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C7F" w:rsidP="00BE2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AHCPMG201 Treat weeds</w:t>
      </w:r>
      <w:r>
        <w:fldChar w:fldCharType="end"/>
      </w:r>
    </w:p>
    <w:p w:rsidR="00BE2C7F" w:rsidP="00BE2C7F">
      <w:pPr>
        <w:pStyle w:val="Version"/>
        <w:sectPr w:rsidSect="00DA39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39EB" w:rsidP="00DA39EB">
      <w:pPr>
        <w:pStyle w:val="SuperHeading"/>
      </w:pPr>
      <w:r w:rsidRPr="00DA39EB">
        <w:t>Assessment Requirements for AHCPMG201 Treat weeds</w:t>
      </w:r>
    </w:p>
    <w:p w:rsidR="00000000" w:rsidRPr="00DA39EB" w:rsidP="00DA39EB">
      <w:pPr>
        <w:pStyle w:val="Heading1"/>
      </w:pPr>
      <w:bookmarkStart w:id="1" w:name="O_987471"/>
      <w:bookmarkEnd w:id="1"/>
      <w:r w:rsidRPr="00DA39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39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9EB" w:rsidP="00DA39EB">
            <w:pPr>
              <w:pStyle w:val="BodyText"/>
            </w:pPr>
            <w:r w:rsidRPr="00DA39E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9EB">
            <w:pPr>
              <w:pStyle w:val="BodyText"/>
              <w:rPr>
                <w:lang w:val="en-NZ"/>
              </w:rPr>
            </w:pPr>
            <w:r w:rsidRPr="00DA39EB">
              <w:rPr>
                <w:rStyle w:val="SpecialBold"/>
              </w:rPr>
              <w:t>Comments</w:t>
            </w:r>
          </w:p>
        </w:tc>
      </w:tr>
      <w:tr w:rsidTr="00DA39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9EB">
            <w:pPr>
              <w:pStyle w:val="BodyText"/>
              <w:rPr>
                <w:lang w:val="en-NZ"/>
              </w:rPr>
            </w:pPr>
            <w:r w:rsidRPr="00DA39E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9EB">
            <w:pPr>
              <w:pStyle w:val="BodyText"/>
              <w:rPr>
                <w:lang w:val="en-NZ"/>
              </w:rPr>
            </w:pPr>
            <w:r w:rsidRPr="00DA39EB">
              <w:t>This version released with AHC Agriculture, Horticulture and Conservation and Land Management Training Package Version 3.0.</w:t>
            </w:r>
          </w:p>
        </w:tc>
      </w:tr>
      <w:tr w:rsidTr="00DA39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9EB">
            <w:pPr>
              <w:pStyle w:val="BodyText"/>
              <w:rPr>
                <w:lang w:val="en-NZ"/>
              </w:rPr>
            </w:pPr>
            <w:r w:rsidRPr="00DA39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9EB" w:rsidP="00DA39EB">
            <w:pPr>
              <w:pStyle w:val="BodyText"/>
            </w:pPr>
            <w:r w:rsidRPr="00DA39EB">
              <w:t>This version released with AHC Agriculture, Horticulture and Con</w:t>
            </w:r>
            <w:r w:rsidRPr="00DA39EB">
              <w:t>servation and Land Management Training Package Version 1.0.</w:t>
            </w:r>
          </w:p>
        </w:tc>
      </w:tr>
    </w:tbl>
    <w:p w:rsidR="00000000" w:rsidRPr="00DA39EB" w:rsidP="00DA39EB">
      <w:pPr>
        <w:pStyle w:val="BodyText"/>
      </w:pPr>
    </w:p>
    <w:p w:rsidR="00000000" w:rsidRPr="00DA39EB" w:rsidP="00DA39EB">
      <w:pPr>
        <w:pStyle w:val="AllowPageBreak"/>
      </w:pPr>
    </w:p>
    <w:p w:rsidR="00000000" w:rsidRPr="00DA39EB" w:rsidP="00DA39EB">
      <w:pPr>
        <w:pStyle w:val="Heading1"/>
      </w:pPr>
      <w:bookmarkStart w:id="2" w:name="O_987470"/>
      <w:bookmarkEnd w:id="2"/>
      <w:r w:rsidRPr="00DA39EB">
        <w:t>Performance Evidence</w:t>
      </w:r>
    </w:p>
    <w:p w:rsidR="00000000" w:rsidRPr="00DA39EB" w:rsidP="00BE2C7F">
      <w:pPr>
        <w:pStyle w:val="BodyText"/>
      </w:pPr>
      <w:r w:rsidRPr="00DA39EB">
        <w:t>An individual demonstrating competency must satisfy all of the elements and performance criteria in this unit. There must be evidence that the individual ha</w:t>
      </w:r>
      <w:r w:rsidRPr="00DA39EB">
        <w:t>s demonstrated that they have treated weeds using at least two different techniques, including:</w:t>
      </w:r>
    </w:p>
    <w:p w:rsidR="00000000" w:rsidRPr="00DA39EB" w:rsidP="00DA39EB">
      <w:pPr>
        <w:pStyle w:val="ListBullet"/>
      </w:pPr>
      <w:r w:rsidRPr="00DA39EB">
        <w:t>recognised and recorded target weeds and confirmed with supervisor</w:t>
      </w:r>
    </w:p>
    <w:p w:rsidR="00000000" w:rsidRPr="00DA39EB" w:rsidP="00DA39EB">
      <w:pPr>
        <w:pStyle w:val="ListBullet"/>
      </w:pPr>
      <w:r w:rsidRPr="00DA39EB">
        <w:t>discussed and selected control options with supervisor</w:t>
      </w:r>
    </w:p>
    <w:p w:rsidR="00000000" w:rsidRPr="00DA39EB" w:rsidP="00DA39EB">
      <w:pPr>
        <w:pStyle w:val="ListBullet"/>
      </w:pPr>
      <w:r w:rsidRPr="00DA39EB">
        <w:t>prepared control options and treatments following required procedures</w:t>
      </w:r>
    </w:p>
    <w:p w:rsidR="00000000" w:rsidRPr="00DA39EB" w:rsidP="00DA39EB">
      <w:pPr>
        <w:pStyle w:val="ListBullet"/>
      </w:pPr>
      <w:r w:rsidRPr="00DA39EB">
        <w:t>identified health, safety and environmental hazards and risks and applied controls according to workplace procedures</w:t>
      </w:r>
    </w:p>
    <w:p w:rsidR="00000000" w:rsidRPr="00DA39EB" w:rsidP="00DA39EB">
      <w:pPr>
        <w:pStyle w:val="ListBullet"/>
      </w:pPr>
      <w:r w:rsidRPr="00DA39EB">
        <w:t>identified, selected, fitted and used personal protective equipment</w:t>
      </w:r>
    </w:p>
    <w:p w:rsidR="00000000" w:rsidRPr="00DA39EB" w:rsidP="00DA39EB">
      <w:pPr>
        <w:pStyle w:val="ListBullet"/>
      </w:pPr>
      <w:r w:rsidRPr="00DA39EB">
        <w:t>a</w:t>
      </w:r>
      <w:r w:rsidRPr="00DA39EB">
        <w:t>pplied treatments safely ensuring off-target species were unaffected</w:t>
      </w:r>
    </w:p>
    <w:p w:rsidR="00000000" w:rsidRPr="00DA39EB" w:rsidP="00DA39EB">
      <w:pPr>
        <w:pStyle w:val="ListBullet"/>
      </w:pPr>
      <w:r w:rsidRPr="00DA39EB">
        <w:t>shut down, cleaned and stored personal protective equipment and application equipment according to environmental procedures</w:t>
      </w:r>
    </w:p>
    <w:p w:rsidR="00000000" w:rsidRPr="00DA39EB" w:rsidP="00DA39EB">
      <w:pPr>
        <w:pStyle w:val="ListBullet"/>
      </w:pPr>
      <w:r w:rsidRPr="00DA39EB">
        <w:t>disposed of waste according to workplace procedures and environ</w:t>
      </w:r>
      <w:r w:rsidRPr="00DA39EB">
        <w:t>mental procedures</w:t>
      </w:r>
    </w:p>
    <w:p w:rsidR="00000000" w:rsidRPr="00DA39EB" w:rsidP="00DA39EB">
      <w:pPr>
        <w:pStyle w:val="ListBullet"/>
      </w:pPr>
      <w:r w:rsidRPr="00DA39EB">
        <w:t>maintained records according to workplace procedures and legislative and regulatory requirements.</w:t>
      </w:r>
    </w:p>
    <w:p w:rsidR="00000000" w:rsidRPr="00DA39EB" w:rsidP="00DA39EB">
      <w:pPr>
        <w:pStyle w:val="AllowPageBreak"/>
      </w:pPr>
    </w:p>
    <w:p w:rsidR="00000000" w:rsidRPr="00DA39EB" w:rsidP="00DA39EB">
      <w:pPr>
        <w:pStyle w:val="Heading1"/>
      </w:pPr>
      <w:bookmarkStart w:id="3" w:name="O_987469"/>
      <w:bookmarkEnd w:id="3"/>
      <w:r w:rsidRPr="00DA39EB">
        <w:t>Knowledge Evidence</w:t>
      </w:r>
    </w:p>
    <w:p w:rsidR="00000000" w:rsidRPr="00DA39EB" w:rsidP="00BE2C7F">
      <w:pPr>
        <w:pStyle w:val="BodyText"/>
      </w:pPr>
      <w:r w:rsidRPr="00DA39EB">
        <w:t>An individual must be able to demonstrate the knowledge required to perform the tasks outlined in the el</w:t>
      </w:r>
      <w:r w:rsidRPr="00DA39EB">
        <w:t>ements and performance criteria of this unit. This includes knowledge of:</w:t>
      </w:r>
    </w:p>
    <w:p w:rsidR="00000000" w:rsidRPr="00DA39EB" w:rsidP="00DA39EB">
      <w:pPr>
        <w:pStyle w:val="ListBullet"/>
      </w:pPr>
      <w:r w:rsidRPr="00DA39EB">
        <w:t>common weeds identification and naming conventions</w:t>
      </w:r>
    </w:p>
    <w:p w:rsidR="00000000" w:rsidRPr="00DA39EB" w:rsidP="00DA39EB">
      <w:pPr>
        <w:pStyle w:val="ListBullet"/>
      </w:pPr>
      <w:r w:rsidRPr="00DA39EB">
        <w:t xml:space="preserve">weeds and dispersal methods common to work area </w:t>
      </w:r>
    </w:p>
    <w:p w:rsidR="00000000" w:rsidRPr="00DA39EB" w:rsidP="00DA39EB">
      <w:pPr>
        <w:pStyle w:val="ListBullet"/>
      </w:pPr>
      <w:r w:rsidRPr="00DA39EB">
        <w:t>common weed treatment options, including:</w:t>
      </w:r>
    </w:p>
    <w:p w:rsidR="00000000" w:rsidRPr="00DA39EB" w:rsidP="00DA39EB">
      <w:pPr>
        <w:pStyle w:val="ListBullet2"/>
      </w:pPr>
      <w:r w:rsidRPr="00DA39EB">
        <w:t>cultural</w:t>
      </w:r>
    </w:p>
    <w:p w:rsidR="00000000" w:rsidRPr="00DA39EB" w:rsidP="00DA39EB">
      <w:pPr>
        <w:pStyle w:val="ListBullet2"/>
      </w:pPr>
      <w:r w:rsidRPr="00DA39EB">
        <w:t>chemical</w:t>
      </w:r>
    </w:p>
    <w:p w:rsidR="00000000" w:rsidRPr="00DA39EB" w:rsidP="00DA39EB">
      <w:pPr>
        <w:pStyle w:val="ListBullet2"/>
      </w:pPr>
      <w:r w:rsidRPr="00DA39EB">
        <w:t>mechanical</w:t>
      </w:r>
    </w:p>
    <w:p w:rsidR="00000000" w:rsidRPr="00DA39EB" w:rsidP="00DA39EB">
      <w:pPr>
        <w:pStyle w:val="ListBullet2"/>
      </w:pPr>
      <w:r w:rsidRPr="00DA39EB">
        <w:t>biological</w:t>
      </w:r>
    </w:p>
    <w:p w:rsidR="00000000" w:rsidRPr="00DA39EB" w:rsidP="00DA39EB">
      <w:pPr>
        <w:pStyle w:val="ListBullet2"/>
      </w:pPr>
      <w:r w:rsidRPr="00DA39EB">
        <w:t>Integrated Pest Management</w:t>
      </w:r>
    </w:p>
    <w:p w:rsidR="00000000" w:rsidRPr="00DA39EB" w:rsidP="00DA39EB">
      <w:pPr>
        <w:pStyle w:val="ListBullet"/>
      </w:pPr>
      <w:r w:rsidRPr="00DA39EB">
        <w:t>basic environmental considerations when using chemicals for treating weeds, including:</w:t>
      </w:r>
    </w:p>
    <w:p w:rsidR="00000000" w:rsidRPr="00DA39EB" w:rsidP="00DA39EB">
      <w:pPr>
        <w:pStyle w:val="ListBullet2"/>
      </w:pPr>
      <w:r w:rsidRPr="00DA39EB">
        <w:t>spray drift and off target damage</w:t>
      </w:r>
    </w:p>
    <w:p w:rsidR="00000000" w:rsidRPr="00DA39EB" w:rsidP="00DA39EB">
      <w:pPr>
        <w:pStyle w:val="ListBullet2"/>
      </w:pPr>
      <w:r w:rsidRPr="00DA39EB">
        <w:t>inversion</w:t>
      </w:r>
    </w:p>
    <w:p w:rsidR="00000000" w:rsidRPr="00DA39EB" w:rsidP="00DA39EB">
      <w:pPr>
        <w:pStyle w:val="ListBullet2"/>
      </w:pPr>
      <w:r w:rsidRPr="00DA39EB">
        <w:t>re-entry period</w:t>
      </w:r>
    </w:p>
    <w:p w:rsidR="00000000" w:rsidRPr="00DA39EB" w:rsidP="00DA39EB">
      <w:pPr>
        <w:pStyle w:val="ListBullet2"/>
      </w:pPr>
      <w:r w:rsidRPr="00DA39EB">
        <w:t>residues</w:t>
      </w:r>
    </w:p>
    <w:p w:rsidR="00000000" w:rsidRPr="00DA39EB" w:rsidP="00DA39EB">
      <w:pPr>
        <w:pStyle w:val="ListBullet2"/>
      </w:pPr>
      <w:r w:rsidRPr="00DA39EB">
        <w:t>chemical handling</w:t>
      </w:r>
    </w:p>
    <w:p w:rsidR="00000000" w:rsidRPr="00DA39EB" w:rsidP="00DA39EB">
      <w:pPr>
        <w:pStyle w:val="ListBullet"/>
      </w:pPr>
      <w:r w:rsidRPr="00DA39EB">
        <w:t>regulatory requirements and responsibilit</w:t>
      </w:r>
      <w:r w:rsidRPr="00DA39EB">
        <w:t>ies when applying weed treatments</w:t>
      </w:r>
    </w:p>
    <w:p w:rsidR="00000000" w:rsidRPr="00DA39EB" w:rsidP="00DA39EB">
      <w:pPr>
        <w:pStyle w:val="ListBullet"/>
      </w:pPr>
      <w:r w:rsidRPr="00DA39EB">
        <w:t>weed control equipment, capabilities and limitations</w:t>
      </w:r>
    </w:p>
    <w:p w:rsidR="00000000" w:rsidRPr="00DA39EB" w:rsidP="00DA39EB">
      <w:pPr>
        <w:pStyle w:val="ListBullet"/>
      </w:pPr>
      <w:r w:rsidRPr="00DA39EB">
        <w:t>health and safety in the workplace including personal protective equipment required for controlling weeds</w:t>
      </w:r>
    </w:p>
    <w:p w:rsidR="00000000" w:rsidRPr="00DA39EB" w:rsidP="00DA39EB">
      <w:pPr>
        <w:pStyle w:val="ListBullet"/>
      </w:pPr>
      <w:r w:rsidRPr="00DA39EB">
        <w:t>principles and methods for securing treatment sites including, caution or hazard signs and signals</w:t>
      </w:r>
    </w:p>
    <w:p w:rsidR="00000000" w:rsidRPr="00DA39EB" w:rsidP="00DA39EB">
      <w:pPr>
        <w:pStyle w:val="ListBullet"/>
      </w:pPr>
      <w:r w:rsidRPr="00DA39EB">
        <w:t>purpose and use of chemical labels and safety data sheets (SDS)</w:t>
      </w:r>
    </w:p>
    <w:p w:rsidR="00000000" w:rsidRPr="00DA39EB" w:rsidP="00DA39EB">
      <w:pPr>
        <w:pStyle w:val="ListBullet"/>
      </w:pPr>
      <w:r w:rsidRPr="00DA39EB">
        <w:t>environmental considerations when controlling and disposing of weeds and waste materials</w:t>
      </w:r>
    </w:p>
    <w:p w:rsidR="00000000" w:rsidRPr="00DA39EB" w:rsidP="00DA39EB">
      <w:pPr>
        <w:pStyle w:val="ListBullet"/>
      </w:pPr>
      <w:r w:rsidRPr="00DA39EB">
        <w:t>reco</w:t>
      </w:r>
      <w:r w:rsidRPr="00DA39EB">
        <w:t>rd keeping methods and requirements.</w:t>
      </w:r>
    </w:p>
    <w:p w:rsidR="00000000" w:rsidRPr="00DA39EB" w:rsidP="00DA39EB">
      <w:pPr>
        <w:pStyle w:val="AllowPageBreak"/>
      </w:pPr>
    </w:p>
    <w:p w:rsidR="00000000" w:rsidRPr="00DA39EB" w:rsidP="00DA39EB">
      <w:pPr>
        <w:pStyle w:val="Heading1"/>
      </w:pPr>
      <w:bookmarkStart w:id="4" w:name="O_987468"/>
      <w:bookmarkEnd w:id="4"/>
      <w:r w:rsidRPr="00DA39EB">
        <w:t>Assessment Conditions</w:t>
      </w:r>
    </w:p>
    <w:p w:rsidR="00000000" w:rsidRPr="00DA39EB" w:rsidP="00BE2C7F">
      <w:pPr>
        <w:pStyle w:val="BodyText"/>
      </w:pPr>
      <w:r w:rsidRPr="00DA39EB">
        <w:t xml:space="preserve">Assessment of skills must take place under the following conditions: </w:t>
      </w:r>
    </w:p>
    <w:p w:rsidR="00000000" w:rsidRPr="00DA39EB" w:rsidP="00DA39EB">
      <w:pPr>
        <w:pStyle w:val="ListBullet"/>
      </w:pPr>
      <w:r w:rsidRPr="00DA39EB">
        <w:t>physical conditions:</w:t>
      </w:r>
    </w:p>
    <w:p w:rsidR="00000000" w:rsidRPr="00DA39EB" w:rsidP="00DA39EB">
      <w:pPr>
        <w:pStyle w:val="ListBullet2"/>
      </w:pPr>
      <w:r w:rsidRPr="00DA39EB">
        <w:t>skills must be demonstrated on a site with weed infestation or an environment that accu</w:t>
      </w:r>
      <w:r w:rsidRPr="00DA39EB">
        <w:t>rately represents workplace conditions</w:t>
      </w:r>
    </w:p>
    <w:p w:rsidR="00000000" w:rsidRPr="00DA39EB" w:rsidP="00DA39EB">
      <w:pPr>
        <w:pStyle w:val="ListBullet"/>
      </w:pPr>
      <w:r w:rsidRPr="00DA39EB">
        <w:t>resources, equipment and materials:</w:t>
      </w:r>
    </w:p>
    <w:p w:rsidR="00000000" w:rsidRPr="00DA39EB" w:rsidP="00DA39EB">
      <w:pPr>
        <w:pStyle w:val="ListBullet2"/>
      </w:pPr>
      <w:r w:rsidRPr="00DA39EB">
        <w:t>weeds to be identified and controlled</w:t>
      </w:r>
    </w:p>
    <w:p w:rsidR="00000000" w:rsidRPr="00DA39EB" w:rsidP="00DA39EB">
      <w:pPr>
        <w:pStyle w:val="ListBullet2"/>
      </w:pPr>
      <w:r w:rsidRPr="00DA39EB">
        <w:t>tools and equipment suitable for control options and treatments</w:t>
      </w:r>
    </w:p>
    <w:p w:rsidR="00000000" w:rsidRPr="00DA39EB" w:rsidP="00DA39EB">
      <w:pPr>
        <w:pStyle w:val="ListBullet2"/>
      </w:pPr>
      <w:r w:rsidRPr="00DA39EB">
        <w:t>personal protective equipment</w:t>
      </w:r>
    </w:p>
    <w:p w:rsidR="00000000" w:rsidRPr="00DA39EB" w:rsidP="00DA39EB">
      <w:pPr>
        <w:pStyle w:val="ListBullet2"/>
      </w:pPr>
      <w:r w:rsidRPr="00DA39EB">
        <w:t>treatment materials</w:t>
      </w:r>
    </w:p>
    <w:p w:rsidR="00000000" w:rsidRPr="00DA39EB" w:rsidP="00DA39EB">
      <w:pPr>
        <w:pStyle w:val="ListBullet"/>
      </w:pPr>
      <w:r w:rsidRPr="00DA39EB">
        <w:t>specifications:</w:t>
      </w:r>
    </w:p>
    <w:p w:rsidR="00000000" w:rsidRPr="00DA39EB" w:rsidP="00DA39EB">
      <w:pPr>
        <w:pStyle w:val="ListBullet2"/>
      </w:pPr>
      <w:r w:rsidRPr="00DA39EB">
        <w:t>workplace documents including treatment and control procedures and processes and forms for recording treatments</w:t>
      </w:r>
    </w:p>
    <w:p w:rsidR="00000000" w:rsidRPr="00DA39EB" w:rsidP="00DA39EB">
      <w:pPr>
        <w:pStyle w:val="ListBullet2"/>
      </w:pPr>
      <w:r w:rsidRPr="00DA39EB">
        <w:t>use of manufacturers</w:t>
      </w:r>
      <w:r>
        <w:t>’</w:t>
      </w:r>
      <w:r w:rsidRPr="00DA39EB">
        <w:t xml:space="preserve"> operating instructions for specific equipment, machinery used for weed control</w:t>
      </w:r>
    </w:p>
    <w:p w:rsidR="00000000" w:rsidRPr="00DA39EB" w:rsidP="00DA39EB">
      <w:pPr>
        <w:pStyle w:val="ListBullet2"/>
      </w:pPr>
      <w:r w:rsidRPr="00DA39EB">
        <w:t>SDS for treatment materials</w:t>
      </w:r>
    </w:p>
    <w:p w:rsidR="00000000" w:rsidRPr="00DA39EB" w:rsidP="00DA39EB">
      <w:pPr>
        <w:pStyle w:val="ListBullet2"/>
      </w:pPr>
      <w:r w:rsidRPr="00DA39EB">
        <w:t>specific regula</w:t>
      </w:r>
      <w:r w:rsidRPr="00DA39EB">
        <w:t>tions</w:t>
      </w:r>
    </w:p>
    <w:p w:rsidR="00000000" w:rsidRPr="00DA39EB" w:rsidP="00DA39EB">
      <w:pPr>
        <w:pStyle w:val="ListBullet"/>
      </w:pPr>
      <w:r w:rsidRPr="00DA39EB">
        <w:t>relationships:</w:t>
      </w:r>
    </w:p>
    <w:p w:rsidR="00000000" w:rsidRPr="00DA39EB" w:rsidP="00DA39EB">
      <w:pPr>
        <w:pStyle w:val="ListBullet2"/>
      </w:pPr>
      <w:r>
        <w:t>•</w:t>
      </w:r>
      <w:r>
        <w:tab/>
      </w:r>
      <w:r w:rsidRPr="00DA39EB">
        <w:t>supervisor.</w:t>
      </w:r>
    </w:p>
    <w:p w:rsidR="00000000" w:rsidRPr="00DA39EB" w:rsidP="00DA39EB">
      <w:pPr>
        <w:pStyle w:val="BodyText"/>
      </w:pPr>
    </w:p>
    <w:p w:rsidR="00000000" w:rsidRPr="00DA39EB" w:rsidP="00BE2C7F">
      <w:pPr>
        <w:pStyle w:val="BodyText"/>
      </w:pPr>
      <w:r w:rsidRPr="00DA39EB">
        <w:t>Assessors of this unit must satisfy the requirements for assessors in applicable vocational education and training legislation, frameworks and/or standards.</w:t>
      </w:r>
    </w:p>
    <w:p w:rsidR="00000000" w:rsidRPr="00DA39EB" w:rsidP="00DA39EB">
      <w:pPr>
        <w:pStyle w:val="Heading1"/>
      </w:pPr>
      <w:bookmarkStart w:id="5" w:name="O_987482"/>
      <w:bookmarkEnd w:id="5"/>
      <w:r w:rsidRPr="00DA39EB">
        <w:t>Links</w:t>
      </w:r>
    </w:p>
    <w:p w:rsidR="00000000" w:rsidRPr="00DA39EB" w:rsidP="00BE2C7F">
      <w:pPr>
        <w:pStyle w:val="BodyText"/>
      </w:pPr>
      <w:r w:rsidRPr="00DA39E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F748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39EB" w:rsidP="00DA39EB"/>
    <w:sectPr w:rsidSect="00DA39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9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9EB" w:rsidRPr="00BE2C7F" w:rsidP="00BE2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9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C7F" w:rsidP="00DA3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2C7F" w:rsidP="00DA3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2C7F" w:rsidP="00DA39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9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9EB" w:rsidRPr="00BE2C7F" w:rsidP="00BE2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9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C7F" w:rsidRPr="002D2AF8" w:rsidP="00DA3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AHCPMG201 Treat weeds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E2C7F" w:rsidP="00DA39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0E0E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426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DAE0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9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9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9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9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9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9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9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9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9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9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9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9EB"/>
  </w:style>
  <w:style w:type="character" w:customStyle="1" w:styleId="Heading1Char">
    <w:name w:val="Heading 1 Char"/>
    <w:basedOn w:val="DefaultParagraphFont"/>
    <w:link w:val="Heading1"/>
    <w:rsid w:val="00DA39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9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9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9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9EB"/>
    <w:rPr>
      <w:b/>
      <w:spacing w:val="0"/>
    </w:rPr>
  </w:style>
  <w:style w:type="paragraph" w:styleId="ListBullet2">
    <w:name w:val="List Bullet 2"/>
    <w:basedOn w:val="List2"/>
    <w:rsid w:val="00DA39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9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9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9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9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9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9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9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9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9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9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9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9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9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9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9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9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9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9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9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9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9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9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9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9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9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9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9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9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9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9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9EB"/>
    <w:rPr>
      <w:i/>
    </w:rPr>
  </w:style>
  <w:style w:type="paragraph" w:styleId="Caption">
    <w:name w:val="caption"/>
    <w:basedOn w:val="BodyText"/>
    <w:next w:val="Normal"/>
    <w:qFormat/>
    <w:rsid w:val="00DA39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9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9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9EB"/>
  </w:style>
  <w:style w:type="paragraph" w:styleId="TableofFigures">
    <w:name w:val="table of figures"/>
    <w:basedOn w:val="Normal"/>
    <w:next w:val="Normal"/>
    <w:semiHidden/>
    <w:rsid w:val="00DA39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9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9EB"/>
    <w:rPr>
      <w:rFonts w:ascii="Wingdings" w:hAnsi="Wingdings"/>
    </w:rPr>
  </w:style>
  <w:style w:type="paragraph" w:customStyle="1" w:styleId="TableHeading">
    <w:name w:val="Table Heading"/>
    <w:basedOn w:val="HeadingBase"/>
    <w:rsid w:val="00DA39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9EB"/>
    <w:rPr>
      <w:color w:val="0033CC"/>
      <w:u w:val="none"/>
    </w:rPr>
  </w:style>
  <w:style w:type="paragraph" w:customStyle="1" w:styleId="BodyTextRight">
    <w:name w:val="Body Text Right"/>
    <w:basedOn w:val="BodyText"/>
    <w:rsid w:val="00DA39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9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9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9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9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9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9EB"/>
    <w:rPr>
      <w:sz w:val="32"/>
    </w:rPr>
  </w:style>
  <w:style w:type="paragraph" w:customStyle="1" w:styleId="HeadingProcedure">
    <w:name w:val="Heading Procedure"/>
    <w:basedOn w:val="HeadingBase"/>
    <w:next w:val="Normal"/>
    <w:rsid w:val="00DA39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9EB"/>
    <w:pPr>
      <w:spacing w:before="60" w:after="60"/>
    </w:pPr>
  </w:style>
  <w:style w:type="paragraph" w:styleId="ListContinue">
    <w:name w:val="List Continue"/>
    <w:basedOn w:val="List"/>
    <w:rsid w:val="00DA39EB"/>
    <w:pPr>
      <w:ind w:firstLine="0"/>
    </w:pPr>
  </w:style>
  <w:style w:type="paragraph" w:customStyle="1" w:styleId="ListNote">
    <w:name w:val="List Note"/>
    <w:basedOn w:val="List"/>
    <w:rsid w:val="00DA39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9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9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9EB"/>
    <w:rPr>
      <w:rFonts w:ascii="Courier New" w:hAnsi="Courier New"/>
    </w:rPr>
  </w:style>
  <w:style w:type="paragraph" w:customStyle="1" w:styleId="NoteBullet">
    <w:name w:val="Note Bullet"/>
    <w:basedOn w:val="Note"/>
    <w:rsid w:val="00DA39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9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9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9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9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9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9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9EB"/>
    <w:rPr>
      <w:b/>
      <w:smallCaps/>
    </w:rPr>
  </w:style>
  <w:style w:type="paragraph" w:customStyle="1" w:styleId="TableListNumber">
    <w:name w:val="Table List Number"/>
    <w:basedOn w:val="ListNumber"/>
    <w:rsid w:val="00DA39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9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9EB"/>
    <w:pPr>
      <w:numPr>
        <w:numId w:val="9"/>
      </w:numPr>
    </w:pPr>
  </w:style>
  <w:style w:type="paragraph" w:customStyle="1" w:styleId="ListAlpha2">
    <w:name w:val="List Alpha 2"/>
    <w:basedOn w:val="List2"/>
    <w:rsid w:val="00DA39EB"/>
    <w:pPr>
      <w:numPr>
        <w:numId w:val="8"/>
      </w:numPr>
    </w:pPr>
  </w:style>
  <w:style w:type="paragraph" w:styleId="List2">
    <w:name w:val="List 2"/>
    <w:basedOn w:val="BodyText"/>
    <w:rsid w:val="00DA39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9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9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9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9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9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9EB"/>
    <w:pPr>
      <w:numPr>
        <w:numId w:val="4"/>
      </w:numPr>
    </w:pPr>
  </w:style>
  <w:style w:type="paragraph" w:styleId="ListContinue2">
    <w:name w:val="List Continue 2"/>
    <w:basedOn w:val="List2"/>
    <w:rsid w:val="00DA39EB"/>
    <w:pPr>
      <w:ind w:firstLine="0"/>
    </w:pPr>
  </w:style>
  <w:style w:type="paragraph" w:styleId="ListContinue3">
    <w:name w:val="List Continue 3"/>
    <w:basedOn w:val="List3"/>
    <w:rsid w:val="00DA39EB"/>
    <w:pPr>
      <w:ind w:left="1021" w:firstLine="0"/>
    </w:pPr>
  </w:style>
  <w:style w:type="paragraph" w:styleId="ListContinue4">
    <w:name w:val="List Continue 4"/>
    <w:basedOn w:val="List4"/>
    <w:rsid w:val="00DA39EB"/>
    <w:pPr>
      <w:ind w:firstLine="0"/>
    </w:pPr>
  </w:style>
  <w:style w:type="paragraph" w:styleId="ListContinue5">
    <w:name w:val="List Continue 5"/>
    <w:basedOn w:val="List5"/>
    <w:rsid w:val="00DA39EB"/>
    <w:pPr>
      <w:ind w:firstLine="0"/>
    </w:pPr>
  </w:style>
  <w:style w:type="paragraph" w:styleId="ListNumber3">
    <w:name w:val="List Number 3"/>
    <w:basedOn w:val="List3"/>
    <w:rsid w:val="00DA39EB"/>
    <w:pPr>
      <w:numPr>
        <w:numId w:val="5"/>
      </w:numPr>
    </w:pPr>
  </w:style>
  <w:style w:type="paragraph" w:styleId="ListNumber4">
    <w:name w:val="List Number 4"/>
    <w:basedOn w:val="List4"/>
    <w:rsid w:val="00DA39EB"/>
    <w:pPr>
      <w:numPr>
        <w:numId w:val="6"/>
      </w:numPr>
    </w:pPr>
  </w:style>
  <w:style w:type="paragraph" w:styleId="ListNumber5">
    <w:name w:val="List Number 5"/>
    <w:basedOn w:val="List5"/>
    <w:rsid w:val="00DA39EB"/>
    <w:pPr>
      <w:numPr>
        <w:numId w:val="7"/>
      </w:numPr>
    </w:pPr>
  </w:style>
  <w:style w:type="paragraph" w:styleId="BlockText">
    <w:name w:val="Block Text"/>
    <w:basedOn w:val="Normal"/>
    <w:rsid w:val="00DA39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9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9EB"/>
    <w:rPr>
      <w:sz w:val="16"/>
      <w:vertAlign w:val="superscript"/>
    </w:rPr>
  </w:style>
  <w:style w:type="character" w:customStyle="1" w:styleId="Symbols">
    <w:name w:val="Symbols"/>
    <w:basedOn w:val="DefaultParagraphFont"/>
    <w:rsid w:val="00DA39EB"/>
    <w:rPr>
      <w:rFonts w:ascii="Symbol" w:hAnsi="Symbol"/>
    </w:rPr>
  </w:style>
  <w:style w:type="character" w:customStyle="1" w:styleId="MenuOptions">
    <w:name w:val="Menu Options"/>
    <w:basedOn w:val="DefaultParagraphFont"/>
    <w:rsid w:val="00DA39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9EB"/>
    <w:rPr>
      <w:b/>
    </w:rPr>
  </w:style>
  <w:style w:type="character" w:customStyle="1" w:styleId="Underlined">
    <w:name w:val="Underlined"/>
    <w:basedOn w:val="DefaultParagraphFont"/>
    <w:rsid w:val="00DA39EB"/>
    <w:rPr>
      <w:u w:val="single"/>
    </w:rPr>
  </w:style>
  <w:style w:type="paragraph" w:customStyle="1" w:styleId="TableBodyTextRight">
    <w:name w:val="Table Body Text Right"/>
    <w:basedOn w:val="TableBodyText"/>
    <w:rsid w:val="00DA39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9EB"/>
    <w:rPr>
      <w:sz w:val="18"/>
    </w:rPr>
  </w:style>
  <w:style w:type="paragraph" w:customStyle="1" w:styleId="BodySmallRight">
    <w:name w:val="Body Small Right"/>
    <w:basedOn w:val="BodyTextRight"/>
    <w:rsid w:val="00DA39EB"/>
    <w:rPr>
      <w:sz w:val="18"/>
      <w:szCs w:val="18"/>
    </w:rPr>
  </w:style>
  <w:style w:type="paragraph" w:customStyle="1" w:styleId="MarginEdition">
    <w:name w:val="Margin Edition"/>
    <w:basedOn w:val="MarginNote"/>
    <w:rsid w:val="00DA39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9EB"/>
    <w:rPr>
      <w:sz w:val="2"/>
      <w:szCs w:val="2"/>
    </w:rPr>
  </w:style>
  <w:style w:type="character" w:customStyle="1" w:styleId="Small">
    <w:name w:val="Small"/>
    <w:basedOn w:val="DefaultParagraphFont"/>
    <w:rsid w:val="00DA39EB"/>
    <w:rPr>
      <w:sz w:val="16"/>
    </w:rPr>
  </w:style>
  <w:style w:type="paragraph" w:customStyle="1" w:styleId="WideTable">
    <w:name w:val="Wide Table"/>
    <w:basedOn w:val="Normal"/>
    <w:rsid w:val="00DA39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9EB"/>
  </w:style>
  <w:style w:type="paragraph" w:styleId="Quote">
    <w:name w:val="Quote"/>
    <w:basedOn w:val="Heading1"/>
    <w:link w:val="QuoteChar"/>
    <w:qFormat/>
    <w:rsid w:val="00DA39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9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9EB"/>
    <w:pPr>
      <w:pageBreakBefore/>
    </w:pPr>
  </w:style>
  <w:style w:type="paragraph" w:customStyle="1" w:styleId="Border">
    <w:name w:val="Border"/>
    <w:basedOn w:val="Normal"/>
    <w:qFormat/>
    <w:rsid w:val="00DA39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9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9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9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9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9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9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9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9EB"/>
    <w:rPr>
      <w:u w:val="single"/>
    </w:rPr>
  </w:style>
  <w:style w:type="character" w:customStyle="1" w:styleId="BoldandItalics">
    <w:name w:val="Bold and Italics"/>
    <w:qFormat/>
    <w:rsid w:val="00DA39EB"/>
    <w:rPr>
      <w:b/>
      <w:i/>
      <w:u w:val="none"/>
    </w:rPr>
  </w:style>
  <w:style w:type="paragraph" w:styleId="BalloonText">
    <w:name w:val="Balloon Text"/>
    <w:basedOn w:val="Normal"/>
    <w:link w:val="BalloonTextChar"/>
    <w:rsid w:val="00DA3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9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9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9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9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9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9EB"/>
    <w:pPr>
      <w:spacing w:before="0" w:after="0"/>
    </w:pPr>
  </w:style>
  <w:style w:type="paragraph" w:customStyle="1" w:styleId="BodyTextBold">
    <w:name w:val="Body Text Bold"/>
    <w:basedOn w:val="BodyText"/>
    <w:qFormat/>
    <w:rsid w:val="00DA39EB"/>
    <w:rPr>
      <w:b/>
    </w:rPr>
  </w:style>
  <w:style w:type="character" w:styleId="Hyperlink">
    <w:name w:val="Hyperlink"/>
    <w:basedOn w:val="DefaultParagraphFont"/>
    <w:uiPriority w:val="99"/>
    <w:unhideWhenUsed/>
    <w:rsid w:val="00BE2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3314</Characters>
  <Application>Microsoft Office Word</Application>
  <DocSecurity>0</DocSecurity>
  <Lines>92</Lines>
  <Paragraphs>74</Paragraphs>
  <ScaleCrop>false</ScaleCrop>
  <Company>Author-it Software Corporation Ltd.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AHCPMG201 Treat weeds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