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405" w:rsidP="00D83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AHCPLY312 Implement and monitor biosecurity measures in poultry production</w:t>
      </w:r>
      <w:r>
        <w:fldChar w:fldCharType="end"/>
      </w:r>
    </w:p>
    <w:p w:rsidR="00D83405" w:rsidP="00D83405">
      <w:pPr>
        <w:pStyle w:val="Version"/>
        <w:sectPr w:rsidSect="002F4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2D0" w:rsidP="002F42D0">
      <w:pPr>
        <w:pStyle w:val="SuperHeading"/>
      </w:pPr>
      <w:r w:rsidRPr="002F42D0">
        <w:t>Assessment Requirements for AHCPLY312 Implement and monitor biosecurity measures in poultry production</w:t>
      </w:r>
    </w:p>
    <w:p w:rsidR="00000000" w:rsidRPr="002F42D0" w:rsidP="002F42D0">
      <w:pPr>
        <w:pStyle w:val="Heading1"/>
      </w:pPr>
      <w:bookmarkStart w:id="1" w:name="O_1276508"/>
      <w:bookmarkEnd w:id="1"/>
      <w:r w:rsidRPr="002F42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4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2D0">
            <w:pPr>
              <w:pStyle w:val="BodyTextBold"/>
              <w:rPr>
                <w:lang w:val="en-NZ"/>
              </w:rPr>
            </w:pPr>
            <w:r w:rsidRPr="002F42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2D0">
            <w:pPr>
              <w:pStyle w:val="BodyTextBold"/>
              <w:rPr>
                <w:lang w:val="en-NZ"/>
              </w:rPr>
            </w:pPr>
            <w:r w:rsidRPr="002F42D0">
              <w:t>Comments</w:t>
            </w:r>
          </w:p>
        </w:tc>
      </w:tr>
      <w:tr w:rsidTr="002F4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2D0">
            <w:pPr>
              <w:pStyle w:val="BodyText"/>
              <w:rPr>
                <w:lang w:val="en-NZ"/>
              </w:rPr>
            </w:pPr>
            <w:r w:rsidRPr="002F42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2D0" w:rsidP="002F42D0">
            <w:pPr>
              <w:pStyle w:val="BodyText"/>
            </w:pPr>
            <w:r w:rsidRPr="002F42D0">
              <w:t>This version released with AHC Agriculture, Horticulture and Conservation and Land Management Training Package Version 9.0.</w:t>
            </w:r>
          </w:p>
        </w:tc>
      </w:tr>
    </w:tbl>
    <w:p w:rsidR="00000000" w:rsidRPr="002F42D0" w:rsidP="002F42D0">
      <w:pPr>
        <w:pStyle w:val="BodyText"/>
      </w:pPr>
    </w:p>
    <w:p w:rsidR="00000000" w:rsidRPr="002F42D0" w:rsidP="002F42D0">
      <w:pPr>
        <w:pStyle w:val="AllowPageBreak"/>
      </w:pPr>
    </w:p>
    <w:p w:rsidR="00000000" w:rsidRPr="002F42D0" w:rsidP="002F42D0">
      <w:pPr>
        <w:pStyle w:val="Heading1"/>
      </w:pPr>
      <w:bookmarkStart w:id="2" w:name="O_1276509"/>
      <w:bookmarkEnd w:id="2"/>
      <w:r w:rsidRPr="002F42D0">
        <w:t>Performance Evidence</w:t>
      </w:r>
    </w:p>
    <w:p w:rsidR="00000000" w:rsidRPr="002F42D0" w:rsidP="00D83405">
      <w:pPr>
        <w:pStyle w:val="BodyText"/>
      </w:pPr>
      <w:r w:rsidRPr="002F42D0">
        <w:t>An individual demonstrating competency must satisfy all of the elements and performance cr</w:t>
      </w:r>
      <w:r w:rsidRPr="002F42D0">
        <w:t xml:space="preserve">iteria in this unit. </w:t>
      </w:r>
    </w:p>
    <w:p w:rsidR="00000000" w:rsidRPr="002F42D0" w:rsidP="00D83405">
      <w:pPr>
        <w:pStyle w:val="BodyText"/>
      </w:pPr>
      <w:r w:rsidRPr="002F42D0">
        <w:t>There must be evidence that the individual has effectively implemented and monitored biosecurity measures on a poultry production worksite, on at least two occasions, including:</w:t>
      </w:r>
    </w:p>
    <w:p w:rsidR="00000000" w:rsidRPr="002F42D0" w:rsidP="002F42D0">
      <w:pPr>
        <w:pStyle w:val="ListBullet"/>
      </w:pPr>
      <w:r w:rsidRPr="002F42D0">
        <w:t>applied enterprise biosecurity procedures for site entr</w:t>
      </w:r>
      <w:r w:rsidRPr="002F42D0">
        <w:t>y, including personal hygiene</w:t>
      </w:r>
    </w:p>
    <w:p w:rsidR="00000000" w:rsidRPr="002F42D0" w:rsidP="002F42D0">
      <w:pPr>
        <w:pStyle w:val="ListBullet"/>
      </w:pPr>
      <w:r w:rsidRPr="002F42D0">
        <w:t>implemented enterprise preventative biosecurity procedures for at least two of the following:</w:t>
      </w:r>
    </w:p>
    <w:p w:rsidR="00000000" w:rsidRPr="002F42D0" w:rsidP="002F42D0">
      <w:pPr>
        <w:pStyle w:val="ListBullet2"/>
      </w:pPr>
      <w:r w:rsidRPr="002F42D0">
        <w:t>visitor and/or contractor site entry</w:t>
      </w:r>
    </w:p>
    <w:p w:rsidR="00000000" w:rsidRPr="002F42D0" w:rsidP="002F42D0">
      <w:pPr>
        <w:pStyle w:val="ListBullet2"/>
      </w:pPr>
      <w:r w:rsidRPr="002F42D0">
        <w:t>incoming vehicles</w:t>
      </w:r>
    </w:p>
    <w:p w:rsidR="00000000" w:rsidRPr="002F42D0" w:rsidP="002F42D0">
      <w:pPr>
        <w:pStyle w:val="ListBullet2"/>
      </w:pPr>
      <w:r w:rsidRPr="002F42D0">
        <w:t>incoming poultry</w:t>
      </w:r>
    </w:p>
    <w:p w:rsidR="00000000" w:rsidRPr="002F42D0" w:rsidP="002F42D0">
      <w:pPr>
        <w:pStyle w:val="ListBullet2"/>
      </w:pPr>
      <w:r w:rsidRPr="002F42D0">
        <w:t>incoming poultry feed</w:t>
      </w:r>
    </w:p>
    <w:p w:rsidR="00000000" w:rsidRPr="002F42D0" w:rsidP="002F42D0">
      <w:pPr>
        <w:pStyle w:val="ListBullet"/>
      </w:pPr>
      <w:r w:rsidRPr="002F42D0">
        <w:t>followed enter</w:t>
      </w:r>
      <w:r w:rsidRPr="002F42D0">
        <w:t>prise biosecurity procedures on detection of disease or pest, including reporting</w:t>
      </w:r>
    </w:p>
    <w:p w:rsidR="00000000" w:rsidRPr="002F42D0" w:rsidP="002F42D0">
      <w:pPr>
        <w:pStyle w:val="ListBullet"/>
      </w:pPr>
      <w:r w:rsidRPr="002F42D0">
        <w:t xml:space="preserve">identified signs of good health, ill health or abnormal disease in live birds </w:t>
      </w:r>
    </w:p>
    <w:p w:rsidR="00000000" w:rsidRPr="002F42D0" w:rsidP="002F42D0">
      <w:pPr>
        <w:pStyle w:val="ListBullet"/>
      </w:pPr>
      <w:r w:rsidRPr="002F42D0">
        <w:t>implemented wild bird and/or pest control measures</w:t>
      </w:r>
    </w:p>
    <w:p w:rsidR="00000000" w:rsidRPr="002F42D0" w:rsidP="002F42D0">
      <w:pPr>
        <w:pStyle w:val="ListBullet"/>
      </w:pPr>
      <w:r w:rsidRPr="002F42D0">
        <w:t>cleaned and disinfected poultry work area, w</w:t>
      </w:r>
      <w:r w:rsidRPr="002F42D0">
        <w:t>ork surface or equipment in response to, or to prevent, a specific pest or disease</w:t>
      </w:r>
    </w:p>
    <w:p w:rsidR="00000000" w:rsidRPr="002F42D0" w:rsidP="002F42D0">
      <w:pPr>
        <w:pStyle w:val="ListBullet"/>
      </w:pPr>
      <w:r w:rsidRPr="002F42D0">
        <w:t xml:space="preserve">monitored application of biosecurity procedures in part of poultry worksite over at least one week in each monitoring period, and documented and reported outcomes. </w:t>
      </w:r>
    </w:p>
    <w:p w:rsidR="00000000" w:rsidRPr="002F42D0" w:rsidP="002F42D0">
      <w:pPr>
        <w:pStyle w:val="AllowPageBreak"/>
      </w:pPr>
    </w:p>
    <w:p w:rsidR="00000000" w:rsidRPr="002F42D0" w:rsidP="002F42D0">
      <w:pPr>
        <w:pStyle w:val="Heading1"/>
      </w:pPr>
      <w:bookmarkStart w:id="3" w:name="O_1276512"/>
      <w:bookmarkEnd w:id="3"/>
      <w:r w:rsidRPr="002F42D0">
        <w:t>Knowledge Evidence</w:t>
      </w:r>
    </w:p>
    <w:p w:rsidR="00000000" w:rsidRPr="002F42D0" w:rsidP="00D83405">
      <w:pPr>
        <w:pStyle w:val="BodyText"/>
      </w:pPr>
      <w:r w:rsidRPr="002F42D0">
        <w:t>An individual must be able to demonstrate the knowledge required to perform the tasks outlined in the elements and performance criteria of this unit. This includes knowledge of:</w:t>
      </w:r>
    </w:p>
    <w:p w:rsidR="00000000" w:rsidRPr="002F42D0" w:rsidP="002F42D0">
      <w:pPr>
        <w:pStyle w:val="ListBullet"/>
      </w:pPr>
      <w:r w:rsidRPr="002F42D0">
        <w:t xml:space="preserve">key features of state/territory legislation, regulations and codes of practice for worker health and safety, biosecurity and environment protection that apply to working on a poultry production site, including current national biosecurity manuals </w:t>
      </w:r>
    </w:p>
    <w:p w:rsidR="00000000" w:rsidRPr="002F42D0" w:rsidP="002F42D0">
      <w:pPr>
        <w:pStyle w:val="ListBullet"/>
      </w:pPr>
      <w:r w:rsidRPr="002F42D0">
        <w:t>enterpri</w:t>
      </w:r>
      <w:r w:rsidRPr="002F42D0">
        <w:t xml:space="preserve">se procedures and requirements for worker health and safety, biosecurity and environment protection that apply to working on a poultry production site </w:t>
      </w:r>
    </w:p>
    <w:p w:rsidR="00000000" w:rsidRPr="002F42D0" w:rsidP="002F42D0">
      <w:pPr>
        <w:pStyle w:val="ListBullet"/>
      </w:pPr>
      <w:r w:rsidRPr="002F42D0">
        <w:t>hazard identification, risk assessment and controls to minimise risks when implementing biosecurity meas</w:t>
      </w:r>
      <w:r w:rsidRPr="002F42D0">
        <w:t>ures in a poultry enterprise</w:t>
      </w:r>
    </w:p>
    <w:p w:rsidR="00000000" w:rsidRPr="002F42D0" w:rsidP="002F42D0">
      <w:pPr>
        <w:pStyle w:val="ListBullet"/>
      </w:pPr>
      <w:r w:rsidRPr="002F42D0">
        <w:t>typical biosecurity threats that apply to commercial poultry production environments, including disease, pests and wild birds</w:t>
      </w:r>
    </w:p>
    <w:p w:rsidR="00000000" w:rsidRPr="002F42D0" w:rsidP="002F42D0">
      <w:pPr>
        <w:pStyle w:val="ListBullet"/>
      </w:pPr>
      <w:r w:rsidRPr="002F42D0">
        <w:t>major routes for disease and pathogen transmission in poultry production, including:</w:t>
      </w:r>
    </w:p>
    <w:p w:rsidR="00000000" w:rsidRPr="002F42D0" w:rsidP="002F42D0">
      <w:pPr>
        <w:pStyle w:val="ListBullet2"/>
      </w:pPr>
      <w:r w:rsidRPr="002F42D0">
        <w:t>transfer of pou</w:t>
      </w:r>
      <w:r w:rsidRPr="002F42D0">
        <w:t>ltry from production area to production area</w:t>
      </w:r>
    </w:p>
    <w:p w:rsidR="00000000" w:rsidRPr="002F42D0" w:rsidP="002F42D0">
      <w:pPr>
        <w:pStyle w:val="ListBullet2"/>
      </w:pPr>
      <w:r w:rsidRPr="002F42D0">
        <w:t>dead bird disposal</w:t>
      </w:r>
    </w:p>
    <w:p w:rsidR="00000000" w:rsidRPr="002F42D0" w:rsidP="002F42D0">
      <w:pPr>
        <w:pStyle w:val="ListBullet2"/>
      </w:pPr>
      <w:r w:rsidRPr="002F42D0">
        <w:t>other animals, including wild birds, feral and domestic animals (including other livestock and pets), insects, rodents (including rats and mice) and domestic birds</w:t>
      </w:r>
    </w:p>
    <w:p w:rsidR="00000000" w:rsidRPr="002F42D0" w:rsidP="002F42D0">
      <w:pPr>
        <w:pStyle w:val="ListBullet2"/>
      </w:pPr>
      <w:r w:rsidRPr="002F42D0">
        <w:t>people, including farm worke</w:t>
      </w:r>
      <w:r w:rsidRPr="002F42D0">
        <w:t>rs and family members living on site, contractors, maintenance and service workers, neighbours and visitors</w:t>
      </w:r>
    </w:p>
    <w:p w:rsidR="00000000" w:rsidRPr="002F42D0" w:rsidP="002F42D0">
      <w:pPr>
        <w:pStyle w:val="ListBullet2"/>
      </w:pPr>
      <w:r w:rsidRPr="002F42D0">
        <w:t>vehicles and equipment</w:t>
      </w:r>
    </w:p>
    <w:p w:rsidR="00000000" w:rsidRPr="002F42D0" w:rsidP="002F42D0">
      <w:pPr>
        <w:pStyle w:val="ListBullet2"/>
      </w:pPr>
      <w:r w:rsidRPr="002F42D0">
        <w:t>aerosols and dust</w:t>
      </w:r>
    </w:p>
    <w:p w:rsidR="00000000" w:rsidRPr="002F42D0" w:rsidP="002F42D0">
      <w:pPr>
        <w:pStyle w:val="ListBullet2"/>
      </w:pPr>
      <w:r w:rsidRPr="002F42D0">
        <w:t>water, feed and bedding materials</w:t>
      </w:r>
    </w:p>
    <w:p w:rsidR="00000000" w:rsidRPr="002F42D0" w:rsidP="002F42D0">
      <w:pPr>
        <w:pStyle w:val="ListBullet"/>
      </w:pPr>
      <w:r w:rsidRPr="002F42D0">
        <w:t>signs of healthy poultry and signs of unusual disease in poultry</w:t>
      </w:r>
    </w:p>
    <w:p w:rsidR="00000000" w:rsidRPr="002F42D0" w:rsidP="002F42D0">
      <w:pPr>
        <w:pStyle w:val="ListBullet"/>
      </w:pPr>
      <w:r w:rsidRPr="002F42D0">
        <w:t xml:space="preserve">types, characteristics, methods of spread, signs, prevention, control and treatment of diseases and pests that impact poultry production </w:t>
      </w:r>
    </w:p>
    <w:p w:rsidR="00000000" w:rsidRPr="002F42D0" w:rsidP="002F42D0">
      <w:pPr>
        <w:pStyle w:val="ListBullet"/>
      </w:pPr>
      <w:r w:rsidRPr="002F42D0">
        <w:t>requirements for maintaining enterprise biosecurity, including:</w:t>
      </w:r>
    </w:p>
    <w:p w:rsidR="00000000" w:rsidRPr="002F42D0" w:rsidP="002F42D0">
      <w:pPr>
        <w:pStyle w:val="ListBullet2"/>
      </w:pPr>
      <w:r w:rsidRPr="002F42D0">
        <w:t>perimeter fencing, lockable gates, and controlling ve</w:t>
      </w:r>
      <w:r w:rsidRPr="002F42D0">
        <w:t>hicle access</w:t>
      </w:r>
    </w:p>
    <w:p w:rsidR="00000000" w:rsidRPr="002F42D0" w:rsidP="002F42D0">
      <w:pPr>
        <w:pStyle w:val="ListBullet2"/>
      </w:pPr>
      <w:r w:rsidRPr="002F42D0">
        <w:t xml:space="preserve">monitoring enterprise boundaries and movement of poultry, humans and equipment across worksite </w:t>
      </w:r>
    </w:p>
    <w:p w:rsidR="00000000" w:rsidRPr="002F42D0" w:rsidP="002F42D0">
      <w:pPr>
        <w:pStyle w:val="ListBullet2"/>
      </w:pPr>
      <w:r w:rsidRPr="002F42D0">
        <w:t>appropriate signage</w:t>
      </w:r>
    </w:p>
    <w:p w:rsidR="00000000" w:rsidRPr="002F42D0" w:rsidP="002F42D0">
      <w:pPr>
        <w:pStyle w:val="ListBullet"/>
      </w:pPr>
      <w:r w:rsidRPr="002F42D0">
        <w:t>standard biosecurity procedures and practices used in poultry production enterprises, including:</w:t>
      </w:r>
    </w:p>
    <w:p w:rsidR="00000000" w:rsidRPr="002F42D0" w:rsidP="002F42D0">
      <w:pPr>
        <w:pStyle w:val="ListBullet2"/>
      </w:pPr>
      <w:r w:rsidRPr="002F42D0">
        <w:t>site entry and movement of w</w:t>
      </w:r>
      <w:r w:rsidRPr="002F42D0">
        <w:t>orkers, contractors and visitors</w:t>
      </w:r>
    </w:p>
    <w:p w:rsidR="00000000" w:rsidRPr="002F42D0" w:rsidP="002F42D0">
      <w:pPr>
        <w:pStyle w:val="ListBullet2"/>
      </w:pPr>
      <w:r w:rsidRPr="002F42D0">
        <w:t>site entry of vehicles, equipment, machinery</w:t>
      </w:r>
    </w:p>
    <w:p w:rsidR="00000000" w:rsidRPr="002F42D0" w:rsidP="002F42D0">
      <w:pPr>
        <w:pStyle w:val="ListBullet2"/>
      </w:pPr>
      <w:r w:rsidRPr="002F42D0">
        <w:t>site entry and movement of poultry and poultry feed</w:t>
      </w:r>
    </w:p>
    <w:p w:rsidR="00000000" w:rsidRPr="002F42D0" w:rsidP="002F42D0">
      <w:pPr>
        <w:pStyle w:val="ListBullet2"/>
      </w:pPr>
      <w:r w:rsidRPr="002F42D0">
        <w:t>control of pests, vermin, predators, including wild birds</w:t>
      </w:r>
    </w:p>
    <w:p w:rsidR="00000000" w:rsidRPr="002F42D0" w:rsidP="002F42D0">
      <w:pPr>
        <w:pStyle w:val="ListBullet2"/>
      </w:pPr>
      <w:r w:rsidRPr="002F42D0">
        <w:t xml:space="preserve">poultry feeding and watering </w:t>
      </w:r>
    </w:p>
    <w:p w:rsidR="00000000" w:rsidRPr="002F42D0" w:rsidP="002F42D0">
      <w:pPr>
        <w:pStyle w:val="ListBullet"/>
      </w:pPr>
      <w:r w:rsidRPr="002F42D0">
        <w:t>methods and procedures for cleaning a</w:t>
      </w:r>
      <w:r w:rsidRPr="002F42D0">
        <w:t>nd disinfection of facilities, sheds, feeding and watering equipment and other shed equipment, including fumigation</w:t>
      </w:r>
    </w:p>
    <w:p w:rsidR="00000000" w:rsidRPr="002F42D0" w:rsidP="002F42D0">
      <w:pPr>
        <w:pStyle w:val="ListBullet"/>
      </w:pPr>
      <w:r w:rsidRPr="002F42D0">
        <w:t xml:space="preserve">enterprise requirements, methods and procedures for treatment of drinking, cooling and washing-down water supplies </w:t>
      </w:r>
    </w:p>
    <w:p w:rsidR="00000000" w:rsidRPr="002F42D0" w:rsidP="002F42D0">
      <w:pPr>
        <w:pStyle w:val="ListBullet"/>
      </w:pPr>
      <w:r w:rsidRPr="002F42D0">
        <w:t>ent</w:t>
      </w:r>
      <w:r w:rsidRPr="002F42D0">
        <w:t>erprise procedures for handling, measurement and usage of cleaning chemicals, disinfectants and sanitisers</w:t>
      </w:r>
    </w:p>
    <w:p w:rsidR="00000000" w:rsidRPr="002F42D0" w:rsidP="002F42D0">
      <w:pPr>
        <w:pStyle w:val="ListBullet"/>
      </w:pPr>
      <w:r w:rsidRPr="002F42D0">
        <w:t xml:space="preserve">enterprise and regulatory environmental and sustainability requirements, methods and procedures for disposal and management of effluent, organic and </w:t>
      </w:r>
      <w:r w:rsidRPr="002F42D0">
        <w:t xml:space="preserve">inorganic waste </w:t>
      </w:r>
    </w:p>
    <w:p w:rsidR="00000000" w:rsidRPr="002F42D0" w:rsidP="002F42D0">
      <w:pPr>
        <w:pStyle w:val="ListBullet"/>
      </w:pPr>
      <w:r w:rsidRPr="002F42D0">
        <w:t>essential biosecurity principles of government disease control emergency plans that apply to poultry</w:t>
      </w:r>
    </w:p>
    <w:p w:rsidR="00000000" w:rsidRPr="002F42D0" w:rsidP="002F42D0">
      <w:pPr>
        <w:pStyle w:val="ListBullet"/>
      </w:pPr>
      <w:r w:rsidRPr="002F42D0">
        <w:t>notifiable diseases in poultry, including enterprise procedures for reporting and responding to notifiable diseases</w:t>
      </w:r>
    </w:p>
    <w:p w:rsidR="00000000" w:rsidRPr="002F42D0" w:rsidP="002F42D0">
      <w:pPr>
        <w:pStyle w:val="ListBullet"/>
      </w:pPr>
      <w:r w:rsidRPr="002F42D0">
        <w:t>regulatory and enterpr</w:t>
      </w:r>
      <w:r w:rsidRPr="002F42D0">
        <w:t>ise documentation, records and reports required for biosecurity in poultry production.</w:t>
      </w:r>
    </w:p>
    <w:p w:rsidR="00000000" w:rsidRPr="002F42D0" w:rsidP="002F42D0">
      <w:pPr>
        <w:pStyle w:val="AllowPageBreak"/>
      </w:pPr>
    </w:p>
    <w:p w:rsidR="00000000" w:rsidRPr="002F42D0" w:rsidP="002F42D0">
      <w:pPr>
        <w:pStyle w:val="Heading1"/>
      </w:pPr>
      <w:bookmarkStart w:id="4" w:name="O_1276515"/>
      <w:bookmarkEnd w:id="4"/>
      <w:r w:rsidRPr="002F42D0">
        <w:t>Assessment Conditions</w:t>
      </w:r>
    </w:p>
    <w:p w:rsidR="00000000" w:rsidRPr="002F42D0" w:rsidP="00D83405">
      <w:pPr>
        <w:pStyle w:val="BodyText"/>
      </w:pPr>
      <w:r w:rsidRPr="002F42D0">
        <w:t>Assessment of the skills in this unit of competency must take place under the following conditions:</w:t>
      </w:r>
    </w:p>
    <w:p w:rsidR="00000000" w:rsidRPr="002F42D0" w:rsidP="002F42D0">
      <w:pPr>
        <w:pStyle w:val="ListBullet"/>
      </w:pPr>
      <w:r w:rsidRPr="002F42D0">
        <w:t>physical conditions:</w:t>
      </w:r>
    </w:p>
    <w:p w:rsidR="00000000" w:rsidRPr="002F42D0" w:rsidP="002F42D0">
      <w:pPr>
        <w:pStyle w:val="ListBullet2"/>
      </w:pPr>
      <w:r w:rsidRPr="002F42D0">
        <w:t>a com</w:t>
      </w:r>
      <w:r w:rsidRPr="002F42D0">
        <w:t>mercial poultry production site or an environment that accurately represents workplace conditions</w:t>
      </w:r>
    </w:p>
    <w:p w:rsidR="00000000" w:rsidRPr="002F42D0" w:rsidP="002F42D0">
      <w:pPr>
        <w:pStyle w:val="ListBullet"/>
      </w:pPr>
      <w:r w:rsidRPr="002F42D0">
        <w:t>resources, equipment and materials:</w:t>
      </w:r>
    </w:p>
    <w:p w:rsidR="00000000" w:rsidRPr="002F42D0" w:rsidP="002F42D0">
      <w:pPr>
        <w:pStyle w:val="ListBullet2"/>
      </w:pPr>
      <w:r w:rsidRPr="002F42D0">
        <w:t xml:space="preserve">live poultry </w:t>
      </w:r>
    </w:p>
    <w:p w:rsidR="00000000" w:rsidRPr="002F42D0" w:rsidP="002F42D0">
      <w:pPr>
        <w:pStyle w:val="ListBullet2"/>
      </w:pPr>
      <w:r w:rsidRPr="002F42D0">
        <w:t xml:space="preserve">poultry production shed, materials, resources, tools and equipment, including PPE </w:t>
      </w:r>
    </w:p>
    <w:p w:rsidR="00000000" w:rsidRPr="002F42D0" w:rsidP="002F42D0">
      <w:pPr>
        <w:pStyle w:val="ListBullet2"/>
      </w:pPr>
      <w:r w:rsidRPr="002F42D0">
        <w:t>safety data sheets</w:t>
      </w:r>
    </w:p>
    <w:p w:rsidR="00000000" w:rsidRPr="002F42D0" w:rsidP="002F42D0">
      <w:pPr>
        <w:pStyle w:val="ListBullet"/>
      </w:pPr>
      <w:r w:rsidRPr="002F42D0">
        <w:t>specifications:</w:t>
      </w:r>
    </w:p>
    <w:p w:rsidR="00000000" w:rsidRPr="002F42D0" w:rsidP="002F42D0">
      <w:pPr>
        <w:pStyle w:val="ListBullet2"/>
      </w:pPr>
      <w:r w:rsidRPr="002F42D0">
        <w:t xml:space="preserve">enterprise health and safety, infection control, biosecurity and environmental protection procedures for the activities. </w:t>
      </w:r>
    </w:p>
    <w:p w:rsidR="00000000" w:rsidRPr="002F42D0" w:rsidP="00D83405">
      <w:pPr>
        <w:pStyle w:val="BodyText"/>
      </w:pPr>
      <w:r w:rsidRPr="002F42D0">
        <w:t>Assessors of this unit must satisfy the requirements for assessors in applicable vocational education and training le</w:t>
      </w:r>
      <w:r w:rsidRPr="002F42D0">
        <w:t>gislation, frameworks and/or standards.</w:t>
      </w:r>
    </w:p>
    <w:p w:rsidR="00000000" w:rsidRPr="002F42D0" w:rsidP="002F42D0">
      <w:pPr>
        <w:pStyle w:val="Heading1"/>
      </w:pPr>
      <w:bookmarkStart w:id="5" w:name="O_1276520"/>
      <w:bookmarkEnd w:id="5"/>
      <w:r w:rsidRPr="002F42D0">
        <w:t>Links</w:t>
      </w:r>
    </w:p>
    <w:p w:rsidR="00000000" w:rsidRPr="002F42D0" w:rsidP="00D83405">
      <w:pPr>
        <w:pStyle w:val="BodyText"/>
      </w:pPr>
      <w:r w:rsidRPr="002F42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08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42D0" w:rsidP="002F42D0"/>
    <w:sectPr w:rsidSect="002F42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D0" w:rsidRPr="00D83405" w:rsidP="00D83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05" w:rsidP="002F4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405" w:rsidP="002F4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3405" w:rsidP="002F4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2D0" w:rsidRPr="00D83405" w:rsidP="00D83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05" w:rsidRPr="002D2AF8" w:rsidP="002F4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AHCPLY312 Implement and monitor biosecurity measures in poultry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3405" w:rsidP="002F4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4A7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4C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7A56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2D0"/>
  </w:style>
  <w:style w:type="character" w:customStyle="1" w:styleId="Heading1Char">
    <w:name w:val="Heading 1 Char"/>
    <w:basedOn w:val="DefaultParagraphFont"/>
    <w:link w:val="Heading1"/>
    <w:rsid w:val="002F4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2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2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42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4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42D0"/>
    <w:rPr>
      <w:b/>
    </w:rPr>
  </w:style>
  <w:style w:type="character" w:customStyle="1" w:styleId="Heading2Char">
    <w:name w:val="Heading 2 Char"/>
    <w:basedOn w:val="DefaultParagraphFont"/>
    <w:link w:val="Heading2"/>
    <w:rsid w:val="002F4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2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2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2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42D0"/>
    <w:rPr>
      <w:b/>
      <w:spacing w:val="0"/>
    </w:rPr>
  </w:style>
  <w:style w:type="paragraph" w:customStyle="1" w:styleId="SuperTitle">
    <w:name w:val="SuperTitle"/>
    <w:basedOn w:val="Title"/>
    <w:rsid w:val="002F4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2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2D0"/>
    <w:rPr>
      <w:i/>
    </w:rPr>
  </w:style>
  <w:style w:type="paragraph" w:styleId="Caption">
    <w:name w:val="caption"/>
    <w:basedOn w:val="BodyText"/>
    <w:next w:val="Normal"/>
    <w:qFormat/>
    <w:rsid w:val="002F4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2D0"/>
  </w:style>
  <w:style w:type="paragraph" w:styleId="TableofFigures">
    <w:name w:val="table of figures"/>
    <w:basedOn w:val="Normal"/>
    <w:next w:val="Normal"/>
    <w:semiHidden/>
    <w:rsid w:val="002F4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2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2D0"/>
    <w:rPr>
      <w:rFonts w:ascii="Wingdings" w:hAnsi="Wingdings"/>
    </w:rPr>
  </w:style>
  <w:style w:type="paragraph" w:customStyle="1" w:styleId="TableHeading">
    <w:name w:val="Table Heading"/>
    <w:basedOn w:val="HeadingBase"/>
    <w:rsid w:val="002F42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2D0"/>
    <w:rPr>
      <w:color w:val="0033CC"/>
      <w:u w:val="none"/>
    </w:rPr>
  </w:style>
  <w:style w:type="paragraph" w:customStyle="1" w:styleId="BodyTextRight">
    <w:name w:val="Body Text Right"/>
    <w:basedOn w:val="BodyText"/>
    <w:rsid w:val="002F4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2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2D0"/>
    <w:rPr>
      <w:sz w:val="32"/>
    </w:rPr>
  </w:style>
  <w:style w:type="paragraph" w:customStyle="1" w:styleId="HeadingProcedure">
    <w:name w:val="Heading Procedure"/>
    <w:basedOn w:val="HeadingBase"/>
    <w:next w:val="Normal"/>
    <w:rsid w:val="002F4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2D0"/>
    <w:pPr>
      <w:spacing w:before="60" w:after="60"/>
    </w:pPr>
  </w:style>
  <w:style w:type="paragraph" w:styleId="ListContinue">
    <w:name w:val="List Continue"/>
    <w:basedOn w:val="List"/>
    <w:rsid w:val="002F42D0"/>
    <w:pPr>
      <w:ind w:firstLine="0"/>
    </w:pPr>
  </w:style>
  <w:style w:type="paragraph" w:customStyle="1" w:styleId="ListNote">
    <w:name w:val="List Note"/>
    <w:basedOn w:val="List"/>
    <w:rsid w:val="002F4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2D0"/>
    <w:rPr>
      <w:rFonts w:ascii="Courier New" w:hAnsi="Courier New"/>
    </w:rPr>
  </w:style>
  <w:style w:type="paragraph" w:customStyle="1" w:styleId="NoteBullet">
    <w:name w:val="Note Bullet"/>
    <w:basedOn w:val="Note"/>
    <w:rsid w:val="002F4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2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2D0"/>
    <w:rPr>
      <w:b/>
      <w:smallCaps/>
    </w:rPr>
  </w:style>
  <w:style w:type="paragraph" w:customStyle="1" w:styleId="TableListNumber">
    <w:name w:val="Table List Number"/>
    <w:basedOn w:val="ListNumber"/>
    <w:rsid w:val="002F4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2D0"/>
    <w:pPr>
      <w:numPr>
        <w:numId w:val="9"/>
      </w:numPr>
    </w:pPr>
  </w:style>
  <w:style w:type="paragraph" w:customStyle="1" w:styleId="ListAlpha2">
    <w:name w:val="List Alpha 2"/>
    <w:basedOn w:val="List2"/>
    <w:rsid w:val="002F42D0"/>
    <w:pPr>
      <w:numPr>
        <w:numId w:val="8"/>
      </w:numPr>
    </w:pPr>
  </w:style>
  <w:style w:type="paragraph" w:styleId="List2">
    <w:name w:val="List 2"/>
    <w:basedOn w:val="BodyText"/>
    <w:rsid w:val="002F4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2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2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2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2D0"/>
    <w:pPr>
      <w:numPr>
        <w:numId w:val="4"/>
      </w:numPr>
    </w:pPr>
  </w:style>
  <w:style w:type="paragraph" w:styleId="ListContinue2">
    <w:name w:val="List Continue 2"/>
    <w:basedOn w:val="List2"/>
    <w:rsid w:val="002F42D0"/>
    <w:pPr>
      <w:ind w:firstLine="0"/>
    </w:pPr>
  </w:style>
  <w:style w:type="paragraph" w:styleId="ListContinue3">
    <w:name w:val="List Continue 3"/>
    <w:basedOn w:val="List3"/>
    <w:rsid w:val="002F42D0"/>
    <w:pPr>
      <w:ind w:left="1021" w:firstLine="0"/>
    </w:pPr>
  </w:style>
  <w:style w:type="paragraph" w:styleId="ListContinue4">
    <w:name w:val="List Continue 4"/>
    <w:basedOn w:val="List4"/>
    <w:rsid w:val="002F42D0"/>
    <w:pPr>
      <w:ind w:firstLine="0"/>
    </w:pPr>
  </w:style>
  <w:style w:type="paragraph" w:styleId="ListContinue5">
    <w:name w:val="List Continue 5"/>
    <w:basedOn w:val="List5"/>
    <w:rsid w:val="002F42D0"/>
    <w:pPr>
      <w:ind w:firstLine="0"/>
    </w:pPr>
  </w:style>
  <w:style w:type="paragraph" w:styleId="ListNumber3">
    <w:name w:val="List Number 3"/>
    <w:basedOn w:val="List3"/>
    <w:rsid w:val="002F42D0"/>
    <w:pPr>
      <w:numPr>
        <w:numId w:val="5"/>
      </w:numPr>
    </w:pPr>
  </w:style>
  <w:style w:type="paragraph" w:styleId="ListNumber4">
    <w:name w:val="List Number 4"/>
    <w:basedOn w:val="List4"/>
    <w:rsid w:val="002F42D0"/>
    <w:pPr>
      <w:numPr>
        <w:numId w:val="6"/>
      </w:numPr>
    </w:pPr>
  </w:style>
  <w:style w:type="paragraph" w:styleId="ListNumber5">
    <w:name w:val="List Number 5"/>
    <w:basedOn w:val="List5"/>
    <w:rsid w:val="002F42D0"/>
    <w:pPr>
      <w:numPr>
        <w:numId w:val="7"/>
      </w:numPr>
    </w:pPr>
  </w:style>
  <w:style w:type="paragraph" w:styleId="BlockText">
    <w:name w:val="Block Text"/>
    <w:basedOn w:val="Normal"/>
    <w:rsid w:val="002F4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2D0"/>
    <w:rPr>
      <w:sz w:val="16"/>
      <w:vertAlign w:val="superscript"/>
    </w:rPr>
  </w:style>
  <w:style w:type="character" w:customStyle="1" w:styleId="Symbols">
    <w:name w:val="Symbols"/>
    <w:basedOn w:val="DefaultParagraphFont"/>
    <w:rsid w:val="002F42D0"/>
    <w:rPr>
      <w:rFonts w:ascii="Symbol" w:hAnsi="Symbol"/>
    </w:rPr>
  </w:style>
  <w:style w:type="character" w:customStyle="1" w:styleId="MenuOptions">
    <w:name w:val="Menu Options"/>
    <w:basedOn w:val="DefaultParagraphFont"/>
    <w:rsid w:val="002F4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2D0"/>
    <w:rPr>
      <w:b/>
    </w:rPr>
  </w:style>
  <w:style w:type="character" w:customStyle="1" w:styleId="Underlined">
    <w:name w:val="Underlined"/>
    <w:basedOn w:val="DefaultParagraphFont"/>
    <w:rsid w:val="002F42D0"/>
    <w:rPr>
      <w:u w:val="single"/>
    </w:rPr>
  </w:style>
  <w:style w:type="paragraph" w:customStyle="1" w:styleId="TableBodyTextRight">
    <w:name w:val="Table Body Text Right"/>
    <w:basedOn w:val="TableBodyText"/>
    <w:rsid w:val="002F4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2D0"/>
    <w:rPr>
      <w:sz w:val="18"/>
    </w:rPr>
  </w:style>
  <w:style w:type="paragraph" w:customStyle="1" w:styleId="BodySmallRight">
    <w:name w:val="Body Small Right"/>
    <w:basedOn w:val="BodyTextRight"/>
    <w:rsid w:val="002F42D0"/>
    <w:rPr>
      <w:sz w:val="18"/>
      <w:szCs w:val="18"/>
    </w:rPr>
  </w:style>
  <w:style w:type="paragraph" w:customStyle="1" w:styleId="MarginEdition">
    <w:name w:val="Margin Edition"/>
    <w:basedOn w:val="MarginNote"/>
    <w:rsid w:val="002F4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2D0"/>
    <w:rPr>
      <w:sz w:val="2"/>
      <w:szCs w:val="2"/>
    </w:rPr>
  </w:style>
  <w:style w:type="character" w:customStyle="1" w:styleId="Small">
    <w:name w:val="Small"/>
    <w:basedOn w:val="DefaultParagraphFont"/>
    <w:rsid w:val="002F42D0"/>
    <w:rPr>
      <w:sz w:val="16"/>
    </w:rPr>
  </w:style>
  <w:style w:type="paragraph" w:customStyle="1" w:styleId="WideTable">
    <w:name w:val="Wide Table"/>
    <w:basedOn w:val="Normal"/>
    <w:rsid w:val="002F4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2D0"/>
  </w:style>
  <w:style w:type="paragraph" w:styleId="Quote">
    <w:name w:val="Quote"/>
    <w:basedOn w:val="Heading1"/>
    <w:link w:val="QuoteChar"/>
    <w:qFormat/>
    <w:rsid w:val="002F4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2D0"/>
    <w:pPr>
      <w:pageBreakBefore/>
    </w:pPr>
  </w:style>
  <w:style w:type="paragraph" w:customStyle="1" w:styleId="Border">
    <w:name w:val="Border"/>
    <w:basedOn w:val="Normal"/>
    <w:qFormat/>
    <w:rsid w:val="002F4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2D0"/>
    <w:rPr>
      <w:u w:val="single"/>
    </w:rPr>
  </w:style>
  <w:style w:type="character" w:customStyle="1" w:styleId="BoldandItalics">
    <w:name w:val="Bold and Italics"/>
    <w:qFormat/>
    <w:rsid w:val="002F42D0"/>
    <w:rPr>
      <w:b/>
      <w:i/>
      <w:u w:val="none"/>
    </w:rPr>
  </w:style>
  <w:style w:type="paragraph" w:styleId="BalloonText">
    <w:name w:val="Balloon Text"/>
    <w:basedOn w:val="Normal"/>
    <w:link w:val="BalloonTextChar"/>
    <w:rsid w:val="002F4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2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3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4874</Characters>
  <Application>Microsoft Office Word</Application>
  <DocSecurity>0</DocSecurity>
  <Lines>110</Lines>
  <Paragraphs>79</Paragraphs>
  <ScaleCrop>false</ScaleCrop>
  <Company>Author-it Software Corporation Ltd.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AHCPLY312 Implement and monitor biosecurity measures in poultry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