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CAB" w:rsidP="00681CAB">
      <w:pPr>
        <w:pStyle w:val="Title"/>
      </w:pPr>
      <w:r>
        <w:fldChar w:fldCharType="begin"/>
      </w:r>
      <w:r>
        <w:instrText xml:space="preserve"> TITLE   \* MERGEFORMAT </w:instrText>
      </w:r>
      <w:r>
        <w:fldChar w:fldCharType="separate"/>
      </w:r>
      <w:r>
        <w:t>AHCPHT509 Evaluate wine</w:t>
      </w:r>
      <w:r>
        <w:fldChar w:fldCharType="end"/>
      </w:r>
    </w:p>
    <w:p w:rsidR="00681CAB" w:rsidP="00681CAB">
      <w:pPr>
        <w:pStyle w:val="Version"/>
        <w:sectPr w:rsidSect="00DF0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CAD" w:rsidP="00DF0CAD">
      <w:pPr>
        <w:pStyle w:val="SuperHeading"/>
      </w:pPr>
      <w:r w:rsidRPr="00DF0CAD">
        <w:t>AHCPHT509 Evaluate wine</w:t>
      </w:r>
    </w:p>
    <w:p w:rsidR="00000000" w:rsidRPr="00DF0CAD" w:rsidP="00DF0CAD">
      <w:pPr>
        <w:pStyle w:val="Heading1"/>
      </w:pPr>
      <w:bookmarkStart w:id="1" w:name="O_1058019"/>
      <w:bookmarkEnd w:id="1"/>
      <w:r w:rsidRPr="00DF0CAD">
        <w:t>Modification History</w:t>
      </w:r>
    </w:p>
    <w:tbl>
      <w:tblPr>
        <w:tblW w:w="9520" w:type="dxa"/>
        <w:tblLayout w:type="fixed"/>
        <w:tblCellMar>
          <w:left w:w="62" w:type="dxa"/>
          <w:right w:w="62" w:type="dxa"/>
        </w:tblCellMar>
        <w:tblLook w:val="0000"/>
      </w:tblPr>
      <w:tblGrid>
        <w:gridCol w:w="2581"/>
        <w:gridCol w:w="6939"/>
      </w:tblGrid>
      <w:tr w:rsidTr="00DF0C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Comments</w:t>
            </w:r>
          </w:p>
        </w:tc>
      </w:tr>
      <w:tr w:rsidTr="00DF0C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This version released with AHC Agriculture, Horticulture and Conservation and Land Management Training Package Version 4.0.</w:t>
            </w:r>
          </w:p>
        </w:tc>
      </w:tr>
    </w:tbl>
    <w:p w:rsidR="00000000" w:rsidRPr="00DF0CAD" w:rsidP="00DF0CAD">
      <w:pPr>
        <w:pStyle w:val="BodyText"/>
      </w:pPr>
    </w:p>
    <w:p w:rsidR="00000000" w:rsidRPr="00DF0CAD" w:rsidP="00DF0CAD">
      <w:pPr>
        <w:pStyle w:val="AllowPageBreak"/>
      </w:pPr>
    </w:p>
    <w:p w:rsidR="00000000" w:rsidRPr="00DF0CAD" w:rsidP="00DF0CAD">
      <w:pPr>
        <w:pStyle w:val="Heading1"/>
      </w:pPr>
      <w:bookmarkStart w:id="2" w:name="O_1058020"/>
      <w:bookmarkEnd w:id="2"/>
      <w:r w:rsidRPr="00DF0CAD">
        <w:t>Application</w:t>
      </w:r>
    </w:p>
    <w:p w:rsidR="00000000" w:rsidRPr="00DF0CAD" w:rsidP="00681CAB">
      <w:pPr>
        <w:pStyle w:val="BodyText"/>
      </w:pPr>
      <w:r w:rsidRPr="00DF0CAD">
        <w:t>This unit of competency describes the skills and k</w:t>
      </w:r>
      <w:r w:rsidRPr="00DF0CAD">
        <w:t>nowledge required to analyse chemical components of wine, resolve winemaking problems, taste and evaluate wine, analyse the effect of winemaking techniques, site characteristics, viticultural practices and grape varieties on wine quality, and analyse curre</w:t>
      </w:r>
      <w:r w:rsidRPr="00DF0CAD">
        <w:t>nt packaging and bottle closure methods and wine labelling laws.</w:t>
      </w:r>
    </w:p>
    <w:p w:rsidR="00000000" w:rsidRPr="00DF0CAD" w:rsidP="00681CAB">
      <w:pPr>
        <w:pStyle w:val="BodyText"/>
      </w:pPr>
      <w:r w:rsidRPr="00DF0CAD">
        <w:t>The unit applies to individuals who apply specialised skills and knowledge to the evaluation of wine, take personal responsibility and exercise autonomy in undertaking complex work. They anal</w:t>
      </w:r>
      <w:r w:rsidRPr="00DF0CAD">
        <w:t>yse and synthesise information, and analyse, design and communicate solutions to sometimes complex problems.</w:t>
      </w:r>
    </w:p>
    <w:p w:rsidR="00000000" w:rsidRPr="00DF0CAD" w:rsidP="00681CAB">
      <w:pPr>
        <w:pStyle w:val="BodyText"/>
      </w:pPr>
      <w:r w:rsidRPr="00DF0CAD">
        <w:t>No licensing, legislative or certification requirements apply to this unit at the time of publication.</w:t>
      </w:r>
    </w:p>
    <w:p w:rsidR="00000000" w:rsidRPr="00DF0CAD" w:rsidP="00DF0CAD">
      <w:pPr>
        <w:pStyle w:val="Heading1"/>
      </w:pPr>
      <w:bookmarkStart w:id="3" w:name="O_1058021"/>
      <w:bookmarkEnd w:id="3"/>
      <w:r w:rsidRPr="00DF0CAD">
        <w:t>Pre-requisite Unit</w:t>
      </w:r>
    </w:p>
    <w:p w:rsidR="00000000" w:rsidRPr="00DF0CAD" w:rsidP="00681CAB">
      <w:pPr>
        <w:pStyle w:val="BodyText"/>
      </w:pPr>
      <w:r w:rsidRPr="00DF0CAD">
        <w:t xml:space="preserve">Nil </w:t>
      </w:r>
    </w:p>
    <w:p w:rsidR="00000000" w:rsidRPr="00DF0CAD" w:rsidP="00DF0CAD">
      <w:pPr>
        <w:pStyle w:val="Heading1"/>
      </w:pPr>
      <w:bookmarkStart w:id="4" w:name="O_1058023"/>
      <w:bookmarkEnd w:id="4"/>
      <w:r w:rsidRPr="00DF0CAD">
        <w:t>Unit Sector</w:t>
      </w:r>
    </w:p>
    <w:p w:rsidR="00000000" w:rsidRPr="00DF0CAD" w:rsidP="00681CAB">
      <w:pPr>
        <w:pStyle w:val="BodyText"/>
      </w:pPr>
      <w:r w:rsidRPr="00DF0CAD">
        <w:t>Production Horticulture (PHT)</w:t>
      </w:r>
    </w:p>
    <w:p w:rsidR="00000000" w:rsidRPr="00DF0CAD" w:rsidP="00DF0CAD">
      <w:pPr>
        <w:pStyle w:val="Heading1"/>
      </w:pPr>
      <w:bookmarkStart w:id="5" w:name="O_1058024"/>
      <w:bookmarkEnd w:id="5"/>
      <w:r w:rsidRPr="00DF0CAD">
        <w:t>Elements and Performance Criteria</w:t>
      </w:r>
    </w:p>
    <w:tbl>
      <w:tblPr>
        <w:tblW w:w="9520" w:type="dxa"/>
        <w:tblLayout w:type="fixed"/>
        <w:tblCellMar>
          <w:left w:w="62" w:type="dxa"/>
          <w:right w:w="62" w:type="dxa"/>
        </w:tblCellMar>
        <w:tblLook w:val="0000"/>
      </w:tblPr>
      <w:tblGrid>
        <w:gridCol w:w="2580"/>
        <w:gridCol w:w="6940"/>
      </w:tblGrid>
      <w:tr w:rsidTr="00681C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0CAD">
            <w:pPr>
              <w:pStyle w:val="BodyTextBold"/>
              <w:rPr>
                <w:lang w:val="en-NZ"/>
              </w:rPr>
            </w:pPr>
            <w:r w:rsidRPr="00DF0CA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0CAD">
            <w:pPr>
              <w:pStyle w:val="BodyTextBold"/>
              <w:rPr>
                <w:lang w:val="en-NZ"/>
              </w:rPr>
            </w:pPr>
            <w:r w:rsidRPr="00DF0CAD">
              <w:t>Performance Criteria</w:t>
            </w:r>
          </w:p>
        </w:tc>
      </w:tr>
      <w:tr w:rsidTr="00681CA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rPr>
                <w:rStyle w:val="Emphasis"/>
              </w:rPr>
              <w:t>Performance criteria describe the performance needed to demonstrate achievement of the element.</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1. Analyse chemical components of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1.1 Determine chemical components for a particular wine style, and identify testing laboratories</w:t>
            </w:r>
          </w:p>
          <w:p w:rsidR="00000000" w:rsidRPr="00DF0CAD" w:rsidP="00DF0CAD">
            <w:pPr>
              <w:pStyle w:val="BodyText"/>
            </w:pPr>
            <w:r w:rsidRPr="00DF0CAD">
              <w:t>1.2 Take samples of gra</w:t>
            </w:r>
            <w:r w:rsidRPr="00DF0CAD">
              <w:t xml:space="preserve">pes, juice or wine according to standard </w:t>
            </w:r>
            <w:r w:rsidRPr="00DF0CAD">
              <w:t>sampling procedures and laboratory requirements</w:t>
            </w:r>
          </w:p>
          <w:p w:rsidR="00000000" w:rsidRPr="00DF0CAD" w:rsidP="00DF0CAD">
            <w:pPr>
              <w:pStyle w:val="BodyText"/>
            </w:pPr>
            <w:r w:rsidRPr="00DF0CAD">
              <w:t>1.3 Perform simple wine analysis procedures and record results</w:t>
            </w:r>
          </w:p>
          <w:p w:rsidR="00000000" w:rsidP="00DF0CAD">
            <w:pPr>
              <w:pStyle w:val="BodyText"/>
              <w:rPr>
                <w:lang w:val="en-NZ"/>
              </w:rPr>
            </w:pPr>
            <w:r w:rsidRPr="00DF0CAD">
              <w:t>1.4 Evaluate and compare results of chemical analyses with desired values to identify potential chemical</w:t>
            </w:r>
            <w:r w:rsidRPr="00DF0CAD">
              <w:t xml:space="preserve"> problems in the winemaking process and any required additions or fining agents</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2. Resolve winemaking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2.1 Evaluate wine or juice using standard laboratory and organoleptic procedures</w:t>
            </w:r>
          </w:p>
          <w:p w:rsidR="00000000" w:rsidRPr="00DF0CAD" w:rsidP="00DF0CAD">
            <w:pPr>
              <w:pStyle w:val="BodyText"/>
            </w:pPr>
            <w:r w:rsidRPr="00DF0CAD">
              <w:t>2.2 Identify the protein stability of a wine using a buttes or heat technique</w:t>
            </w:r>
          </w:p>
          <w:p w:rsidR="00000000" w:rsidRPr="00DF0CAD" w:rsidP="00DF0CAD">
            <w:pPr>
              <w:pStyle w:val="BodyText"/>
            </w:pPr>
            <w:r w:rsidRPr="00DF0CAD">
              <w:t>2.3 Identify the need for cold stabilisation of a wine</w:t>
            </w:r>
          </w:p>
          <w:p w:rsidR="00000000" w:rsidRPr="00DF0CAD" w:rsidP="00DF0CAD">
            <w:pPr>
              <w:pStyle w:val="BodyText"/>
            </w:pPr>
            <w:r w:rsidRPr="00DF0CAD">
              <w:t>2.4 Use additives or fining agents to alleviate problems or improve quality</w:t>
            </w:r>
          </w:p>
          <w:p w:rsidR="00000000" w:rsidRPr="00DF0CAD" w:rsidP="00DF0CAD">
            <w:pPr>
              <w:pStyle w:val="BodyText"/>
            </w:pPr>
            <w:r w:rsidRPr="00DF0CAD">
              <w:t>2.5 Evaluate the effectiveness of additives and</w:t>
            </w:r>
            <w:r w:rsidRPr="00DF0CAD">
              <w:t>/or fining agents used to alleviate problems or improve quality, and adjust their use where indicated</w:t>
            </w:r>
          </w:p>
          <w:p w:rsidR="00000000" w:rsidRPr="00DF0CAD" w:rsidP="00DF0CAD">
            <w:pPr>
              <w:pStyle w:val="BodyText"/>
            </w:pPr>
            <w:r w:rsidRPr="00DF0CAD">
              <w:t>2.6 Carry out winemaking and handling processes in a hygienic working environment</w:t>
            </w:r>
          </w:p>
          <w:p w:rsidR="00000000" w:rsidP="00DF0CAD">
            <w:pPr>
              <w:pStyle w:val="BodyText"/>
              <w:rPr>
                <w:lang w:val="en-NZ"/>
              </w:rPr>
            </w:pPr>
            <w:r w:rsidRPr="00DF0CAD">
              <w:t>2.7 Identify, record and use cellar operations procedures and instructio</w:t>
            </w:r>
            <w:r w:rsidRPr="00DF0CAD">
              <w:t>ns during the winemaking process</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3. Taste and evaluate a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3.1 Use accepted tasting procedures for tasting the wine</w:t>
            </w:r>
          </w:p>
          <w:p w:rsidR="00000000" w:rsidRPr="00DF0CAD" w:rsidP="00DF0CAD">
            <w:pPr>
              <w:pStyle w:val="BodyText"/>
            </w:pPr>
            <w:r w:rsidRPr="00DF0CAD">
              <w:t>3.2 Identify the flavour and aroma components and characteristics of the wine using organoleptic evaluation techniques</w:t>
            </w:r>
          </w:p>
          <w:p w:rsidR="00000000" w:rsidP="00DF0CAD">
            <w:pPr>
              <w:pStyle w:val="BodyText"/>
              <w:rPr>
                <w:lang w:val="en-NZ"/>
              </w:rPr>
            </w:pPr>
            <w:r w:rsidRPr="00DF0CAD">
              <w:t xml:space="preserve">3.3 Identify the </w:t>
            </w:r>
            <w:r w:rsidRPr="00DF0CAD">
              <w:t>relative contribution and interaction of wine components to the wine taste, aroma and appearance, using accepted wine description terminology</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4. Analyse the effect of winemaking techniques on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4.1 Identify evidence of the winemaking technique in the w</w:t>
            </w:r>
            <w:r w:rsidRPr="00DF0CAD">
              <w:t>ine to distinguish it from other influences on the wine</w:t>
            </w:r>
          </w:p>
          <w:p w:rsidR="00000000" w:rsidRPr="00DF0CAD" w:rsidP="00DF0CAD">
            <w:pPr>
              <w:pStyle w:val="BodyText"/>
            </w:pPr>
            <w:r w:rsidRPr="00DF0CAD">
              <w:t>4.2 Identify faults in the wine attributable to the winemaking technique, and distinguish from bottle age characteristics</w:t>
            </w:r>
          </w:p>
          <w:p w:rsidR="00000000" w:rsidP="00DF0CAD">
            <w:pPr>
              <w:pStyle w:val="BodyText"/>
              <w:rPr>
                <w:lang w:val="en-NZ"/>
              </w:rPr>
            </w:pPr>
            <w:r w:rsidRPr="00DF0CAD">
              <w:t>4.3 Determine the effect of winemaking techniques on suitability of wine for c</w:t>
            </w:r>
            <w:r w:rsidRPr="00DF0CAD">
              <w:t>ellaring</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 xml:space="preserve">5. Analyse the effect of site characteristics, vineyard management </w:t>
            </w:r>
            <w:r w:rsidRPr="00DF0CAD">
              <w:t>practices and grape varieties on wine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5.1 Identify effects of climate in the wine</w:t>
            </w:r>
          </w:p>
          <w:p w:rsidR="00000000" w:rsidRPr="00DF0CAD" w:rsidP="00DF0CAD">
            <w:pPr>
              <w:pStyle w:val="BodyText"/>
            </w:pPr>
            <w:r w:rsidRPr="00DF0CAD">
              <w:t>5.2 Identify site effects on grape quality</w:t>
            </w:r>
          </w:p>
          <w:p w:rsidR="00000000" w:rsidRPr="00DF0CAD" w:rsidP="00DF0CAD">
            <w:pPr>
              <w:pStyle w:val="BodyText"/>
            </w:pPr>
            <w:r w:rsidRPr="00DF0CAD">
              <w:t xml:space="preserve">5.3 Identify and evaluate effects of vineyard management practices in </w:t>
            </w:r>
            <w:r w:rsidRPr="00DF0CAD">
              <w:t>the wine in terms of modifications and improvements to be made for the next season</w:t>
            </w:r>
          </w:p>
          <w:p w:rsidR="00000000" w:rsidRPr="00DF0CAD" w:rsidP="00DF0CAD">
            <w:pPr>
              <w:pStyle w:val="BodyText"/>
            </w:pPr>
            <w:r w:rsidRPr="00DF0CAD">
              <w:t>5.4 Identify and analyse effects of grape variety on wine flavour</w:t>
            </w:r>
          </w:p>
          <w:p w:rsidR="00000000" w:rsidP="00DF0CAD">
            <w:pPr>
              <w:pStyle w:val="BodyText"/>
              <w:rPr>
                <w:lang w:val="en-NZ"/>
              </w:rPr>
            </w:pPr>
            <w:r w:rsidRPr="00DF0CAD">
              <w:t xml:space="preserve">5.5 Adjust, document and communicate </w:t>
            </w:r>
            <w:r w:rsidRPr="00DF0CAD">
              <w:t>viticultural production plan for next season to vineyard personnel</w:t>
            </w:r>
          </w:p>
        </w:tc>
      </w:tr>
      <w:tr w:rsidTr="00681C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6. Analyse current packaging methods, bottle closure methods and wine labelling laws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6.1 Identify the range of wine packaging available and used in the Australian wine industry</w:t>
            </w:r>
          </w:p>
          <w:p w:rsidR="00000000" w:rsidRPr="00DF0CAD" w:rsidP="00DF0CAD">
            <w:pPr>
              <w:pStyle w:val="BodyText"/>
            </w:pPr>
            <w:r w:rsidRPr="00DF0CAD">
              <w:t>6.2 Identif</w:t>
            </w:r>
            <w:r w:rsidRPr="00DF0CAD">
              <w:t xml:space="preserve">y and compare the range of wine bottle closure methods used in the Australian wine industry </w:t>
            </w:r>
          </w:p>
          <w:p w:rsidR="00000000" w:rsidRPr="00DF0CAD" w:rsidP="00DF0CAD">
            <w:pPr>
              <w:pStyle w:val="BodyText"/>
            </w:pPr>
            <w:r w:rsidRPr="00DF0CAD">
              <w:t xml:space="preserve">6.3 Identify and interpret current wine labelling regulations and their impact on the wine industry </w:t>
            </w:r>
          </w:p>
        </w:tc>
      </w:tr>
    </w:tbl>
    <w:p w:rsidR="00000000" w:rsidRPr="00DF0CAD" w:rsidP="00DF0CAD">
      <w:pPr>
        <w:pStyle w:val="BodyText"/>
      </w:pPr>
    </w:p>
    <w:p w:rsidR="00000000" w:rsidRPr="00DF0CAD" w:rsidP="00DF0CAD">
      <w:pPr>
        <w:pStyle w:val="AllowPageBreak"/>
      </w:pPr>
    </w:p>
    <w:p w:rsidR="00000000" w:rsidRPr="00DF0CAD" w:rsidP="00DF0CAD">
      <w:pPr>
        <w:pStyle w:val="Heading1"/>
      </w:pPr>
      <w:bookmarkStart w:id="6" w:name="O_1058025"/>
      <w:bookmarkEnd w:id="6"/>
      <w:r w:rsidRPr="00DF0CAD">
        <w:t>Foundation Skills</w:t>
      </w:r>
    </w:p>
    <w:p w:rsidR="00000000" w:rsidRPr="00681CAB" w:rsidP="00681CAB">
      <w:pPr>
        <w:pStyle w:val="BodyText"/>
        <w:rPr>
          <w:i/>
        </w:rPr>
      </w:pPr>
      <w:r w:rsidRPr="00681CAB">
        <w:rPr>
          <w:rStyle w:val="Emphasis"/>
        </w:rPr>
        <w:t xml:space="preserve">This section describes </w:t>
      </w:r>
      <w:r w:rsidRPr="00681CAB">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F0C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Description</w:t>
            </w:r>
          </w:p>
        </w:tc>
      </w:tr>
      <w:tr w:rsidTr="00DF0C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ListBullet"/>
            </w:pPr>
            <w:r w:rsidRPr="00DF0CAD">
              <w:t>Interprets standard sampling procedures, laboratory requirements and procedures, and organoleptic procedures</w:t>
            </w:r>
          </w:p>
          <w:p w:rsidR="00000000" w:rsidP="00DF0CAD">
            <w:pPr>
              <w:pStyle w:val="ListBullet"/>
              <w:rPr>
                <w:lang w:val="en-NZ"/>
              </w:rPr>
            </w:pPr>
            <w:r w:rsidRPr="00DF0CAD">
              <w:t>Interprets cellar operations procedures and instructions, and current wine labelling regulations</w:t>
            </w:r>
          </w:p>
        </w:tc>
      </w:tr>
      <w:tr w:rsidTr="00DF0C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ListBullet"/>
              <w:rPr>
                <w:lang w:val="en-NZ"/>
              </w:rPr>
            </w:pPr>
            <w:r w:rsidRPr="00DF0CAD">
              <w:t>Initiates discussions with wo</w:t>
            </w:r>
            <w:r w:rsidRPr="00DF0CAD">
              <w:t>rk colleagues, using clear language to plan and communicate next season viticultural production plan</w:t>
            </w:r>
          </w:p>
        </w:tc>
      </w:tr>
      <w:tr w:rsidTr="00DF0C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ListBullet"/>
            </w:pPr>
            <w:r w:rsidRPr="00DF0CAD">
              <w:t>Accesses and analyses data for input into winemaking process</w:t>
            </w:r>
          </w:p>
          <w:p w:rsidR="00000000" w:rsidP="00DF0CAD">
            <w:pPr>
              <w:pStyle w:val="ListBullet"/>
              <w:rPr>
                <w:lang w:val="en-NZ"/>
              </w:rPr>
            </w:pPr>
            <w:r w:rsidRPr="00DF0CAD">
              <w:t>Calculates additives or fining agents to alleviate problems or improve quality</w:t>
            </w:r>
          </w:p>
        </w:tc>
      </w:tr>
      <w:tr w:rsidTr="00DF0C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ListBullet"/>
              <w:rPr>
                <w:lang w:val="en-NZ"/>
              </w:rPr>
            </w:pPr>
            <w:r w:rsidRPr="00DF0CAD">
              <w:t>Identifies and describes own workplace requirements associated with own role and area of responsibility</w:t>
            </w:r>
          </w:p>
        </w:tc>
      </w:tr>
      <w:tr w:rsidTr="00DF0C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
              <w:rPr>
                <w:lang w:val="en-NZ"/>
              </w:rPr>
            </w:pPr>
            <w:r w:rsidRPr="00DF0CA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ListBullet"/>
            </w:pPr>
            <w:r w:rsidRPr="00DF0CAD">
              <w:t>Uses appropriate language and communication skills to disseminate information within work team</w:t>
            </w:r>
          </w:p>
        </w:tc>
      </w:tr>
    </w:tbl>
    <w:p w:rsidR="00000000" w:rsidRPr="00DF0CAD" w:rsidP="00DF0CAD">
      <w:pPr>
        <w:pStyle w:val="BodyText"/>
      </w:pPr>
    </w:p>
    <w:p w:rsidR="00000000" w:rsidRPr="00DF0CAD" w:rsidP="00DF0CAD">
      <w:pPr>
        <w:pStyle w:val="AllowPageBreak"/>
      </w:pPr>
    </w:p>
    <w:p w:rsidR="00000000" w:rsidRPr="00DF0CAD" w:rsidP="00DF0CAD">
      <w:pPr>
        <w:pStyle w:val="Heading1"/>
      </w:pPr>
      <w:bookmarkStart w:id="7" w:name="O_1058027"/>
      <w:bookmarkEnd w:id="7"/>
      <w:r w:rsidRPr="00DF0CAD">
        <w:t>Unit Mapping Information</w:t>
      </w:r>
    </w:p>
    <w:tbl>
      <w:tblPr>
        <w:tblW w:w="9520" w:type="dxa"/>
        <w:tblLayout w:type="fixed"/>
        <w:tblCellMar>
          <w:left w:w="62" w:type="dxa"/>
          <w:right w:w="62" w:type="dxa"/>
        </w:tblCellMar>
        <w:tblLook w:val="0000"/>
      </w:tblPr>
      <w:tblGrid>
        <w:gridCol w:w="1826"/>
        <w:gridCol w:w="2075"/>
        <w:gridCol w:w="3221"/>
        <w:gridCol w:w="2398"/>
      </w:tblGrid>
      <w:tr w:rsidTr="00DF0CA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CAD">
            <w:pPr>
              <w:pStyle w:val="BodyTextBold"/>
              <w:rPr>
                <w:lang w:val="en-NZ"/>
              </w:rPr>
            </w:pPr>
            <w:r w:rsidRPr="00DF0CAD">
              <w:t>Equivalence status</w:t>
            </w:r>
          </w:p>
        </w:tc>
      </w:tr>
      <w:tr w:rsidTr="00DF0CA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AHCPHT509 Evaluate wine</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AHCPHT505 Evaluate wine</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Performance criteria clarified</w:t>
            </w:r>
          </w:p>
          <w:p w:rsidR="00000000" w:rsidRPr="00DF0CAD" w:rsidP="00DF0CAD">
            <w:pPr>
              <w:pStyle w:val="BodyText"/>
            </w:pPr>
            <w:r w:rsidRPr="00DF0CAD">
              <w:t>Foundation skills added</w:t>
            </w:r>
          </w:p>
          <w:p w:rsidR="00000000" w:rsidP="00DF0CAD">
            <w:pPr>
              <w:pStyle w:val="BodyText"/>
              <w:rPr>
                <w:lang w:val="en-NZ"/>
              </w:rPr>
            </w:pPr>
            <w:r w:rsidRPr="00DF0CA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CAD" w:rsidP="00DF0CAD">
            <w:pPr>
              <w:pStyle w:val="BodyText"/>
            </w:pPr>
            <w:r w:rsidRPr="00DF0CAD">
              <w:t>Equivalent unit</w:t>
            </w:r>
          </w:p>
        </w:tc>
      </w:tr>
    </w:tbl>
    <w:p w:rsidR="00000000" w:rsidRPr="00DF0CAD" w:rsidP="00DF0CAD">
      <w:pPr>
        <w:pStyle w:val="BodyText"/>
      </w:pPr>
    </w:p>
    <w:p w:rsidR="00000000" w:rsidRPr="00DF0CAD" w:rsidP="00DF0CAD">
      <w:pPr>
        <w:pStyle w:val="AllowPageBreak"/>
      </w:pPr>
    </w:p>
    <w:p w:rsidR="00000000" w:rsidRPr="00DF0CAD" w:rsidP="00DF0CAD">
      <w:pPr>
        <w:pStyle w:val="Heading1"/>
      </w:pPr>
      <w:bookmarkStart w:id="8" w:name="O_1058034"/>
      <w:bookmarkEnd w:id="8"/>
      <w:r w:rsidRPr="00DF0CAD">
        <w:t>Links</w:t>
      </w:r>
    </w:p>
    <w:p w:rsidR="00000000" w:rsidRPr="00DF0CAD" w:rsidP="00681CAB">
      <w:pPr>
        <w:pStyle w:val="BodyText"/>
      </w:pPr>
      <w:r w:rsidRPr="00DF0CA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A2839">
        <w:rPr>
          <w:rStyle w:val="Hyperlink"/>
        </w:rPr>
        <w:t>https://vetnet.gov.au/Pages/TrainingDocs.aspx?q=c6399549-9c62-4a5e-bf1a-524b2322cf72</w:t>
      </w:r>
      <w:r>
        <w:fldChar w:fldCharType="end"/>
      </w:r>
    </w:p>
    <w:p w:rsidR="00000000" w:rsidRPr="00DF0CAD" w:rsidP="00DF0CAD"/>
    <w:sectPr w:rsidSect="00DF0C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AD" w:rsidRPr="00681CAB" w:rsidP="00681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AB" w:rsidP="00DF0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CAB" w:rsidP="00DF0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1CAB" w:rsidP="00DF0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CAD" w:rsidRPr="00681CAB" w:rsidP="00681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AB" w:rsidRPr="002D2AF8" w:rsidP="00DF0CAD">
    <w:pPr>
      <w:pStyle w:val="Header"/>
      <w:framePr w:wrap="around"/>
    </w:pPr>
    <w:r>
      <w:fldChar w:fldCharType="begin"/>
    </w:r>
    <w:r>
      <w:instrText xml:space="preserve"> TITLE   \* MERGEFORMAT </w:instrText>
    </w:r>
    <w:r>
      <w:fldChar w:fldCharType="separate"/>
    </w:r>
    <w:r>
      <w:t>AHCPHT509 Evaluate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81CAB" w:rsidP="00DF0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CD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381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CAD"/>
    <w:pPr>
      <w:spacing w:before="360" w:after="60"/>
      <w:outlineLvl w:val="0"/>
    </w:pPr>
    <w:rPr>
      <w:sz w:val="32"/>
    </w:rPr>
  </w:style>
  <w:style w:type="paragraph" w:styleId="Heading2">
    <w:name w:val="heading 2"/>
    <w:basedOn w:val="HeadingBase"/>
    <w:next w:val="BodyText"/>
    <w:link w:val="Heading2Char"/>
    <w:qFormat/>
    <w:rsid w:val="00DF0CAD"/>
    <w:pPr>
      <w:keepLines/>
      <w:spacing w:before="240" w:after="120"/>
      <w:outlineLvl w:val="1"/>
    </w:pPr>
    <w:rPr>
      <w:sz w:val="28"/>
      <w:szCs w:val="40"/>
    </w:rPr>
  </w:style>
  <w:style w:type="paragraph" w:styleId="Heading3">
    <w:name w:val="heading 3"/>
    <w:basedOn w:val="HeadingBase"/>
    <w:next w:val="BodyText"/>
    <w:link w:val="Heading3Char"/>
    <w:qFormat/>
    <w:rsid w:val="00DF0CAD"/>
    <w:pPr>
      <w:spacing w:before="180" w:after="120"/>
      <w:outlineLvl w:val="2"/>
    </w:pPr>
    <w:rPr>
      <w:spacing w:val="-10"/>
      <w:kern w:val="32"/>
    </w:rPr>
  </w:style>
  <w:style w:type="paragraph" w:styleId="Heading4">
    <w:name w:val="heading 4"/>
    <w:basedOn w:val="HeadingBase"/>
    <w:next w:val="BodyText"/>
    <w:link w:val="Heading4Char"/>
    <w:qFormat/>
    <w:rsid w:val="00DF0CAD"/>
    <w:pPr>
      <w:spacing w:before="160" w:after="120"/>
      <w:outlineLvl w:val="3"/>
    </w:pPr>
    <w:rPr>
      <w:sz w:val="22"/>
    </w:rPr>
  </w:style>
  <w:style w:type="paragraph" w:styleId="Heading5">
    <w:name w:val="heading 5"/>
    <w:basedOn w:val="HeadingBase"/>
    <w:next w:val="Normal"/>
    <w:link w:val="Heading5Char"/>
    <w:qFormat/>
    <w:rsid w:val="00DF0CAD"/>
    <w:pPr>
      <w:spacing w:before="80"/>
      <w:outlineLvl w:val="4"/>
    </w:pPr>
    <w:rPr>
      <w:color w:val="918585"/>
      <w:sz w:val="20"/>
    </w:rPr>
  </w:style>
  <w:style w:type="paragraph" w:styleId="Heading6">
    <w:name w:val="heading 6"/>
    <w:basedOn w:val="HeadingBase"/>
    <w:next w:val="Normal"/>
    <w:link w:val="Heading6Char"/>
    <w:qFormat/>
    <w:rsid w:val="00DF0CAD"/>
    <w:pPr>
      <w:spacing w:before="60"/>
      <w:outlineLvl w:val="5"/>
    </w:pPr>
    <w:rPr>
      <w:color w:val="918585"/>
      <w:sz w:val="20"/>
    </w:rPr>
  </w:style>
  <w:style w:type="paragraph" w:styleId="Heading7">
    <w:name w:val="heading 7"/>
    <w:basedOn w:val="Normal"/>
    <w:next w:val="Normal"/>
    <w:link w:val="Heading7Char"/>
    <w:qFormat/>
    <w:rsid w:val="00DF0CAD"/>
    <w:pPr>
      <w:ind w:left="720"/>
      <w:outlineLvl w:val="6"/>
    </w:pPr>
    <w:rPr>
      <w:i/>
    </w:rPr>
  </w:style>
  <w:style w:type="paragraph" w:styleId="Heading8">
    <w:name w:val="heading 8"/>
    <w:basedOn w:val="Normal"/>
    <w:next w:val="Normal"/>
    <w:link w:val="Heading8Char"/>
    <w:qFormat/>
    <w:rsid w:val="00DF0CAD"/>
    <w:pPr>
      <w:ind w:left="720"/>
      <w:outlineLvl w:val="7"/>
    </w:pPr>
    <w:rPr>
      <w:i/>
    </w:rPr>
  </w:style>
  <w:style w:type="paragraph" w:styleId="Heading9">
    <w:name w:val="heading 9"/>
    <w:basedOn w:val="Normal"/>
    <w:next w:val="Normal"/>
    <w:link w:val="Heading9Char"/>
    <w:qFormat/>
    <w:rsid w:val="00DF0CAD"/>
    <w:pPr>
      <w:ind w:left="720"/>
      <w:outlineLvl w:val="8"/>
    </w:pPr>
    <w:rPr>
      <w:i/>
    </w:rPr>
  </w:style>
  <w:style w:type="character" w:default="1" w:styleId="DefaultParagraphFont">
    <w:name w:val="Default Paragraph Font"/>
    <w:uiPriority w:val="1"/>
    <w:unhideWhenUsed/>
    <w:rsid w:val="00DF0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CAD"/>
  </w:style>
  <w:style w:type="character" w:customStyle="1" w:styleId="Heading1Char">
    <w:name w:val="Heading 1 Char"/>
    <w:basedOn w:val="DefaultParagraphFont"/>
    <w:link w:val="Heading1"/>
    <w:rsid w:val="00DF0CAD"/>
    <w:rPr>
      <w:rFonts w:ascii="Times New Roman" w:eastAsia="Times New Roman" w:hAnsi="Times New Roman" w:cs="Times New Roman"/>
      <w:b/>
      <w:sz w:val="32"/>
      <w:szCs w:val="20"/>
      <w:lang w:eastAsia="en-US"/>
    </w:rPr>
  </w:style>
  <w:style w:type="paragraph" w:styleId="BodyText">
    <w:name w:val="Body Text"/>
    <w:basedOn w:val="Normal"/>
    <w:link w:val="BodyTextChar"/>
    <w:rsid w:val="00DF0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CAD"/>
    <w:rPr>
      <w:rFonts w:ascii="Times New Roman" w:eastAsia="Times New Roman" w:hAnsi="Times New Roman" w:cs="Times New Roman"/>
      <w:sz w:val="24"/>
      <w:lang w:eastAsia="en-US"/>
    </w:rPr>
  </w:style>
  <w:style w:type="paragraph" w:styleId="ListBullet">
    <w:name w:val="List Bullet"/>
    <w:basedOn w:val="List"/>
    <w:rsid w:val="00DF0CAD"/>
    <w:pPr>
      <w:numPr>
        <w:numId w:val="11"/>
      </w:numPr>
      <w:tabs>
        <w:tab w:val="clear" w:pos="340"/>
      </w:tabs>
      <w:spacing w:before="40" w:after="40"/>
    </w:pPr>
  </w:style>
  <w:style w:type="character" w:styleId="Emphasis">
    <w:name w:val="Emphasis"/>
    <w:basedOn w:val="DefaultParagraphFont"/>
    <w:qFormat/>
    <w:rsid w:val="00DF0CAD"/>
    <w:rPr>
      <w:i/>
    </w:rPr>
  </w:style>
  <w:style w:type="paragraph" w:customStyle="1" w:styleId="SuperHeading">
    <w:name w:val="SuperHeading"/>
    <w:basedOn w:val="Normal"/>
    <w:rsid w:val="00DF0CAD"/>
    <w:pPr>
      <w:spacing w:before="240" w:after="120"/>
      <w:outlineLvl w:val="0"/>
    </w:pPr>
    <w:rPr>
      <w:rFonts w:ascii="Times New Roman" w:hAnsi="Times New Roman"/>
      <w:b/>
      <w:sz w:val="32"/>
    </w:rPr>
  </w:style>
  <w:style w:type="paragraph" w:customStyle="1" w:styleId="AllowPageBreak">
    <w:name w:val="AllowPageBreak"/>
    <w:rsid w:val="00DF0C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0CAD"/>
    <w:rPr>
      <w:b/>
    </w:rPr>
  </w:style>
  <w:style w:type="character" w:customStyle="1" w:styleId="Heading2Char">
    <w:name w:val="Heading 2 Char"/>
    <w:basedOn w:val="DefaultParagraphFont"/>
    <w:link w:val="Heading2"/>
    <w:rsid w:val="00DF0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CAD"/>
    <w:rPr>
      <w:rFonts w:ascii="Courier New" w:eastAsia="Times New Roman" w:hAnsi="Courier New" w:cs="Times New Roman"/>
      <w:i/>
      <w:szCs w:val="20"/>
      <w:lang w:eastAsia="en-US"/>
    </w:rPr>
  </w:style>
  <w:style w:type="paragraph" w:customStyle="1" w:styleId="HeadingBase">
    <w:name w:val="Heading Base"/>
    <w:rsid w:val="00DF0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CAD"/>
    <w:pPr>
      <w:tabs>
        <w:tab w:val="right" w:leader="dot" w:pos="9072"/>
      </w:tabs>
      <w:ind w:left="567"/>
    </w:pPr>
    <w:rPr>
      <w:szCs w:val="22"/>
    </w:rPr>
  </w:style>
  <w:style w:type="paragraph" w:customStyle="1" w:styleId="TOCBase">
    <w:name w:val="TOC Base"/>
    <w:rsid w:val="00DF0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CAD"/>
    <w:pPr>
      <w:tabs>
        <w:tab w:val="right" w:leader="dot" w:pos="9072"/>
      </w:tabs>
      <w:spacing w:before="40" w:after="40"/>
      <w:ind w:left="284"/>
    </w:pPr>
    <w:rPr>
      <w:rFonts w:ascii="Times New Roman" w:hAnsi="Times New Roman"/>
    </w:rPr>
  </w:style>
  <w:style w:type="paragraph" w:styleId="TOC1">
    <w:name w:val="toc 1"/>
    <w:basedOn w:val="TOCBase"/>
    <w:next w:val="Normal"/>
    <w:rsid w:val="00DF0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CAD"/>
    <w:rPr>
      <w:rFonts w:ascii="Times New Roman" w:eastAsia="Times New Roman" w:hAnsi="Times New Roman" w:cs="Times New Roman"/>
      <w:sz w:val="16"/>
      <w:lang w:eastAsia="en-US"/>
    </w:rPr>
  </w:style>
  <w:style w:type="paragraph" w:styleId="Title">
    <w:name w:val="Title"/>
    <w:basedOn w:val="HeadingBase"/>
    <w:link w:val="TitleChar"/>
    <w:qFormat/>
    <w:rsid w:val="00DF0CAD"/>
    <w:pPr>
      <w:spacing w:before="5040"/>
      <w:jc w:val="center"/>
    </w:pPr>
    <w:rPr>
      <w:sz w:val="48"/>
      <w:szCs w:val="72"/>
      <w:lang w:val="en-US"/>
    </w:rPr>
  </w:style>
  <w:style w:type="character" w:customStyle="1" w:styleId="TitleChar">
    <w:name w:val="Title Char"/>
    <w:basedOn w:val="DefaultParagraphFont"/>
    <w:link w:val="Title"/>
    <w:rsid w:val="00DF0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CAD"/>
    <w:pPr>
      <w:tabs>
        <w:tab w:val="left" w:pos="3600"/>
        <w:tab w:val="left" w:pos="3958"/>
      </w:tabs>
    </w:pPr>
  </w:style>
  <w:style w:type="paragraph" w:styleId="List">
    <w:name w:val="List"/>
    <w:basedOn w:val="BodyText"/>
    <w:next w:val="BodyText"/>
    <w:rsid w:val="00DF0CAD"/>
    <w:pPr>
      <w:tabs>
        <w:tab w:val="left" w:pos="340"/>
      </w:tabs>
      <w:spacing w:before="60" w:after="60"/>
      <w:ind w:left="340" w:hanging="340"/>
    </w:pPr>
  </w:style>
  <w:style w:type="paragraph" w:customStyle="1" w:styleId="Note">
    <w:name w:val="Note"/>
    <w:basedOn w:val="BodyText"/>
    <w:rsid w:val="00DF0C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0CAD"/>
    <w:rPr>
      <w:b/>
      <w:spacing w:val="0"/>
    </w:rPr>
  </w:style>
  <w:style w:type="paragraph" w:customStyle="1" w:styleId="SuperTitle">
    <w:name w:val="SuperTitle"/>
    <w:basedOn w:val="Title"/>
    <w:rsid w:val="00DF0CAD"/>
    <w:pPr>
      <w:framePr w:wrap="auto" w:hAnchor="text" w:y="6049"/>
    </w:pPr>
    <w:rPr>
      <w:color w:val="000000"/>
      <w:sz w:val="40"/>
    </w:rPr>
  </w:style>
  <w:style w:type="paragraph" w:customStyle="1" w:styleId="TOCTitle">
    <w:name w:val="TOCTitle"/>
    <w:basedOn w:val="Heading1"/>
    <w:rsid w:val="00DF0CAD"/>
    <w:pPr>
      <w:spacing w:after="240"/>
      <w:jc w:val="center"/>
      <w:outlineLvl w:val="9"/>
    </w:pPr>
    <w:rPr>
      <w:caps/>
    </w:rPr>
  </w:style>
  <w:style w:type="paragraph" w:customStyle="1" w:styleId="Version">
    <w:name w:val="Version"/>
    <w:rsid w:val="00DF0C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CAD"/>
    <w:pPr>
      <w:numPr>
        <w:numId w:val="12"/>
      </w:numPr>
      <w:tabs>
        <w:tab w:val="clear" w:pos="680"/>
      </w:tabs>
    </w:pPr>
  </w:style>
  <w:style w:type="paragraph" w:styleId="Index1">
    <w:name w:val="index 1"/>
    <w:basedOn w:val="Normal"/>
    <w:next w:val="Normal"/>
    <w:semiHidden/>
    <w:rsid w:val="00DF0CAD"/>
    <w:pPr>
      <w:keepNext w:val="0"/>
      <w:tabs>
        <w:tab w:val="right" w:pos="4176"/>
      </w:tabs>
      <w:ind w:left="198" w:hanging="198"/>
    </w:pPr>
    <w:rPr>
      <w:rFonts w:ascii="Garamond" w:hAnsi="Garamond"/>
    </w:rPr>
  </w:style>
  <w:style w:type="paragraph" w:styleId="IndexHeading">
    <w:name w:val="index heading"/>
    <w:basedOn w:val="Normal"/>
    <w:next w:val="Index1"/>
    <w:semiHidden/>
    <w:rsid w:val="00DF0CAD"/>
    <w:pPr>
      <w:spacing w:before="120" w:after="120"/>
    </w:pPr>
    <w:rPr>
      <w:rFonts w:ascii="Arial" w:hAnsi="Arial"/>
      <w:b/>
      <w:color w:val="918585"/>
      <w:sz w:val="24"/>
    </w:rPr>
  </w:style>
  <w:style w:type="paragraph" w:styleId="Header">
    <w:name w:val="header"/>
    <w:basedOn w:val="Normal"/>
    <w:link w:val="HeaderChar"/>
    <w:rsid w:val="00DF0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CAD"/>
    <w:rPr>
      <w:rFonts w:ascii="Times New Roman" w:eastAsia="Times New Roman" w:hAnsi="Times New Roman" w:cs="Times New Roman"/>
      <w:sz w:val="16"/>
      <w:szCs w:val="20"/>
      <w:lang w:val="en-GB" w:eastAsia="en-US"/>
    </w:rPr>
  </w:style>
  <w:style w:type="paragraph" w:customStyle="1" w:styleId="Chapter">
    <w:name w:val="Chapter"/>
    <w:basedOn w:val="Normal"/>
    <w:rsid w:val="00DF0CAD"/>
    <w:pPr>
      <w:spacing w:before="240"/>
    </w:pPr>
    <w:rPr>
      <w:rFonts w:ascii="Times New Roman" w:hAnsi="Times New Roman"/>
      <w:smallCaps/>
      <w:spacing w:val="80"/>
      <w:sz w:val="28"/>
    </w:rPr>
  </w:style>
  <w:style w:type="paragraph" w:customStyle="1" w:styleId="InChapter">
    <w:name w:val="InChapter"/>
    <w:basedOn w:val="Heading3"/>
    <w:rsid w:val="00DF0CAD"/>
    <w:pPr>
      <w:spacing w:after="240"/>
      <w:outlineLvl w:val="9"/>
    </w:pPr>
    <w:rPr>
      <w:noProof/>
    </w:rPr>
  </w:style>
  <w:style w:type="paragraph" w:styleId="Index2">
    <w:name w:val="index 2"/>
    <w:basedOn w:val="Normal"/>
    <w:next w:val="Normal"/>
    <w:semiHidden/>
    <w:rsid w:val="00DF0CAD"/>
    <w:pPr>
      <w:tabs>
        <w:tab w:val="right" w:pos="4176"/>
      </w:tabs>
      <w:ind w:left="568" w:hanging="284"/>
    </w:pPr>
    <w:rPr>
      <w:rFonts w:ascii="Garamond" w:hAnsi="Garamond"/>
    </w:rPr>
  </w:style>
  <w:style w:type="paragraph" w:customStyle="1" w:styleId="Byline">
    <w:name w:val="Byline"/>
    <w:rsid w:val="00DF0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CAD"/>
    <w:pPr>
      <w:tabs>
        <w:tab w:val="clear" w:pos="3600"/>
        <w:tab w:val="clear" w:pos="3958"/>
      </w:tabs>
      <w:jc w:val="right"/>
    </w:pPr>
  </w:style>
  <w:style w:type="paragraph" w:styleId="Caption">
    <w:name w:val="caption"/>
    <w:basedOn w:val="BodyText"/>
    <w:next w:val="Normal"/>
    <w:qFormat/>
    <w:rsid w:val="00DF0CAD"/>
    <w:pPr>
      <w:framePr w:w="2268" w:hSpace="181" w:vSpace="181" w:wrap="around" w:vAnchor="text" w:hAnchor="page" w:x="1135" w:y="285" w:anchorLock="1"/>
    </w:pPr>
    <w:rPr>
      <w:i/>
    </w:rPr>
  </w:style>
  <w:style w:type="paragraph" w:customStyle="1" w:styleId="MiniTOCTitle">
    <w:name w:val="MiniTOCTitle"/>
    <w:basedOn w:val="Heading4"/>
    <w:rsid w:val="00DF0CAD"/>
    <w:pPr>
      <w:spacing w:before="240"/>
      <w:outlineLvl w:val="9"/>
    </w:pPr>
    <w:rPr>
      <w:noProof/>
      <w:sz w:val="24"/>
    </w:rPr>
  </w:style>
  <w:style w:type="paragraph" w:customStyle="1" w:styleId="MiniTOCItem">
    <w:name w:val="MiniTOCItem"/>
    <w:basedOn w:val="ListBullet"/>
    <w:rsid w:val="00DF0CAD"/>
    <w:pPr>
      <w:numPr>
        <w:numId w:val="0"/>
      </w:numPr>
      <w:tabs>
        <w:tab w:val="right" w:leader="dot" w:pos="6521"/>
      </w:tabs>
      <w:spacing w:before="0" w:after="0"/>
    </w:pPr>
  </w:style>
  <w:style w:type="paragraph" w:customStyle="1" w:styleId="TOFTitle">
    <w:name w:val="TOFTitle"/>
    <w:basedOn w:val="TOCTitle"/>
    <w:rsid w:val="00DF0CAD"/>
  </w:style>
  <w:style w:type="paragraph" w:styleId="TableofFigures">
    <w:name w:val="table of figures"/>
    <w:basedOn w:val="Normal"/>
    <w:next w:val="Normal"/>
    <w:semiHidden/>
    <w:rsid w:val="00DF0CAD"/>
    <w:pPr>
      <w:tabs>
        <w:tab w:val="right" w:leader="dot" w:pos="9072"/>
      </w:tabs>
      <w:ind w:left="970" w:hanging="403"/>
    </w:pPr>
    <w:rPr>
      <w:rFonts w:ascii="Times New Roman" w:hAnsi="Times New Roman"/>
      <w:b/>
    </w:rPr>
  </w:style>
  <w:style w:type="paragraph" w:styleId="ListNumber">
    <w:name w:val="List Number"/>
    <w:basedOn w:val="List"/>
    <w:rsid w:val="00DF0CAD"/>
    <w:pPr>
      <w:numPr>
        <w:numId w:val="14"/>
      </w:numPr>
      <w:tabs>
        <w:tab w:val="clear" w:pos="340"/>
      </w:tabs>
    </w:pPr>
  </w:style>
  <w:style w:type="character" w:customStyle="1" w:styleId="WingdingSymbols">
    <w:name w:val="Wingding Symbols"/>
    <w:rsid w:val="00DF0CAD"/>
    <w:rPr>
      <w:rFonts w:ascii="Wingdings" w:hAnsi="Wingdings"/>
    </w:rPr>
  </w:style>
  <w:style w:type="paragraph" w:customStyle="1" w:styleId="TableHeading">
    <w:name w:val="Table Heading"/>
    <w:basedOn w:val="HeadingBase"/>
    <w:rsid w:val="00DF0CAD"/>
    <w:pPr>
      <w:keepLines/>
      <w:pBdr>
        <w:bottom w:val="single" w:sz="6" w:space="1" w:color="918585"/>
      </w:pBdr>
      <w:spacing w:before="240"/>
    </w:pPr>
  </w:style>
  <w:style w:type="character" w:customStyle="1" w:styleId="HotSpot">
    <w:name w:val="HotSpot"/>
    <w:rsid w:val="00DF0CAD"/>
    <w:rPr>
      <w:color w:val="0033CC"/>
      <w:u w:val="none"/>
    </w:rPr>
  </w:style>
  <w:style w:type="paragraph" w:customStyle="1" w:styleId="BodyTextRight">
    <w:name w:val="Body Text Right"/>
    <w:basedOn w:val="BodyText"/>
    <w:rsid w:val="00DF0CAD"/>
    <w:pPr>
      <w:spacing w:before="0" w:after="0"/>
      <w:jc w:val="right"/>
    </w:pPr>
  </w:style>
  <w:style w:type="paragraph" w:styleId="Index3">
    <w:name w:val="index 3"/>
    <w:basedOn w:val="ListNumber2"/>
    <w:next w:val="Normal"/>
    <w:semiHidden/>
    <w:rsid w:val="00DF0CAD"/>
    <w:pPr>
      <w:numPr>
        <w:numId w:val="0"/>
      </w:numPr>
      <w:tabs>
        <w:tab w:val="right" w:leader="dot" w:pos="4176"/>
      </w:tabs>
    </w:pPr>
  </w:style>
  <w:style w:type="paragraph" w:styleId="ListNumber2">
    <w:name w:val="List Number 2"/>
    <w:basedOn w:val="List2"/>
    <w:rsid w:val="00DF0CAD"/>
    <w:pPr>
      <w:numPr>
        <w:numId w:val="9"/>
      </w:numPr>
      <w:tabs>
        <w:tab w:val="clear" w:pos="1060"/>
      </w:tabs>
    </w:pPr>
  </w:style>
  <w:style w:type="paragraph" w:customStyle="1" w:styleId="MarginNote">
    <w:name w:val="Margin Note"/>
    <w:basedOn w:val="BodyText"/>
    <w:rsid w:val="00DF0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CAD"/>
    <w:rPr>
      <w:sz w:val="32"/>
    </w:rPr>
  </w:style>
  <w:style w:type="paragraph" w:customStyle="1" w:styleId="HeadingProcedure">
    <w:name w:val="Heading Procedure"/>
    <w:basedOn w:val="HeadingBase"/>
    <w:next w:val="Normal"/>
    <w:rsid w:val="00DF0CAD"/>
    <w:pPr>
      <w:tabs>
        <w:tab w:val="left" w:pos="0"/>
      </w:tabs>
      <w:spacing w:before="120" w:after="60"/>
    </w:pPr>
    <w:rPr>
      <w:i/>
      <w:color w:val="918585"/>
      <w:sz w:val="22"/>
    </w:rPr>
  </w:style>
  <w:style w:type="paragraph" w:customStyle="1" w:styleId="TableBodyText">
    <w:name w:val="Table Body Text"/>
    <w:basedOn w:val="BodyText"/>
    <w:rsid w:val="00DF0CAD"/>
    <w:pPr>
      <w:spacing w:before="60" w:after="60"/>
    </w:pPr>
  </w:style>
  <w:style w:type="paragraph" w:styleId="ListContinue">
    <w:name w:val="List Continue"/>
    <w:basedOn w:val="List"/>
    <w:rsid w:val="00DF0CAD"/>
    <w:pPr>
      <w:ind w:firstLine="0"/>
    </w:pPr>
  </w:style>
  <w:style w:type="paragraph" w:customStyle="1" w:styleId="ListNote">
    <w:name w:val="List Note"/>
    <w:basedOn w:val="List"/>
    <w:rsid w:val="00DF0CAD"/>
    <w:pPr>
      <w:pBdr>
        <w:top w:val="single" w:sz="6" w:space="2" w:color="918585"/>
        <w:bottom w:val="single" w:sz="6" w:space="2" w:color="918585"/>
      </w:pBdr>
      <w:tabs>
        <w:tab w:val="left" w:pos="1021"/>
      </w:tabs>
      <w:ind w:firstLine="0"/>
    </w:pPr>
  </w:style>
  <w:style w:type="paragraph" w:customStyle="1" w:styleId="Warning">
    <w:name w:val="Warning"/>
    <w:basedOn w:val="BodyText"/>
    <w:rsid w:val="00DF0CAD"/>
    <w:pPr>
      <w:shd w:val="clear" w:color="auto" w:fill="D9D9D9"/>
      <w:tabs>
        <w:tab w:val="left" w:pos="992"/>
      </w:tabs>
      <w:ind w:left="119" w:right="119"/>
    </w:pPr>
    <w:rPr>
      <w:sz w:val="20"/>
    </w:rPr>
  </w:style>
  <w:style w:type="paragraph" w:customStyle="1" w:styleId="MarginIcons">
    <w:name w:val="Margin Icons"/>
    <w:basedOn w:val="BodyText"/>
    <w:rsid w:val="00DF0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CAD"/>
    <w:rPr>
      <w:rFonts w:ascii="Courier New" w:hAnsi="Courier New"/>
    </w:rPr>
  </w:style>
  <w:style w:type="paragraph" w:customStyle="1" w:styleId="NoteBullet">
    <w:name w:val="Note Bullet"/>
    <w:basedOn w:val="Note"/>
    <w:rsid w:val="00DF0CAD"/>
    <w:pPr>
      <w:tabs>
        <w:tab w:val="clear" w:pos="680"/>
      </w:tabs>
      <w:spacing w:before="60" w:after="60"/>
    </w:pPr>
  </w:style>
  <w:style w:type="paragraph" w:customStyle="1" w:styleId="SubHeading2">
    <w:name w:val="SubHeading2"/>
    <w:basedOn w:val="HeadingBase"/>
    <w:rsid w:val="00DF0CAD"/>
    <w:pPr>
      <w:spacing w:before="240" w:after="60"/>
    </w:pPr>
    <w:rPr>
      <w:sz w:val="20"/>
    </w:rPr>
  </w:style>
  <w:style w:type="paragraph" w:customStyle="1" w:styleId="SubHeading1">
    <w:name w:val="SubHeading1"/>
    <w:basedOn w:val="HeadingBase"/>
    <w:rsid w:val="00DF0CAD"/>
    <w:pPr>
      <w:spacing w:before="240" w:after="60"/>
    </w:pPr>
    <w:rPr>
      <w:color w:val="918585"/>
      <w:sz w:val="22"/>
    </w:rPr>
  </w:style>
  <w:style w:type="paragraph" w:customStyle="1" w:styleId="SideHeading">
    <w:name w:val="Side Heading"/>
    <w:basedOn w:val="HeadingBase"/>
    <w:rsid w:val="00DF0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CAD"/>
    <w:pPr>
      <w:numPr>
        <w:numId w:val="10"/>
      </w:numPr>
    </w:pPr>
  </w:style>
  <w:style w:type="paragraph" w:styleId="PlainText">
    <w:name w:val="Plain Text"/>
    <w:basedOn w:val="Normal"/>
    <w:link w:val="PlainTextChar"/>
    <w:rsid w:val="00DF0CAD"/>
    <w:rPr>
      <w:sz w:val="20"/>
    </w:rPr>
  </w:style>
  <w:style w:type="character" w:customStyle="1" w:styleId="PlainTextChar">
    <w:name w:val="Plain Text Char"/>
    <w:basedOn w:val="DefaultParagraphFont"/>
    <w:link w:val="PlainText"/>
    <w:rsid w:val="00DF0CAD"/>
    <w:rPr>
      <w:rFonts w:ascii="Courier New" w:eastAsia="Times New Roman" w:hAnsi="Courier New" w:cs="Times New Roman"/>
      <w:sz w:val="20"/>
      <w:szCs w:val="20"/>
      <w:lang w:eastAsia="en-US"/>
    </w:rPr>
  </w:style>
  <w:style w:type="character" w:customStyle="1" w:styleId="MenuOption">
    <w:name w:val="Menu Option"/>
    <w:basedOn w:val="DefaultParagraphFont"/>
    <w:rsid w:val="00DF0CAD"/>
    <w:rPr>
      <w:b/>
      <w:smallCaps/>
    </w:rPr>
  </w:style>
  <w:style w:type="paragraph" w:customStyle="1" w:styleId="TableListNumber">
    <w:name w:val="Table List Number"/>
    <w:basedOn w:val="ListNumber"/>
    <w:rsid w:val="00DF0CAD"/>
    <w:pPr>
      <w:numPr>
        <w:numId w:val="0"/>
      </w:numPr>
    </w:pPr>
  </w:style>
  <w:style w:type="paragraph" w:styleId="TOC4">
    <w:name w:val="toc 4"/>
    <w:basedOn w:val="TOCBase"/>
    <w:next w:val="Normal"/>
    <w:semiHidden/>
    <w:rsid w:val="00DF0CAD"/>
    <w:pPr>
      <w:tabs>
        <w:tab w:val="right" w:leader="dot" w:pos="9071"/>
      </w:tabs>
      <w:ind w:left="1701"/>
    </w:pPr>
  </w:style>
  <w:style w:type="paragraph" w:customStyle="1" w:styleId="ListAlpha">
    <w:name w:val="List Alpha"/>
    <w:basedOn w:val="List"/>
    <w:rsid w:val="00DF0CAD"/>
    <w:pPr>
      <w:numPr>
        <w:numId w:val="8"/>
      </w:numPr>
    </w:pPr>
  </w:style>
  <w:style w:type="paragraph" w:customStyle="1" w:styleId="ListAlpha2">
    <w:name w:val="List Alpha 2"/>
    <w:basedOn w:val="List2"/>
    <w:rsid w:val="00DF0CAD"/>
    <w:pPr>
      <w:numPr>
        <w:numId w:val="7"/>
      </w:numPr>
    </w:pPr>
  </w:style>
  <w:style w:type="paragraph" w:styleId="List2">
    <w:name w:val="List 2"/>
    <w:basedOn w:val="BodyText"/>
    <w:rsid w:val="00DF0CAD"/>
    <w:pPr>
      <w:tabs>
        <w:tab w:val="left" w:pos="680"/>
      </w:tabs>
      <w:spacing w:before="60" w:after="60"/>
      <w:ind w:left="680" w:hanging="340"/>
    </w:pPr>
  </w:style>
  <w:style w:type="paragraph" w:styleId="List3">
    <w:name w:val="List 3"/>
    <w:basedOn w:val="BodyText"/>
    <w:rsid w:val="00DF0CAD"/>
    <w:pPr>
      <w:tabs>
        <w:tab w:val="left" w:pos="1021"/>
      </w:tabs>
      <w:spacing w:before="60" w:after="60"/>
      <w:ind w:left="1020" w:hanging="340"/>
    </w:pPr>
  </w:style>
  <w:style w:type="paragraph" w:styleId="List4">
    <w:name w:val="List 4"/>
    <w:basedOn w:val="BodyText"/>
    <w:rsid w:val="00DF0CAD"/>
    <w:pPr>
      <w:tabs>
        <w:tab w:val="left" w:pos="1361"/>
      </w:tabs>
      <w:spacing w:before="60" w:after="60"/>
      <w:ind w:left="1361" w:hanging="340"/>
    </w:pPr>
  </w:style>
  <w:style w:type="paragraph" w:styleId="List5">
    <w:name w:val="List 5"/>
    <w:basedOn w:val="BodyText"/>
    <w:rsid w:val="00DF0CAD"/>
    <w:pPr>
      <w:tabs>
        <w:tab w:val="left" w:pos="1701"/>
      </w:tabs>
      <w:spacing w:before="60" w:after="60"/>
      <w:ind w:left="1701" w:hanging="340"/>
    </w:pPr>
  </w:style>
  <w:style w:type="paragraph" w:styleId="ListBullet3">
    <w:name w:val="List Bullet 3"/>
    <w:basedOn w:val="List3"/>
    <w:rsid w:val="00DF0CAD"/>
    <w:pPr>
      <w:numPr>
        <w:numId w:val="13"/>
      </w:numPr>
      <w:tabs>
        <w:tab w:val="clear" w:pos="1021"/>
      </w:tabs>
      <w:ind w:left="1037" w:hanging="357"/>
    </w:pPr>
  </w:style>
  <w:style w:type="paragraph" w:styleId="ListBullet4">
    <w:name w:val="List Bullet 4"/>
    <w:basedOn w:val="List4"/>
    <w:rsid w:val="00DF0CAD"/>
    <w:pPr>
      <w:numPr>
        <w:numId w:val="2"/>
      </w:numPr>
      <w:tabs>
        <w:tab w:val="clear" w:pos="1361"/>
      </w:tabs>
    </w:pPr>
  </w:style>
  <w:style w:type="paragraph" w:styleId="ListBullet5">
    <w:name w:val="List Bullet 5"/>
    <w:basedOn w:val="List5"/>
    <w:rsid w:val="00DF0CAD"/>
    <w:pPr>
      <w:numPr>
        <w:numId w:val="3"/>
      </w:numPr>
    </w:pPr>
  </w:style>
  <w:style w:type="paragraph" w:styleId="ListContinue2">
    <w:name w:val="List Continue 2"/>
    <w:basedOn w:val="List2"/>
    <w:rsid w:val="00DF0CAD"/>
    <w:pPr>
      <w:ind w:firstLine="0"/>
    </w:pPr>
  </w:style>
  <w:style w:type="paragraph" w:styleId="ListContinue3">
    <w:name w:val="List Continue 3"/>
    <w:basedOn w:val="List3"/>
    <w:rsid w:val="00DF0CAD"/>
    <w:pPr>
      <w:ind w:left="1021" w:firstLine="0"/>
    </w:pPr>
  </w:style>
  <w:style w:type="paragraph" w:styleId="ListContinue4">
    <w:name w:val="List Continue 4"/>
    <w:basedOn w:val="List4"/>
    <w:rsid w:val="00DF0CAD"/>
    <w:pPr>
      <w:ind w:firstLine="0"/>
    </w:pPr>
  </w:style>
  <w:style w:type="paragraph" w:styleId="ListContinue5">
    <w:name w:val="List Continue 5"/>
    <w:basedOn w:val="List5"/>
    <w:rsid w:val="00DF0CAD"/>
    <w:pPr>
      <w:ind w:firstLine="0"/>
    </w:pPr>
  </w:style>
  <w:style w:type="paragraph" w:styleId="ListNumber3">
    <w:name w:val="List Number 3"/>
    <w:basedOn w:val="List3"/>
    <w:rsid w:val="00DF0CAD"/>
    <w:pPr>
      <w:numPr>
        <w:numId w:val="4"/>
      </w:numPr>
    </w:pPr>
  </w:style>
  <w:style w:type="paragraph" w:styleId="ListNumber4">
    <w:name w:val="List Number 4"/>
    <w:basedOn w:val="List4"/>
    <w:rsid w:val="00DF0CAD"/>
    <w:pPr>
      <w:numPr>
        <w:numId w:val="5"/>
      </w:numPr>
    </w:pPr>
  </w:style>
  <w:style w:type="paragraph" w:styleId="ListNumber5">
    <w:name w:val="List Number 5"/>
    <w:basedOn w:val="List5"/>
    <w:rsid w:val="00DF0CAD"/>
    <w:pPr>
      <w:numPr>
        <w:numId w:val="6"/>
      </w:numPr>
    </w:pPr>
  </w:style>
  <w:style w:type="paragraph" w:styleId="BlockText">
    <w:name w:val="Block Text"/>
    <w:basedOn w:val="Normal"/>
    <w:rsid w:val="00DF0CAD"/>
    <w:pPr>
      <w:spacing w:after="120"/>
      <w:ind w:left="1440" w:right="1440"/>
    </w:pPr>
  </w:style>
  <w:style w:type="character" w:customStyle="1" w:styleId="Subscript">
    <w:name w:val="Subscript"/>
    <w:basedOn w:val="DefaultParagraphFont"/>
    <w:rsid w:val="00DF0CAD"/>
    <w:rPr>
      <w:sz w:val="16"/>
      <w:vertAlign w:val="subscript"/>
    </w:rPr>
  </w:style>
  <w:style w:type="character" w:customStyle="1" w:styleId="Superscript">
    <w:name w:val="Superscript"/>
    <w:basedOn w:val="DefaultParagraphFont"/>
    <w:rsid w:val="00DF0CAD"/>
    <w:rPr>
      <w:sz w:val="16"/>
      <w:vertAlign w:val="superscript"/>
    </w:rPr>
  </w:style>
  <w:style w:type="character" w:customStyle="1" w:styleId="Symbols">
    <w:name w:val="Symbols"/>
    <w:basedOn w:val="DefaultParagraphFont"/>
    <w:rsid w:val="00DF0CAD"/>
    <w:rPr>
      <w:rFonts w:ascii="Symbol" w:hAnsi="Symbol"/>
    </w:rPr>
  </w:style>
  <w:style w:type="character" w:customStyle="1" w:styleId="MenuOptions">
    <w:name w:val="Menu Options"/>
    <w:basedOn w:val="DefaultParagraphFont"/>
    <w:rsid w:val="00DF0CAD"/>
    <w:rPr>
      <w:rFonts w:ascii="Arial Narrow" w:hAnsi="Arial Narrow"/>
      <w:smallCaps/>
    </w:rPr>
  </w:style>
  <w:style w:type="character" w:customStyle="1" w:styleId="Buttons">
    <w:name w:val="Buttons"/>
    <w:basedOn w:val="DefaultParagraphFont"/>
    <w:rsid w:val="00DF0CAD"/>
    <w:rPr>
      <w:b/>
    </w:rPr>
  </w:style>
  <w:style w:type="character" w:customStyle="1" w:styleId="Underlined">
    <w:name w:val="Underlined"/>
    <w:basedOn w:val="DefaultParagraphFont"/>
    <w:rsid w:val="00DF0CAD"/>
    <w:rPr>
      <w:u w:val="single"/>
    </w:rPr>
  </w:style>
  <w:style w:type="paragraph" w:customStyle="1" w:styleId="TableBodyTextRight">
    <w:name w:val="Table Body Text Right"/>
    <w:basedOn w:val="TableBodyText"/>
    <w:rsid w:val="00DF0CAD"/>
    <w:pPr>
      <w:widowControl w:val="0"/>
      <w:autoSpaceDE w:val="0"/>
      <w:autoSpaceDN w:val="0"/>
      <w:adjustRightInd w:val="0"/>
      <w:jc w:val="right"/>
    </w:pPr>
    <w:rPr>
      <w:rFonts w:cs="Arial"/>
      <w:szCs w:val="18"/>
    </w:rPr>
  </w:style>
  <w:style w:type="paragraph" w:customStyle="1" w:styleId="CopyrightText">
    <w:name w:val="Copyright Text"/>
    <w:basedOn w:val="BodyText"/>
    <w:rsid w:val="00DF0CAD"/>
    <w:rPr>
      <w:sz w:val="18"/>
    </w:rPr>
  </w:style>
  <w:style w:type="paragraph" w:customStyle="1" w:styleId="BodySmallRight">
    <w:name w:val="Body Small Right"/>
    <w:basedOn w:val="BodyTextRight"/>
    <w:rsid w:val="00DF0CAD"/>
    <w:rPr>
      <w:sz w:val="18"/>
      <w:szCs w:val="18"/>
    </w:rPr>
  </w:style>
  <w:style w:type="paragraph" w:customStyle="1" w:styleId="MarginEdition">
    <w:name w:val="Margin Edition"/>
    <w:basedOn w:val="MarginNote"/>
    <w:rsid w:val="00DF0CAD"/>
    <w:pPr>
      <w:spacing w:before="0" w:after="0"/>
    </w:pPr>
    <w:rPr>
      <w:rFonts w:ascii="Times New Roman" w:hAnsi="Times New Roman"/>
      <w:color w:val="999999"/>
    </w:rPr>
  </w:style>
  <w:style w:type="paragraph" w:customStyle="1" w:styleId="Spacer">
    <w:name w:val="Spacer"/>
    <w:basedOn w:val="Normal"/>
    <w:rsid w:val="00DF0CAD"/>
    <w:rPr>
      <w:sz w:val="2"/>
      <w:szCs w:val="2"/>
    </w:rPr>
  </w:style>
  <w:style w:type="character" w:customStyle="1" w:styleId="Small">
    <w:name w:val="Small"/>
    <w:basedOn w:val="DefaultParagraphFont"/>
    <w:rsid w:val="00DF0CAD"/>
    <w:rPr>
      <w:sz w:val="16"/>
    </w:rPr>
  </w:style>
  <w:style w:type="paragraph" w:customStyle="1" w:styleId="WideTable">
    <w:name w:val="Wide Table"/>
    <w:basedOn w:val="Normal"/>
    <w:rsid w:val="00DF0CAD"/>
    <w:pPr>
      <w:ind w:left="-1418"/>
    </w:pPr>
    <w:rPr>
      <w:sz w:val="2"/>
      <w:szCs w:val="2"/>
    </w:rPr>
  </w:style>
  <w:style w:type="character" w:styleId="PageNumber">
    <w:name w:val="page number"/>
    <w:basedOn w:val="DefaultParagraphFont"/>
    <w:rsid w:val="00DF0CAD"/>
  </w:style>
  <w:style w:type="paragraph" w:styleId="Quote">
    <w:name w:val="Quote"/>
    <w:basedOn w:val="Heading1"/>
    <w:link w:val="QuoteChar"/>
    <w:qFormat/>
    <w:rsid w:val="00DF0CAD"/>
    <w:rPr>
      <w:b w:val="0"/>
      <w:sz w:val="72"/>
      <w:szCs w:val="72"/>
      <w:lang w:val="en-NZ"/>
    </w:rPr>
  </w:style>
  <w:style w:type="character" w:customStyle="1" w:styleId="QuoteChar">
    <w:name w:val="Quote Char"/>
    <w:basedOn w:val="DefaultParagraphFont"/>
    <w:link w:val="Quote"/>
    <w:rsid w:val="00DF0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CAD"/>
    <w:pPr>
      <w:pageBreakBefore/>
    </w:pPr>
  </w:style>
  <w:style w:type="paragraph" w:customStyle="1" w:styleId="Border">
    <w:name w:val="Border"/>
    <w:basedOn w:val="Normal"/>
    <w:qFormat/>
    <w:rsid w:val="00DF0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CAD"/>
    <w:rPr>
      <w:b/>
      <w:bCs/>
      <w:i/>
      <w:iCs/>
      <w:color w:val="auto"/>
    </w:rPr>
  </w:style>
  <w:style w:type="paragraph" w:styleId="IntenseQuote">
    <w:name w:val="Intense Quote"/>
    <w:basedOn w:val="Normal"/>
    <w:next w:val="Normal"/>
    <w:link w:val="IntenseQuoteChar"/>
    <w:uiPriority w:val="30"/>
    <w:qFormat/>
    <w:rsid w:val="00DF0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CAD"/>
    <w:rPr>
      <w:smallCaps/>
      <w:color w:val="auto"/>
      <w:u w:val="single"/>
    </w:rPr>
  </w:style>
  <w:style w:type="character" w:styleId="IntenseReference">
    <w:name w:val="Intense Reference"/>
    <w:basedOn w:val="DefaultParagraphFont"/>
    <w:uiPriority w:val="32"/>
    <w:qFormat/>
    <w:rsid w:val="00DF0CAD"/>
    <w:rPr>
      <w:b/>
      <w:bCs/>
      <w:smallCaps/>
      <w:color w:val="auto"/>
      <w:spacing w:val="5"/>
      <w:u w:val="single"/>
    </w:rPr>
  </w:style>
  <w:style w:type="paragraph" w:customStyle="1" w:styleId="2ColumnHeading">
    <w:name w:val="2Column Heading"/>
    <w:basedOn w:val="BodyText"/>
    <w:qFormat/>
    <w:rsid w:val="00DF0CAD"/>
    <w:pPr>
      <w:spacing w:after="60"/>
      <w:ind w:left="-2268"/>
    </w:pPr>
    <w:rPr>
      <w:b/>
    </w:rPr>
  </w:style>
  <w:style w:type="paragraph" w:customStyle="1" w:styleId="Heading1TOC">
    <w:name w:val="Heading1 TOC"/>
    <w:basedOn w:val="Normal"/>
    <w:qFormat/>
    <w:rsid w:val="00DF0CAD"/>
    <w:pPr>
      <w:spacing w:before="240" w:after="120"/>
    </w:pPr>
    <w:rPr>
      <w:rFonts w:ascii="Times New Roman" w:hAnsi="Times New Roman"/>
      <w:b/>
      <w:sz w:val="32"/>
    </w:rPr>
  </w:style>
  <w:style w:type="paragraph" w:customStyle="1" w:styleId="Heading2TOC">
    <w:name w:val="Heading2 TOC"/>
    <w:basedOn w:val="Normal"/>
    <w:qFormat/>
    <w:rsid w:val="00DF0CAD"/>
    <w:pPr>
      <w:spacing w:before="240" w:after="60"/>
    </w:pPr>
    <w:rPr>
      <w:rFonts w:ascii="Times New Roman" w:hAnsi="Times New Roman"/>
      <w:b/>
      <w:sz w:val="28"/>
    </w:rPr>
  </w:style>
  <w:style w:type="character" w:customStyle="1" w:styleId="Underline">
    <w:name w:val="Underline"/>
    <w:basedOn w:val="DefaultParagraphFont"/>
    <w:qFormat/>
    <w:rsid w:val="00DF0CAD"/>
    <w:rPr>
      <w:u w:val="single"/>
    </w:rPr>
  </w:style>
  <w:style w:type="character" w:customStyle="1" w:styleId="BoldandItalics">
    <w:name w:val="Bold and Italics"/>
    <w:qFormat/>
    <w:rsid w:val="00DF0CAD"/>
    <w:rPr>
      <w:b/>
      <w:i/>
      <w:u w:val="none"/>
    </w:rPr>
  </w:style>
  <w:style w:type="paragraph" w:styleId="BalloonText">
    <w:name w:val="Balloon Text"/>
    <w:basedOn w:val="Normal"/>
    <w:link w:val="BalloonTextChar"/>
    <w:rsid w:val="00DF0CAD"/>
    <w:rPr>
      <w:rFonts w:ascii="Tahoma" w:hAnsi="Tahoma" w:cs="Tahoma"/>
      <w:sz w:val="16"/>
      <w:szCs w:val="16"/>
    </w:rPr>
  </w:style>
  <w:style w:type="character" w:customStyle="1" w:styleId="BalloonTextChar">
    <w:name w:val="Balloon Text Char"/>
    <w:basedOn w:val="DefaultParagraphFont"/>
    <w:link w:val="BalloonText"/>
    <w:rsid w:val="00DF0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CAD"/>
    <w:rPr>
      <w:b/>
      <w:color w:val="660033"/>
      <w:spacing w:val="0"/>
    </w:rPr>
  </w:style>
  <w:style w:type="paragraph" w:customStyle="1" w:styleId="Nameditemlist">
    <w:name w:val="Named item list"/>
    <w:basedOn w:val="BodyText"/>
    <w:qFormat/>
    <w:rsid w:val="00DF0CAD"/>
    <w:pPr>
      <w:tabs>
        <w:tab w:val="left" w:pos="2835"/>
      </w:tabs>
      <w:ind w:left="2835" w:hanging="2835"/>
    </w:pPr>
  </w:style>
  <w:style w:type="paragraph" w:customStyle="1" w:styleId="BodyTextnopadding">
    <w:name w:val="Body Text no padding"/>
    <w:basedOn w:val="BodyText"/>
    <w:qFormat/>
    <w:rsid w:val="00DF0CAD"/>
    <w:pPr>
      <w:spacing w:before="0" w:after="0"/>
    </w:pPr>
  </w:style>
  <w:style w:type="character" w:styleId="Hyperlink">
    <w:name w:val="Hyperlink"/>
    <w:basedOn w:val="DefaultParagraphFont"/>
    <w:uiPriority w:val="99"/>
    <w:unhideWhenUsed/>
    <w:rsid w:val="00681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4915</Characters>
  <Application>Microsoft Office Word</Application>
  <DocSecurity>0</DocSecurity>
  <Lines>163</Lines>
  <Paragraphs>96</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AHCPHT509 Evaluate wine</dc:title>
  <dc:subject>Approved</dc:subject>
  <dc:creator>Skills Insight</dc:creator>
  <cp:keywords>Release: 1</cp:keywords>
  <dc:description>Review Date: 12 April 2008</dc:description>
  <cp:lastModifiedBy>HSD_TPCMSd.prod</cp:lastModifiedBy>
  <cp:revision>3</cp:revision>
  <dcterms:created xsi:type="dcterms:W3CDTF">2025-02-11T07:03:00Z</dcterms:created>
  <dcterms:modified xsi:type="dcterms:W3CDTF">2025-02-11T07:03:00Z</dcterms:modified>
</cp:coreProperties>
</file>