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39DF" w:rsidP="00D439DF">
      <w:pPr>
        <w:pStyle w:val="Title"/>
      </w:pPr>
      <w:r>
        <w:fldChar w:fldCharType="begin"/>
      </w:r>
      <w:r>
        <w:instrText xml:space="preserve"> TITLE   \* MERGEFORMAT </w:instrText>
      </w:r>
      <w:r>
        <w:fldChar w:fldCharType="separate"/>
      </w:r>
      <w:r>
        <w:t>AHCPHT509 Evaluate wine</w:t>
      </w:r>
      <w:r>
        <w:fldChar w:fldCharType="end"/>
      </w:r>
    </w:p>
    <w:p w:rsidR="00D439DF" w:rsidP="00D439DF">
      <w:pPr>
        <w:pStyle w:val="Version"/>
        <w:sectPr w:rsidSect="00AB21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2101" w:rsidP="00AB2101">
      <w:pPr>
        <w:pStyle w:val="SuperHeading"/>
      </w:pPr>
      <w:r w:rsidRPr="00AB2101">
        <w:t>AHCPHT509 Evaluate wine</w:t>
      </w:r>
    </w:p>
    <w:p w:rsidR="00000000" w:rsidRPr="00AB2101" w:rsidP="00AB2101">
      <w:pPr>
        <w:pStyle w:val="Heading1"/>
      </w:pPr>
      <w:bookmarkStart w:id="1" w:name="O_1058019"/>
      <w:bookmarkEnd w:id="1"/>
      <w:r w:rsidRPr="00AB2101">
        <w:t>Modification History</w:t>
      </w:r>
    </w:p>
    <w:tbl>
      <w:tblPr>
        <w:tblW w:w="9520" w:type="dxa"/>
        <w:tblLayout w:type="fixed"/>
        <w:tblCellMar>
          <w:left w:w="62" w:type="dxa"/>
          <w:right w:w="62" w:type="dxa"/>
        </w:tblCellMar>
        <w:tblLook w:val="0000"/>
      </w:tblPr>
      <w:tblGrid>
        <w:gridCol w:w="2581"/>
        <w:gridCol w:w="6939"/>
      </w:tblGrid>
      <w:tr w:rsidTr="00AB210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01">
            <w:pPr>
              <w:pStyle w:val="BodyTextBold"/>
              <w:rPr>
                <w:lang w:val="en-NZ"/>
              </w:rPr>
            </w:pPr>
            <w:r w:rsidRPr="00AB210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01">
            <w:pPr>
              <w:pStyle w:val="BodyTextBold"/>
              <w:rPr>
                <w:lang w:val="en-NZ"/>
              </w:rPr>
            </w:pPr>
            <w:r w:rsidRPr="00AB2101">
              <w:t>Comments</w:t>
            </w:r>
          </w:p>
        </w:tc>
      </w:tr>
      <w:tr w:rsidTr="00AB210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01">
            <w:pPr>
              <w:pStyle w:val="BodyText"/>
              <w:rPr>
                <w:lang w:val="en-NZ"/>
              </w:rPr>
            </w:pPr>
            <w:r w:rsidRPr="00AB210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101" w:rsidP="00AB2101">
            <w:pPr>
              <w:pStyle w:val="BodyText"/>
            </w:pPr>
            <w:r w:rsidRPr="00AB2101">
              <w:t>This version released with AHC Agriculture, Horticulture and Conservation and Land Management Training Package Version 4.0.</w:t>
            </w:r>
          </w:p>
        </w:tc>
      </w:tr>
    </w:tbl>
    <w:p w:rsidR="00000000" w:rsidRPr="00AB2101" w:rsidP="00AB2101">
      <w:pPr>
        <w:pStyle w:val="BodyText"/>
      </w:pPr>
    </w:p>
    <w:p w:rsidR="00000000" w:rsidRPr="00AB2101" w:rsidP="00AB2101">
      <w:pPr>
        <w:pStyle w:val="AllowPageBreak"/>
      </w:pPr>
    </w:p>
    <w:p w:rsidR="00000000" w:rsidRPr="00AB2101" w:rsidP="00AB2101">
      <w:pPr>
        <w:pStyle w:val="Heading1"/>
      </w:pPr>
      <w:bookmarkStart w:id="2" w:name="O_1058020"/>
      <w:bookmarkEnd w:id="2"/>
      <w:r w:rsidRPr="00AB2101">
        <w:t>Application</w:t>
      </w:r>
    </w:p>
    <w:p w:rsidR="00000000" w:rsidRPr="00AB2101" w:rsidP="00D439DF">
      <w:pPr>
        <w:pStyle w:val="BodyText"/>
      </w:pPr>
      <w:r w:rsidRPr="00AB2101">
        <w:t>This unit of competency describes the skills and k</w:t>
      </w:r>
      <w:r w:rsidRPr="00AB2101">
        <w:t>nowledge required to analyse chemical components of wine, resolve winemaking problems, taste and evaluate wine, analyse the effect of winemaking techniques, site characteristics, viticultural practices and grape varieties on wine quality, and analyse curre</w:t>
      </w:r>
      <w:r w:rsidRPr="00AB2101">
        <w:t>nt packaging and bottle closure methods and wine labelling laws.</w:t>
      </w:r>
    </w:p>
    <w:p w:rsidR="00000000" w:rsidRPr="00AB2101" w:rsidP="00D439DF">
      <w:pPr>
        <w:pStyle w:val="BodyText"/>
      </w:pPr>
      <w:r w:rsidRPr="00AB2101">
        <w:t>The unit applies to individuals who apply specialised skills and knowledge to the evaluation of wine, take personal responsibility and exercise autonomy in undertaking complex work. They anal</w:t>
      </w:r>
      <w:r w:rsidRPr="00AB2101">
        <w:t>yse and synthesise information, and analyse, design and communicate solutions to sometimes complex problems.</w:t>
      </w:r>
    </w:p>
    <w:p w:rsidR="00000000" w:rsidRPr="00AB2101" w:rsidP="00D439DF">
      <w:pPr>
        <w:pStyle w:val="BodyText"/>
      </w:pPr>
      <w:r w:rsidRPr="00AB2101">
        <w:t>No licensing, legislative or certification requirements apply to this unit at the time of publication.</w:t>
      </w:r>
    </w:p>
    <w:p w:rsidR="00000000" w:rsidRPr="00AB2101" w:rsidP="00AB2101">
      <w:pPr>
        <w:pStyle w:val="Heading1"/>
      </w:pPr>
      <w:bookmarkStart w:id="3" w:name="O_1058021"/>
      <w:bookmarkEnd w:id="3"/>
      <w:r w:rsidRPr="00AB2101">
        <w:t>Pre-requisite Unit</w:t>
      </w:r>
    </w:p>
    <w:p w:rsidR="00000000" w:rsidRPr="00AB2101" w:rsidP="00D439DF">
      <w:pPr>
        <w:pStyle w:val="BodyText"/>
      </w:pPr>
      <w:r w:rsidRPr="00AB2101">
        <w:t xml:space="preserve">Nil </w:t>
      </w:r>
    </w:p>
    <w:p w:rsidR="00000000" w:rsidRPr="00AB2101" w:rsidP="00AB2101">
      <w:pPr>
        <w:pStyle w:val="Heading1"/>
      </w:pPr>
      <w:bookmarkStart w:id="4" w:name="O_1058023"/>
      <w:bookmarkEnd w:id="4"/>
      <w:r w:rsidRPr="00AB2101">
        <w:t>Unit Sector</w:t>
      </w:r>
    </w:p>
    <w:p w:rsidR="00000000" w:rsidRPr="00AB2101" w:rsidP="00D439DF">
      <w:pPr>
        <w:pStyle w:val="BodyText"/>
      </w:pPr>
      <w:r w:rsidRPr="00AB2101">
        <w:t>Production Horticulture (PHT)</w:t>
      </w:r>
    </w:p>
    <w:p w:rsidR="00000000" w:rsidRPr="00AB2101" w:rsidP="00AB2101">
      <w:pPr>
        <w:pStyle w:val="Heading1"/>
      </w:pPr>
      <w:bookmarkStart w:id="5" w:name="O_1058024"/>
      <w:bookmarkEnd w:id="5"/>
      <w:r w:rsidRPr="00AB2101">
        <w:t>Elements and Performance Criteria</w:t>
      </w:r>
    </w:p>
    <w:tbl>
      <w:tblPr>
        <w:tblW w:w="9520" w:type="dxa"/>
        <w:tblLayout w:type="fixed"/>
        <w:tblCellMar>
          <w:left w:w="62" w:type="dxa"/>
          <w:right w:w="62" w:type="dxa"/>
        </w:tblCellMar>
        <w:tblLook w:val="0000"/>
      </w:tblPr>
      <w:tblGrid>
        <w:gridCol w:w="2580"/>
        <w:gridCol w:w="6940"/>
      </w:tblGrid>
      <w:tr w:rsidTr="00D439D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2101">
            <w:pPr>
              <w:pStyle w:val="BodyTextBold"/>
              <w:rPr>
                <w:lang w:val="en-NZ"/>
              </w:rPr>
            </w:pPr>
            <w:r w:rsidRPr="00AB210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2101">
            <w:pPr>
              <w:pStyle w:val="BodyTextBold"/>
              <w:rPr>
                <w:lang w:val="en-NZ"/>
              </w:rPr>
            </w:pPr>
            <w:r w:rsidRPr="00AB2101">
              <w:t>Performance Criteria</w:t>
            </w:r>
          </w:p>
        </w:tc>
      </w:tr>
      <w:tr w:rsidTr="00D439D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B2101" w:rsidP="00AB2101">
            <w:pPr>
              <w:pStyle w:val="BodyText"/>
            </w:pPr>
            <w:r w:rsidRPr="00AB210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2101">
            <w:pPr>
              <w:pStyle w:val="BodyText"/>
              <w:rPr>
                <w:lang w:val="en-NZ"/>
              </w:rPr>
            </w:pPr>
            <w:r w:rsidRPr="00AB2101">
              <w:rPr>
                <w:rStyle w:val="Emphasis"/>
              </w:rPr>
              <w:t>Performance criteria describe the performance needed to demonstrate achievement of the element.</w:t>
            </w:r>
          </w:p>
        </w:tc>
      </w:tr>
      <w:tr w:rsidTr="00D439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01">
            <w:pPr>
              <w:pStyle w:val="BodyText"/>
              <w:rPr>
                <w:lang w:val="en-NZ"/>
              </w:rPr>
            </w:pPr>
            <w:r w:rsidRPr="00AB2101">
              <w:t>1. Analyse chemical components of wine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101" w:rsidP="00AB2101">
            <w:pPr>
              <w:pStyle w:val="BodyText"/>
            </w:pPr>
            <w:r w:rsidRPr="00AB2101">
              <w:t>1.1 Determine chemical components for a particular wine style, and identify testing laboratories</w:t>
            </w:r>
          </w:p>
          <w:p w:rsidR="00000000" w:rsidRPr="00AB2101" w:rsidP="00AB2101">
            <w:pPr>
              <w:pStyle w:val="BodyText"/>
            </w:pPr>
            <w:r w:rsidRPr="00AB2101">
              <w:t>1.2 Take samples of gra</w:t>
            </w:r>
            <w:r w:rsidRPr="00AB2101">
              <w:t xml:space="preserve">pes, juice or wine according to standard </w:t>
            </w:r>
            <w:r w:rsidRPr="00AB2101">
              <w:t>sampling procedures and laboratory requirements</w:t>
            </w:r>
          </w:p>
          <w:p w:rsidR="00000000" w:rsidRPr="00AB2101" w:rsidP="00AB2101">
            <w:pPr>
              <w:pStyle w:val="BodyText"/>
            </w:pPr>
            <w:r w:rsidRPr="00AB2101">
              <w:t>1.3 Perform simple wine analysis procedures and record results</w:t>
            </w:r>
          </w:p>
          <w:p w:rsidR="00000000" w:rsidP="00AB2101">
            <w:pPr>
              <w:pStyle w:val="BodyText"/>
              <w:rPr>
                <w:lang w:val="en-NZ"/>
              </w:rPr>
            </w:pPr>
            <w:r w:rsidRPr="00AB2101">
              <w:t>1.4 Evaluate and compare results of chemical analyses with desired values to identify potential chemical</w:t>
            </w:r>
            <w:r w:rsidRPr="00AB2101">
              <w:t xml:space="preserve"> problems in the winemaking process and any required additions or fining agents</w:t>
            </w:r>
          </w:p>
        </w:tc>
      </w:tr>
      <w:tr w:rsidTr="00D439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01">
            <w:pPr>
              <w:pStyle w:val="BodyText"/>
              <w:rPr>
                <w:lang w:val="en-NZ"/>
              </w:rPr>
            </w:pPr>
            <w:r w:rsidRPr="00AB2101">
              <w:t>2. Resolve winemaking problems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101" w:rsidP="00AB2101">
            <w:pPr>
              <w:pStyle w:val="BodyText"/>
            </w:pPr>
            <w:r w:rsidRPr="00AB2101">
              <w:t>2.1 Evaluate wine or juice using standard laboratory and organoleptic procedures</w:t>
            </w:r>
          </w:p>
          <w:p w:rsidR="00000000" w:rsidRPr="00AB2101" w:rsidP="00AB2101">
            <w:pPr>
              <w:pStyle w:val="BodyText"/>
            </w:pPr>
            <w:r w:rsidRPr="00AB2101">
              <w:t>2.2 Identify the protein stabil</w:t>
            </w:r>
            <w:r w:rsidRPr="00AB2101">
              <w:t>ity of a wine using a buttes or heat technique</w:t>
            </w:r>
          </w:p>
          <w:p w:rsidR="00000000" w:rsidRPr="00AB2101" w:rsidP="00AB2101">
            <w:pPr>
              <w:pStyle w:val="BodyText"/>
            </w:pPr>
            <w:r w:rsidRPr="00AB2101">
              <w:t>2.3 Identify the need for cold stabilisation of a wine</w:t>
            </w:r>
          </w:p>
          <w:p w:rsidR="00000000" w:rsidRPr="00AB2101" w:rsidP="00AB2101">
            <w:pPr>
              <w:pStyle w:val="BodyText"/>
            </w:pPr>
            <w:r w:rsidRPr="00AB2101">
              <w:t>2.4 Use additives or fining agents to alleviate problems or improve quality</w:t>
            </w:r>
          </w:p>
          <w:p w:rsidR="00000000" w:rsidRPr="00AB2101" w:rsidP="00AB2101">
            <w:pPr>
              <w:pStyle w:val="BodyText"/>
            </w:pPr>
            <w:r w:rsidRPr="00AB2101">
              <w:t>2.5 Evaluate the effectiveness of additives and/or fining agents used to allev</w:t>
            </w:r>
            <w:r w:rsidRPr="00AB2101">
              <w:t>iate problems or improve quality, and adjust their use where indicated</w:t>
            </w:r>
          </w:p>
          <w:p w:rsidR="00000000" w:rsidRPr="00AB2101" w:rsidP="00AB2101">
            <w:pPr>
              <w:pStyle w:val="BodyText"/>
            </w:pPr>
            <w:r w:rsidRPr="00AB2101">
              <w:t>2.6 Carry out winemaking and handling processes in a hygienic working environment</w:t>
            </w:r>
          </w:p>
          <w:p w:rsidR="00000000" w:rsidP="00AB2101">
            <w:pPr>
              <w:pStyle w:val="BodyText"/>
              <w:rPr>
                <w:lang w:val="en-NZ"/>
              </w:rPr>
            </w:pPr>
            <w:r w:rsidRPr="00AB2101">
              <w:t>2.7 Identify, record and use cellar operations procedures and instructions during the winemaking proces</w:t>
            </w:r>
            <w:r w:rsidRPr="00AB2101">
              <w:t>s</w:t>
            </w:r>
          </w:p>
        </w:tc>
      </w:tr>
      <w:tr w:rsidTr="00D439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01">
            <w:pPr>
              <w:pStyle w:val="BodyText"/>
              <w:rPr>
                <w:lang w:val="en-NZ"/>
              </w:rPr>
            </w:pPr>
            <w:r w:rsidRPr="00AB2101">
              <w:t>3. Taste and evaluate a wine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101" w:rsidP="00AB2101">
            <w:pPr>
              <w:pStyle w:val="BodyText"/>
            </w:pPr>
            <w:r w:rsidRPr="00AB2101">
              <w:t>3.1 Use accepted tasting procedures for tasting the wine</w:t>
            </w:r>
          </w:p>
          <w:p w:rsidR="00000000" w:rsidRPr="00AB2101" w:rsidP="00AB2101">
            <w:pPr>
              <w:pStyle w:val="BodyText"/>
            </w:pPr>
            <w:r w:rsidRPr="00AB2101">
              <w:t>3.2 Identify the flavour and aroma components and characteristics of the wine using organoleptic evaluation techniques</w:t>
            </w:r>
          </w:p>
          <w:p w:rsidR="00000000" w:rsidP="00AB2101">
            <w:pPr>
              <w:pStyle w:val="BodyText"/>
              <w:rPr>
                <w:lang w:val="en-NZ"/>
              </w:rPr>
            </w:pPr>
            <w:r w:rsidRPr="00AB2101">
              <w:t>3.3 Identify the relative contribution and inter</w:t>
            </w:r>
            <w:r w:rsidRPr="00AB2101">
              <w:t>action of wine components to the wine taste, aroma and appearance, using accepted wine description terminology</w:t>
            </w:r>
          </w:p>
        </w:tc>
      </w:tr>
      <w:tr w:rsidTr="00D439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01">
            <w:pPr>
              <w:pStyle w:val="BodyText"/>
              <w:rPr>
                <w:lang w:val="en-NZ"/>
              </w:rPr>
            </w:pPr>
            <w:r w:rsidRPr="00AB2101">
              <w:t>4. Analyse the effect of winemaking techniques on wine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101" w:rsidP="00AB2101">
            <w:pPr>
              <w:pStyle w:val="BodyText"/>
            </w:pPr>
            <w:r w:rsidRPr="00AB2101">
              <w:t>4.1 Identify evidence of the winemaking technique in the wine to distinguish it from othe</w:t>
            </w:r>
            <w:r w:rsidRPr="00AB2101">
              <w:t>r influences on the wine</w:t>
            </w:r>
          </w:p>
          <w:p w:rsidR="00000000" w:rsidRPr="00AB2101" w:rsidP="00AB2101">
            <w:pPr>
              <w:pStyle w:val="BodyText"/>
            </w:pPr>
            <w:r w:rsidRPr="00AB2101">
              <w:t>4.2 Identify faults in the wine attributable to the winemaking technique, and distinguish from bottle age characteristics</w:t>
            </w:r>
          </w:p>
          <w:p w:rsidR="00000000" w:rsidP="00AB2101">
            <w:pPr>
              <w:pStyle w:val="BodyText"/>
              <w:rPr>
                <w:lang w:val="en-NZ"/>
              </w:rPr>
            </w:pPr>
            <w:r w:rsidRPr="00AB2101">
              <w:t>4.3 Determine the effect of winemaking techniques on suitability of wine for cellaring</w:t>
            </w:r>
          </w:p>
        </w:tc>
      </w:tr>
      <w:tr w:rsidTr="00D439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01">
            <w:pPr>
              <w:pStyle w:val="BodyText"/>
              <w:rPr>
                <w:lang w:val="en-NZ"/>
              </w:rPr>
            </w:pPr>
            <w:r w:rsidRPr="00AB2101">
              <w:t>5. Analyse the effect</w:t>
            </w:r>
            <w:r w:rsidRPr="00AB2101">
              <w:t xml:space="preserve"> of site characteristics, vineyard management </w:t>
            </w:r>
            <w:r w:rsidRPr="00AB2101">
              <w:t>practices and grape varieties on wine quality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101" w:rsidP="00AB2101">
            <w:pPr>
              <w:pStyle w:val="BodyText"/>
            </w:pPr>
            <w:r w:rsidRPr="00AB2101">
              <w:t>5.1 Identify effects of climate in the wine</w:t>
            </w:r>
          </w:p>
          <w:p w:rsidR="00000000" w:rsidRPr="00AB2101" w:rsidP="00AB2101">
            <w:pPr>
              <w:pStyle w:val="BodyText"/>
            </w:pPr>
            <w:r w:rsidRPr="00AB2101">
              <w:t>5.2 Identify site effects on grape quality</w:t>
            </w:r>
          </w:p>
          <w:p w:rsidR="00000000" w:rsidRPr="00AB2101" w:rsidP="00AB2101">
            <w:pPr>
              <w:pStyle w:val="BodyText"/>
            </w:pPr>
            <w:r w:rsidRPr="00AB2101">
              <w:t xml:space="preserve">5.3 Identify and evaluate effects of vineyard management practices in </w:t>
            </w:r>
            <w:r w:rsidRPr="00AB2101">
              <w:t>the wine in terms of modifications and improvements to be made for the next season</w:t>
            </w:r>
          </w:p>
          <w:p w:rsidR="00000000" w:rsidRPr="00AB2101" w:rsidP="00AB2101">
            <w:pPr>
              <w:pStyle w:val="BodyText"/>
            </w:pPr>
            <w:r w:rsidRPr="00AB2101">
              <w:t>5.4 Identify and analyse effects of grape variety on wine flavour</w:t>
            </w:r>
          </w:p>
          <w:p w:rsidR="00000000" w:rsidP="00AB2101">
            <w:pPr>
              <w:pStyle w:val="BodyText"/>
              <w:rPr>
                <w:lang w:val="en-NZ"/>
              </w:rPr>
            </w:pPr>
            <w:r w:rsidRPr="00AB2101">
              <w:t xml:space="preserve">5.5 Adjust, document and communicate </w:t>
            </w:r>
            <w:r w:rsidRPr="00AB2101">
              <w:t>viticultural production plan for next season to vineyard personnel</w:t>
            </w:r>
          </w:p>
        </w:tc>
      </w:tr>
      <w:tr w:rsidTr="00D439D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01">
            <w:pPr>
              <w:pStyle w:val="BodyText"/>
              <w:rPr>
                <w:lang w:val="en-NZ"/>
              </w:rPr>
            </w:pPr>
            <w:r w:rsidRPr="00AB2101">
              <w:t>6. Analyse current packaging methods, bottle closure methods and wine labelling laws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101" w:rsidP="00AB2101">
            <w:pPr>
              <w:pStyle w:val="BodyText"/>
            </w:pPr>
            <w:r w:rsidRPr="00AB2101">
              <w:t>6.1 Identify the range of wine packaging available and used in the Australian wine industry</w:t>
            </w:r>
          </w:p>
          <w:p w:rsidR="00000000" w:rsidRPr="00AB2101" w:rsidP="00AB2101">
            <w:pPr>
              <w:pStyle w:val="BodyText"/>
            </w:pPr>
            <w:r w:rsidRPr="00AB2101">
              <w:t>6.2 Identif</w:t>
            </w:r>
            <w:r w:rsidRPr="00AB2101">
              <w:t xml:space="preserve">y and compare the range of wine bottle closure methods used in the Australian wine industry </w:t>
            </w:r>
          </w:p>
          <w:p w:rsidR="00000000" w:rsidRPr="00AB2101" w:rsidP="00AB2101">
            <w:pPr>
              <w:pStyle w:val="BodyText"/>
            </w:pPr>
            <w:r w:rsidRPr="00AB2101">
              <w:t xml:space="preserve">6.3 Identify and interpret current wine labelling regulations and their impact on the wine industry </w:t>
            </w:r>
          </w:p>
        </w:tc>
      </w:tr>
    </w:tbl>
    <w:p w:rsidR="00000000" w:rsidRPr="00AB2101" w:rsidP="00AB2101">
      <w:pPr>
        <w:pStyle w:val="BodyText"/>
      </w:pPr>
    </w:p>
    <w:p w:rsidR="00000000" w:rsidRPr="00AB2101" w:rsidP="00AB2101">
      <w:pPr>
        <w:pStyle w:val="AllowPageBreak"/>
      </w:pPr>
    </w:p>
    <w:p w:rsidR="00000000" w:rsidRPr="00AB2101" w:rsidP="00AB2101">
      <w:pPr>
        <w:pStyle w:val="Heading1"/>
      </w:pPr>
      <w:bookmarkStart w:id="6" w:name="O_1058025"/>
      <w:bookmarkEnd w:id="6"/>
      <w:r w:rsidRPr="00AB2101">
        <w:t>Foundation Skills</w:t>
      </w:r>
    </w:p>
    <w:p w:rsidR="00000000" w:rsidRPr="00D439DF" w:rsidP="00D439DF">
      <w:pPr>
        <w:pStyle w:val="BodyText"/>
        <w:rPr>
          <w:i/>
        </w:rPr>
      </w:pPr>
      <w:r w:rsidRPr="00D439DF">
        <w:rPr>
          <w:rStyle w:val="Emphasis"/>
        </w:rPr>
        <w:t xml:space="preserve">This section describes </w:t>
      </w:r>
      <w:r w:rsidRPr="00D439DF">
        <w:rPr>
          <w:rStyle w:val="Emphasis"/>
        </w:rPr>
        <w:t>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B210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01">
            <w:pPr>
              <w:pStyle w:val="BodyTextBold"/>
              <w:rPr>
                <w:lang w:val="en-NZ"/>
              </w:rPr>
            </w:pPr>
            <w:r w:rsidRPr="00AB210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01">
            <w:pPr>
              <w:pStyle w:val="BodyTextBold"/>
              <w:rPr>
                <w:lang w:val="en-NZ"/>
              </w:rPr>
            </w:pPr>
            <w:r w:rsidRPr="00AB2101">
              <w:t>Description</w:t>
            </w:r>
          </w:p>
        </w:tc>
      </w:tr>
      <w:tr w:rsidTr="00AB21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01">
            <w:pPr>
              <w:pStyle w:val="BodyText"/>
              <w:rPr>
                <w:lang w:val="en-NZ"/>
              </w:rPr>
            </w:pPr>
            <w:r w:rsidRPr="00AB210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101" w:rsidP="00AB2101">
            <w:pPr>
              <w:pStyle w:val="ListBullet"/>
            </w:pPr>
            <w:r w:rsidRPr="00AB2101">
              <w:t>Interprets standard sampling procedures, laboratory requirements and procedures, and organoleptic procedures</w:t>
            </w:r>
          </w:p>
          <w:p w:rsidR="00000000" w:rsidP="00AB2101">
            <w:pPr>
              <w:pStyle w:val="ListBullet"/>
              <w:rPr>
                <w:lang w:val="en-NZ"/>
              </w:rPr>
            </w:pPr>
            <w:r w:rsidRPr="00AB2101">
              <w:t>Interprets cellar operations procedures and instructions, and current wine labelling regulations</w:t>
            </w:r>
          </w:p>
        </w:tc>
      </w:tr>
      <w:tr w:rsidTr="00AB21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01">
            <w:pPr>
              <w:pStyle w:val="BodyText"/>
              <w:rPr>
                <w:lang w:val="en-NZ"/>
              </w:rPr>
            </w:pPr>
            <w:r w:rsidRPr="00AB210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01">
            <w:pPr>
              <w:pStyle w:val="ListBullet"/>
              <w:rPr>
                <w:lang w:val="en-NZ"/>
              </w:rPr>
            </w:pPr>
            <w:r w:rsidRPr="00AB2101">
              <w:t>Initiates discussions with wo</w:t>
            </w:r>
            <w:r w:rsidRPr="00AB2101">
              <w:t>rk colleagues, using clear language to plan and communicate next season viticultural production plan</w:t>
            </w:r>
          </w:p>
        </w:tc>
      </w:tr>
      <w:tr w:rsidTr="00AB21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01">
            <w:pPr>
              <w:pStyle w:val="BodyText"/>
              <w:rPr>
                <w:lang w:val="en-NZ"/>
              </w:rPr>
            </w:pPr>
            <w:r w:rsidRPr="00AB210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101" w:rsidP="00AB2101">
            <w:pPr>
              <w:pStyle w:val="ListBullet"/>
            </w:pPr>
            <w:r w:rsidRPr="00AB2101">
              <w:t>Accesses and analyses data for input into winemaking process</w:t>
            </w:r>
          </w:p>
          <w:p w:rsidR="00000000" w:rsidP="00AB2101">
            <w:pPr>
              <w:pStyle w:val="ListBullet"/>
              <w:rPr>
                <w:lang w:val="en-NZ"/>
              </w:rPr>
            </w:pPr>
            <w:r w:rsidRPr="00AB2101">
              <w:t>Calculates additives or fining agents to alleviate problems or improve quality</w:t>
            </w:r>
          </w:p>
        </w:tc>
      </w:tr>
      <w:tr w:rsidTr="00AB21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01">
            <w:pPr>
              <w:pStyle w:val="BodyText"/>
              <w:rPr>
                <w:lang w:val="en-NZ"/>
              </w:rPr>
            </w:pPr>
            <w:r w:rsidRPr="00AB2101">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01">
            <w:pPr>
              <w:pStyle w:val="ListBullet"/>
              <w:rPr>
                <w:lang w:val="en-NZ"/>
              </w:rPr>
            </w:pPr>
            <w:r w:rsidRPr="00AB2101">
              <w:t>Identifies and describes own workplace requirements associated with own role and area of responsibility</w:t>
            </w:r>
          </w:p>
        </w:tc>
      </w:tr>
      <w:tr w:rsidTr="00AB21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01">
            <w:pPr>
              <w:pStyle w:val="BodyText"/>
              <w:rPr>
                <w:lang w:val="en-NZ"/>
              </w:rPr>
            </w:pPr>
            <w:r w:rsidRPr="00AB2101">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101" w:rsidP="00AB2101">
            <w:pPr>
              <w:pStyle w:val="ListBullet"/>
            </w:pPr>
            <w:r w:rsidRPr="00AB2101">
              <w:t>Uses appropriate language and communication skills to disseminate information within work team</w:t>
            </w:r>
          </w:p>
        </w:tc>
      </w:tr>
    </w:tbl>
    <w:p w:rsidR="00000000" w:rsidRPr="00AB2101" w:rsidP="00AB2101">
      <w:pPr>
        <w:pStyle w:val="BodyText"/>
      </w:pPr>
    </w:p>
    <w:p w:rsidR="00000000" w:rsidRPr="00AB2101" w:rsidP="00AB2101">
      <w:pPr>
        <w:pStyle w:val="AllowPageBreak"/>
      </w:pPr>
    </w:p>
    <w:p w:rsidR="00000000" w:rsidRPr="00AB2101" w:rsidP="00AB2101">
      <w:pPr>
        <w:pStyle w:val="Heading1"/>
      </w:pPr>
      <w:bookmarkStart w:id="7" w:name="O_1058027"/>
      <w:bookmarkEnd w:id="7"/>
      <w:r w:rsidRPr="00AB2101">
        <w:t>Unit Mapping Information</w:t>
      </w:r>
    </w:p>
    <w:tbl>
      <w:tblPr>
        <w:tblW w:w="9520" w:type="dxa"/>
        <w:tblLayout w:type="fixed"/>
        <w:tblCellMar>
          <w:left w:w="62" w:type="dxa"/>
          <w:right w:w="62" w:type="dxa"/>
        </w:tblCellMar>
        <w:tblLook w:val="0000"/>
      </w:tblPr>
      <w:tblGrid>
        <w:gridCol w:w="1826"/>
        <w:gridCol w:w="2075"/>
        <w:gridCol w:w="3221"/>
        <w:gridCol w:w="2398"/>
      </w:tblGrid>
      <w:tr w:rsidTr="00AB2101">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01">
            <w:pPr>
              <w:pStyle w:val="BodyTextBold"/>
              <w:rPr>
                <w:lang w:val="en-NZ"/>
              </w:rPr>
            </w:pPr>
            <w:r w:rsidRPr="00AB2101">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01">
            <w:pPr>
              <w:pStyle w:val="BodyTextBold"/>
              <w:rPr>
                <w:lang w:val="en-NZ"/>
              </w:rPr>
            </w:pPr>
            <w:r w:rsidRPr="00AB2101">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01">
            <w:pPr>
              <w:pStyle w:val="BodyTextBold"/>
              <w:rPr>
                <w:lang w:val="en-NZ"/>
              </w:rPr>
            </w:pPr>
            <w:r w:rsidRPr="00AB2101">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01">
            <w:pPr>
              <w:pStyle w:val="BodyTextBold"/>
              <w:rPr>
                <w:lang w:val="en-NZ"/>
              </w:rPr>
            </w:pPr>
            <w:r w:rsidRPr="00AB2101">
              <w:t>Equivalence status</w:t>
            </w:r>
          </w:p>
        </w:tc>
      </w:tr>
      <w:tr w:rsidTr="00AB2101">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101" w:rsidP="00AB2101">
            <w:pPr>
              <w:pStyle w:val="BodyText"/>
            </w:pPr>
            <w:r w:rsidRPr="00AB2101">
              <w:t>AHCPHT509 Evaluate wine</w:t>
            </w:r>
          </w:p>
          <w:p w:rsidR="00000000">
            <w:pPr>
              <w:pStyle w:val="BodyText"/>
              <w:keepLines w:val="0"/>
              <w:spacing w:before="0" w:after="0"/>
              <w:rPr>
                <w:rFonts w:ascii="Tahoma" w:hAnsi="Tahoma"/>
                <w:sz w:val="20"/>
                <w:lang w:val="en-NZ"/>
              </w:rPr>
            </w:pP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101" w:rsidP="00AB2101">
            <w:pPr>
              <w:pStyle w:val="BodyText"/>
            </w:pPr>
            <w:r w:rsidRPr="00AB2101">
              <w:t>AHCPHT505 Evaluate wine</w:t>
            </w:r>
          </w:p>
          <w:p w:rsidR="00000000">
            <w:pPr>
              <w:pStyle w:val="BodyText"/>
              <w:keepLines w:val="0"/>
              <w:spacing w:before="0" w:after="0"/>
              <w:rPr>
                <w:rFonts w:ascii="Tahoma" w:hAnsi="Tahoma"/>
                <w:sz w:val="20"/>
                <w:lang w:val="en-NZ"/>
              </w:rPr>
            </w:pP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101" w:rsidP="00AB2101">
            <w:pPr>
              <w:pStyle w:val="BodyText"/>
            </w:pPr>
            <w:r w:rsidRPr="00AB2101">
              <w:t>Performance criteria clarified</w:t>
            </w:r>
          </w:p>
          <w:p w:rsidR="00000000" w:rsidRPr="00AB2101" w:rsidP="00AB2101">
            <w:pPr>
              <w:pStyle w:val="BodyText"/>
            </w:pPr>
            <w:r w:rsidRPr="00AB2101">
              <w:t>Foundation skills added</w:t>
            </w:r>
          </w:p>
          <w:p w:rsidR="00000000" w:rsidP="00AB2101">
            <w:pPr>
              <w:pStyle w:val="BodyText"/>
              <w:rPr>
                <w:lang w:val="en-NZ"/>
              </w:rPr>
            </w:pPr>
            <w:r w:rsidRPr="00AB2101">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101" w:rsidP="00AB2101">
            <w:pPr>
              <w:pStyle w:val="BodyText"/>
            </w:pPr>
            <w:r w:rsidRPr="00AB2101">
              <w:t>Equivalent unit</w:t>
            </w:r>
          </w:p>
        </w:tc>
      </w:tr>
    </w:tbl>
    <w:p w:rsidR="00000000" w:rsidRPr="00AB2101" w:rsidP="00AB2101">
      <w:pPr>
        <w:pStyle w:val="BodyText"/>
      </w:pPr>
    </w:p>
    <w:p w:rsidR="00000000" w:rsidRPr="00AB2101" w:rsidP="00AB2101">
      <w:pPr>
        <w:pStyle w:val="AllowPageBreak"/>
      </w:pPr>
    </w:p>
    <w:p w:rsidR="00000000" w:rsidRPr="00AB2101" w:rsidP="00AB2101">
      <w:pPr>
        <w:pStyle w:val="Heading1"/>
      </w:pPr>
      <w:bookmarkStart w:id="8" w:name="O_1058034"/>
      <w:bookmarkEnd w:id="8"/>
      <w:r w:rsidRPr="00AB2101">
        <w:t>Links</w:t>
      </w:r>
    </w:p>
    <w:p w:rsidR="00000000" w:rsidRPr="00AB2101" w:rsidP="00D439DF">
      <w:pPr>
        <w:pStyle w:val="BodyText"/>
      </w:pPr>
      <w:r w:rsidRPr="00AB210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C25BE">
        <w:rPr>
          <w:rStyle w:val="Hyperlink"/>
        </w:rPr>
        <w:t>https://vetnet.gov.au/Pages/TrainingDocs.aspx?q=c6399549-9c62-4a5e-bf1a-524b2322cf72</w:t>
      </w:r>
      <w:r>
        <w:fldChar w:fldCharType="end"/>
      </w:r>
    </w:p>
    <w:p w:rsidR="00000000" w:rsidRPr="00AB2101" w:rsidP="00D439DF">
      <w:pPr>
        <w:pStyle w:val="BodyText"/>
        <w:sectPr w:rsidSect="00AB2101">
          <w:headerReference w:type="default" r:id="rId10"/>
          <w:footerReference w:type="default" r:id="rId11"/>
          <w:pgSz w:w="11908" w:h="16833"/>
          <w:pgMar w:top="1702" w:right="1418" w:bottom="1702" w:left="1418" w:header="992" w:footer="992" w:gutter="0"/>
          <w:cols w:space="720"/>
          <w:noEndnote/>
          <w:docGrid w:linePitch="299"/>
        </w:sectPr>
      </w:pPr>
    </w:p>
    <w:p w:rsidR="00000000" w:rsidRPr="00AB2101" w:rsidP="00AB2101">
      <w:pPr>
        <w:pStyle w:val="SuperHeading"/>
      </w:pPr>
      <w:r w:rsidRPr="00AB2101">
        <w:t>Assessment Requirements for AHCPHT509 Evaluate wine</w:t>
      </w:r>
    </w:p>
    <w:p w:rsidR="00000000" w:rsidRPr="00AB2101" w:rsidP="00AB2101">
      <w:pPr>
        <w:pStyle w:val="Heading1"/>
      </w:pPr>
      <w:bookmarkStart w:id="9" w:name="O_1058029"/>
      <w:bookmarkEnd w:id="9"/>
      <w:r w:rsidRPr="00AB2101">
        <w:t>Modification History</w:t>
      </w:r>
    </w:p>
    <w:tbl>
      <w:tblPr>
        <w:tblW w:w="9520" w:type="dxa"/>
        <w:tblLayout w:type="fixed"/>
        <w:tblCellMar>
          <w:left w:w="62" w:type="dxa"/>
          <w:right w:w="62" w:type="dxa"/>
        </w:tblCellMar>
        <w:tblLook w:val="0000"/>
      </w:tblPr>
      <w:tblGrid>
        <w:gridCol w:w="2581"/>
        <w:gridCol w:w="6939"/>
      </w:tblGrid>
      <w:tr w:rsidTr="00AB210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01">
            <w:pPr>
              <w:pStyle w:val="BodyTextBold"/>
              <w:rPr>
                <w:lang w:val="en-NZ"/>
              </w:rPr>
            </w:pPr>
            <w:r w:rsidRPr="00AB210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01">
            <w:pPr>
              <w:pStyle w:val="BodyTextBold"/>
              <w:rPr>
                <w:lang w:val="en-NZ"/>
              </w:rPr>
            </w:pPr>
            <w:r w:rsidRPr="00AB2101">
              <w:t>Comments</w:t>
            </w:r>
          </w:p>
        </w:tc>
      </w:tr>
      <w:tr w:rsidTr="00AB210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2101">
            <w:pPr>
              <w:pStyle w:val="BodyText"/>
              <w:rPr>
                <w:lang w:val="en-NZ"/>
              </w:rPr>
            </w:pPr>
            <w:r w:rsidRPr="00AB210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2101" w:rsidP="00AB2101">
            <w:pPr>
              <w:pStyle w:val="BodyText"/>
            </w:pPr>
            <w:r w:rsidRPr="00AB2101">
              <w:t>This version released with AHC Agriculture, Horticulture and Conservation and Land Manageme</w:t>
            </w:r>
            <w:r w:rsidRPr="00AB2101">
              <w:t>nt Training Package Version 4.0.</w:t>
            </w:r>
          </w:p>
        </w:tc>
      </w:tr>
    </w:tbl>
    <w:p w:rsidR="00000000" w:rsidRPr="00AB2101" w:rsidP="00AB2101">
      <w:pPr>
        <w:pStyle w:val="BodyText"/>
      </w:pPr>
    </w:p>
    <w:p w:rsidR="00000000" w:rsidRPr="00AB2101" w:rsidP="00AB2101">
      <w:pPr>
        <w:pStyle w:val="AllowPageBreak"/>
      </w:pPr>
    </w:p>
    <w:p w:rsidR="00000000" w:rsidRPr="00AB2101" w:rsidP="00AB2101">
      <w:pPr>
        <w:pStyle w:val="Heading1"/>
      </w:pPr>
      <w:bookmarkStart w:id="10" w:name="O_1058030"/>
      <w:bookmarkEnd w:id="10"/>
      <w:r w:rsidRPr="00AB2101">
        <w:t>Performance Evidence</w:t>
      </w:r>
    </w:p>
    <w:p w:rsidR="00000000" w:rsidRPr="00AB2101" w:rsidP="00D439DF">
      <w:pPr>
        <w:pStyle w:val="BodyText"/>
      </w:pPr>
      <w:r w:rsidRPr="00AB2101">
        <w:t>An individual demonstrating competency must satisfy all of the elements and performance criteria in this unit. There must be evidence that the individual has evaluated wine on at le</w:t>
      </w:r>
      <w:r w:rsidRPr="00AB2101">
        <w:t>ast one occasion and has:</w:t>
      </w:r>
    </w:p>
    <w:p w:rsidR="00000000" w:rsidRPr="00AB2101" w:rsidP="00AB2101">
      <w:pPr>
        <w:pStyle w:val="ListBullet"/>
      </w:pPr>
      <w:r w:rsidRPr="00AB2101">
        <w:t>researched, evaluated and recorded information for a wine</w:t>
      </w:r>
    </w:p>
    <w:p w:rsidR="00000000" w:rsidRPr="00AB2101" w:rsidP="00AB2101">
      <w:pPr>
        <w:pStyle w:val="ListBullet"/>
      </w:pPr>
      <w:r w:rsidRPr="00AB2101">
        <w:t>performed chemical analyses necessary for the winemaking process</w:t>
      </w:r>
    </w:p>
    <w:p w:rsidR="00000000" w:rsidRPr="00AB2101" w:rsidP="00AB2101">
      <w:pPr>
        <w:pStyle w:val="ListBullet"/>
      </w:pPr>
      <w:r w:rsidRPr="00AB2101">
        <w:t>determined wine characteristics and faults using organoleptic evaluation techniques</w:t>
      </w:r>
    </w:p>
    <w:p w:rsidR="00000000" w:rsidRPr="00AB2101" w:rsidP="00AB2101">
      <w:pPr>
        <w:pStyle w:val="ListBullet"/>
      </w:pPr>
      <w:r w:rsidRPr="00AB2101">
        <w:t>evaluated a wine, following tasting</w:t>
      </w:r>
    </w:p>
    <w:p w:rsidR="00000000" w:rsidRPr="00AB2101" w:rsidP="00AB2101">
      <w:pPr>
        <w:pStyle w:val="ListBullet"/>
      </w:pPr>
      <w:r w:rsidRPr="00AB2101">
        <w:t>determined the effect of winemaking techniques on wine</w:t>
      </w:r>
    </w:p>
    <w:p w:rsidR="00000000" w:rsidRPr="00AB2101" w:rsidP="00AB2101">
      <w:pPr>
        <w:pStyle w:val="ListBullet"/>
      </w:pPr>
      <w:r w:rsidRPr="00AB2101">
        <w:t>identified and recommended improvements to vineyard management practices that will contribute to enhanced wine quality in the next season</w:t>
      </w:r>
    </w:p>
    <w:p w:rsidR="00000000" w:rsidRPr="00AB2101" w:rsidP="00AB2101">
      <w:pPr>
        <w:pStyle w:val="ListBullet"/>
      </w:pPr>
      <w:r w:rsidRPr="00AB2101">
        <w:t xml:space="preserve">analysed current packaging </w:t>
      </w:r>
      <w:r w:rsidRPr="00AB2101">
        <w:t>methods, bottle closure methods and wine labelling laws.</w:t>
      </w:r>
    </w:p>
    <w:p w:rsidR="00000000" w:rsidRPr="00AB2101" w:rsidP="00AB2101">
      <w:pPr>
        <w:pStyle w:val="AllowPageBreak"/>
      </w:pPr>
    </w:p>
    <w:p w:rsidR="00000000" w:rsidRPr="00AB2101" w:rsidP="00AB2101">
      <w:pPr>
        <w:pStyle w:val="Heading1"/>
      </w:pPr>
      <w:bookmarkStart w:id="11" w:name="O_1058031"/>
      <w:bookmarkEnd w:id="11"/>
      <w:r w:rsidRPr="00AB2101">
        <w:t>Knowledge Evidence</w:t>
      </w:r>
    </w:p>
    <w:p w:rsidR="00000000" w:rsidRPr="00AB2101" w:rsidP="00D439DF">
      <w:pPr>
        <w:pStyle w:val="BodyText"/>
      </w:pPr>
      <w:r w:rsidRPr="00AB2101">
        <w:t>An individual must be able to demonstrate the knowledge required to perform the tasks outlined in the elements and performance criteria of this unit. This includes knowledge of:</w:t>
      </w:r>
    </w:p>
    <w:p w:rsidR="00000000" w:rsidRPr="00AB2101" w:rsidP="00AB2101">
      <w:pPr>
        <w:pStyle w:val="ListBullet"/>
      </w:pPr>
      <w:r w:rsidRPr="00AB2101">
        <w:t>principles and practices for evaluating wine, including:</w:t>
      </w:r>
    </w:p>
    <w:p w:rsidR="00000000" w:rsidRPr="00AB2101" w:rsidP="00AB2101">
      <w:pPr>
        <w:pStyle w:val="ListBullet2"/>
      </w:pPr>
      <w:r w:rsidRPr="00AB2101">
        <w:t>balance in relation</w:t>
      </w:r>
      <w:r w:rsidRPr="00AB2101">
        <w:t xml:space="preserve"> to wine taste</w:t>
      </w:r>
    </w:p>
    <w:p w:rsidR="00000000" w:rsidRPr="00AB2101" w:rsidP="00AB2101">
      <w:pPr>
        <w:pStyle w:val="ListBullet2"/>
      </w:pPr>
      <w:r w:rsidRPr="00AB2101">
        <w:t>changes to the chemical characteristics of grapes during ripening, including acid, sugar and flavour</w:t>
      </w:r>
    </w:p>
    <w:p w:rsidR="00000000" w:rsidRPr="00AB2101" w:rsidP="00AB2101">
      <w:pPr>
        <w:pStyle w:val="ListBullet2"/>
      </w:pPr>
      <w:r w:rsidRPr="00AB2101">
        <w:t>changes to the physical characteristics of grapes during ripening, including size, hardness and colour</w:t>
      </w:r>
    </w:p>
    <w:p w:rsidR="00000000" w:rsidRPr="00AB2101" w:rsidP="00AB2101">
      <w:pPr>
        <w:pStyle w:val="ListBullet2"/>
      </w:pPr>
      <w:r w:rsidRPr="00AB2101">
        <w:t>climatic and physical features of wine grape growing areas and wine styles produced</w:t>
      </w:r>
    </w:p>
    <w:p w:rsidR="00000000" w:rsidRPr="00AB2101" w:rsidP="00AB2101">
      <w:pPr>
        <w:pStyle w:val="ListBullet2"/>
      </w:pPr>
      <w:r w:rsidRPr="00AB2101">
        <w:t>factors involved in the initiation and management of primary, secondary and malolactic fermentation processes</w:t>
      </w:r>
    </w:p>
    <w:p w:rsidR="00000000" w:rsidRPr="00AB2101" w:rsidP="00AB2101">
      <w:pPr>
        <w:pStyle w:val="ListBullet2"/>
      </w:pPr>
      <w:r w:rsidRPr="00AB2101">
        <w:t>food safety requirements</w:t>
      </w:r>
    </w:p>
    <w:p w:rsidR="00000000" w:rsidRPr="00AB2101" w:rsidP="00AB2101">
      <w:pPr>
        <w:pStyle w:val="ListBullet2"/>
      </w:pPr>
      <w:r w:rsidRPr="00AB2101">
        <w:t>ideal Australian cellaring conditions</w:t>
      </w:r>
    </w:p>
    <w:p w:rsidR="00000000" w:rsidRPr="00AB2101" w:rsidP="00AB2101">
      <w:pPr>
        <w:pStyle w:val="ListBullet2"/>
      </w:pPr>
      <w:r w:rsidRPr="00AB2101">
        <w:t>main export markets</w:t>
      </w:r>
    </w:p>
    <w:p w:rsidR="00000000" w:rsidRPr="00AB2101" w:rsidP="00AB2101">
      <w:pPr>
        <w:pStyle w:val="ListBullet2"/>
      </w:pPr>
      <w:r w:rsidRPr="00AB2101">
        <w:t>packaging, regulations and relationship to product marketing and quality</w:t>
      </w:r>
    </w:p>
    <w:p w:rsidR="00000000" w:rsidRPr="00AB2101" w:rsidP="00AB2101">
      <w:pPr>
        <w:pStyle w:val="ListBullet2"/>
      </w:pPr>
      <w:r w:rsidRPr="00AB2101">
        <w:t>sensory evaluation of wines with potential for cellaring</w:t>
      </w:r>
    </w:p>
    <w:p w:rsidR="00000000" w:rsidRPr="00AB2101" w:rsidP="00AB2101">
      <w:pPr>
        <w:pStyle w:val="ListBullet2"/>
      </w:pPr>
      <w:r w:rsidRPr="00AB2101">
        <w:t>types and styles of wine produced in Australia</w:t>
      </w:r>
    </w:p>
    <w:p w:rsidR="00000000" w:rsidRPr="00AB2101" w:rsidP="00AB2101">
      <w:pPr>
        <w:pStyle w:val="ListBullet2"/>
      </w:pPr>
      <w:r w:rsidRPr="00AB2101">
        <w:t>varieties of wine grapes in Australia</w:t>
      </w:r>
    </w:p>
    <w:p w:rsidR="00000000" w:rsidRPr="00AB2101" w:rsidP="00AB2101">
      <w:pPr>
        <w:pStyle w:val="ListBullet2"/>
      </w:pPr>
      <w:r w:rsidRPr="00AB2101">
        <w:t>vintage ratings in A</w:t>
      </w:r>
      <w:r w:rsidRPr="00AB2101">
        <w:t>ustralia</w:t>
      </w:r>
    </w:p>
    <w:p w:rsidR="00000000" w:rsidRPr="00AB2101" w:rsidP="00AB2101">
      <w:pPr>
        <w:pStyle w:val="ListBullet"/>
      </w:pPr>
      <w:r w:rsidRPr="00AB2101">
        <w:t>vineyard management practices and their impact on wine, including:</w:t>
      </w:r>
    </w:p>
    <w:p w:rsidR="00000000" w:rsidRPr="00AB2101" w:rsidP="00AB2101">
      <w:pPr>
        <w:pStyle w:val="ListBullet2"/>
      </w:pPr>
      <w:r w:rsidRPr="00AB2101">
        <w:t>plant moisture status management</w:t>
      </w:r>
    </w:p>
    <w:p w:rsidR="00000000" w:rsidRPr="00AB2101" w:rsidP="00AB2101">
      <w:pPr>
        <w:pStyle w:val="ListBullet2"/>
      </w:pPr>
      <w:r w:rsidRPr="00AB2101">
        <w:t>canopy management</w:t>
      </w:r>
    </w:p>
    <w:p w:rsidR="00000000" w:rsidRPr="00AB2101" w:rsidP="00AB2101">
      <w:pPr>
        <w:pStyle w:val="ListBullet2"/>
      </w:pPr>
      <w:r w:rsidRPr="00AB2101">
        <w:t>pruning levels</w:t>
      </w:r>
    </w:p>
    <w:p w:rsidR="00000000" w:rsidRPr="00AB2101" w:rsidP="00AB2101">
      <w:pPr>
        <w:pStyle w:val="ListBullet2"/>
      </w:pPr>
      <w:r w:rsidRPr="00AB2101">
        <w:t>nutrition regimes.</w:t>
      </w:r>
    </w:p>
    <w:p w:rsidR="00000000" w:rsidRPr="00AB2101" w:rsidP="00AB2101">
      <w:pPr>
        <w:pStyle w:val="AllowPageBreak"/>
      </w:pPr>
    </w:p>
    <w:p w:rsidR="00000000" w:rsidRPr="00AB2101" w:rsidP="00AB2101">
      <w:pPr>
        <w:pStyle w:val="Heading1"/>
      </w:pPr>
      <w:bookmarkStart w:id="12" w:name="O_1058032"/>
      <w:bookmarkEnd w:id="12"/>
      <w:r w:rsidRPr="00AB2101">
        <w:t>Assessment Conditions</w:t>
      </w:r>
    </w:p>
    <w:p w:rsidR="00000000" w:rsidRPr="00AB2101" w:rsidP="00D439DF">
      <w:pPr>
        <w:pStyle w:val="BodyText"/>
      </w:pPr>
      <w:r w:rsidRPr="00AB2101">
        <w:t>Assessment of skills must take place under the following conditions:</w:t>
      </w:r>
    </w:p>
    <w:p w:rsidR="00000000" w:rsidRPr="00AB2101" w:rsidP="00AB2101">
      <w:pPr>
        <w:pStyle w:val="ListBullet"/>
      </w:pPr>
      <w:r w:rsidRPr="00AB2101">
        <w:t>physical conditions:</w:t>
      </w:r>
    </w:p>
    <w:p w:rsidR="00000000" w:rsidRPr="00AB2101" w:rsidP="00AB2101">
      <w:pPr>
        <w:pStyle w:val="ListBullet2"/>
      </w:pPr>
      <w:r w:rsidRPr="00AB2101">
        <w:t>a workplace setting or an environment that accurately represents workplace conditions</w:t>
      </w:r>
    </w:p>
    <w:p w:rsidR="00000000" w:rsidRPr="00AB2101" w:rsidP="00AB2101">
      <w:pPr>
        <w:pStyle w:val="ListBullet"/>
      </w:pPr>
      <w:r w:rsidRPr="00AB2101">
        <w:t>resources, equipment and materials:</w:t>
      </w:r>
    </w:p>
    <w:p w:rsidR="00000000" w:rsidRPr="00AB2101" w:rsidP="00AB2101">
      <w:pPr>
        <w:pStyle w:val="ListBullet2"/>
      </w:pPr>
      <w:r w:rsidRPr="00AB2101">
        <w:t>grapes, juice or wine</w:t>
      </w:r>
    </w:p>
    <w:p w:rsidR="00000000" w:rsidRPr="00AB2101" w:rsidP="00AB2101">
      <w:pPr>
        <w:pStyle w:val="ListBullet2"/>
      </w:pPr>
      <w:r w:rsidRPr="00AB2101">
        <w:t>sampling equipment</w:t>
      </w:r>
    </w:p>
    <w:p w:rsidR="00000000" w:rsidRPr="00AB2101" w:rsidP="00AB2101">
      <w:pPr>
        <w:pStyle w:val="ListBullet2"/>
      </w:pPr>
      <w:r w:rsidRPr="00AB2101">
        <w:t>viticultural production plan</w:t>
      </w:r>
    </w:p>
    <w:p w:rsidR="00000000" w:rsidRPr="00AB2101" w:rsidP="00AB2101">
      <w:pPr>
        <w:pStyle w:val="ListBullet"/>
      </w:pPr>
      <w:r w:rsidRPr="00AB2101">
        <w:t>specifications:</w:t>
      </w:r>
    </w:p>
    <w:p w:rsidR="00000000" w:rsidRPr="00AB2101" w:rsidP="00AB2101">
      <w:pPr>
        <w:pStyle w:val="ListBullet2"/>
      </w:pPr>
      <w:r w:rsidRPr="00AB2101">
        <w:t>wine labelling regulations</w:t>
      </w:r>
    </w:p>
    <w:p w:rsidR="00000000" w:rsidRPr="00AB2101" w:rsidP="00AB2101">
      <w:pPr>
        <w:pStyle w:val="ListBullet2"/>
      </w:pPr>
      <w:r w:rsidRPr="00AB2101">
        <w:t>standard laboratory and organoleptic procedures</w:t>
      </w:r>
    </w:p>
    <w:p w:rsidR="00000000" w:rsidRPr="00AB2101" w:rsidP="00AB2101">
      <w:pPr>
        <w:pStyle w:val="ListBullet2"/>
      </w:pPr>
      <w:r w:rsidRPr="00AB2101">
        <w:t>cellar operations procedures and instructions</w:t>
      </w:r>
    </w:p>
    <w:p w:rsidR="00000000" w:rsidRPr="00AB2101" w:rsidP="00AB2101">
      <w:pPr>
        <w:pStyle w:val="ListBullet"/>
      </w:pPr>
      <w:r w:rsidRPr="00AB2101">
        <w:t>timeframes:</w:t>
      </w:r>
    </w:p>
    <w:p w:rsidR="00000000" w:rsidRPr="00AB2101" w:rsidP="00AB2101">
      <w:pPr>
        <w:pStyle w:val="ListBullet2"/>
      </w:pPr>
      <w:r w:rsidRPr="00AB2101">
        <w:t>according to the job requirements.</w:t>
      </w:r>
    </w:p>
    <w:p w:rsidR="00000000" w:rsidRPr="00AB2101" w:rsidP="00D439DF">
      <w:pPr>
        <w:pStyle w:val="BodyText"/>
      </w:pPr>
      <w:r w:rsidRPr="00AB2101">
        <w:t>Assessors of this unit must satisfy the requirements for assessors in applicable vocational education and training legislation, frameworks and/or standards.</w:t>
      </w:r>
    </w:p>
    <w:p w:rsidR="00000000" w:rsidRPr="00AB2101" w:rsidP="00AB2101">
      <w:pPr>
        <w:pStyle w:val="Heading1"/>
      </w:pPr>
      <w:bookmarkStart w:id="13" w:name="O_1058035"/>
      <w:bookmarkEnd w:id="13"/>
      <w:r w:rsidRPr="00AB2101">
        <w:t>Links</w:t>
      </w:r>
    </w:p>
    <w:p w:rsidR="00000000" w:rsidRPr="00AB2101" w:rsidP="00D439DF">
      <w:pPr>
        <w:pStyle w:val="BodyText"/>
      </w:pPr>
      <w:r w:rsidRPr="00AB2101">
        <w:t>Companion Volumes, including Implementation Guides, are available at VETNe</w:t>
      </w:r>
      <w:r w:rsidRPr="00AB2101">
        <w:t xml:space="preserve">t: - </w:t>
      </w:r>
      <w:r>
        <w:fldChar w:fldCharType="begin"/>
      </w:r>
      <w:r>
        <w:instrText xml:space="preserve"> HYPERLINK "https://vetnet.gov.au/Pages/TrainingDocs.aspx?q=c6399549-9c62-4a5e-bf1a-524b2322cf72" </w:instrText>
      </w:r>
      <w:r>
        <w:fldChar w:fldCharType="separate"/>
      </w:r>
      <w:r w:rsidRPr="007C25BE">
        <w:rPr>
          <w:rStyle w:val="Hyperlink"/>
        </w:rPr>
        <w:t>https://vetnet.gov.au/Pages/TrainingDocs.aspx?q=c6399549-9c62-4a5e-bf1a-524b2322cf72</w:t>
      </w:r>
      <w:r>
        <w:fldChar w:fldCharType="end"/>
      </w:r>
    </w:p>
    <w:p w:rsidR="00000000" w:rsidRPr="00AB2101" w:rsidP="00AB2101"/>
    <w:sectPr w:rsidSect="00AB21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1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101" w:rsidRPr="00D439DF" w:rsidP="00D439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1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9DF" w:rsidP="00AB21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439DF" w:rsidP="00AB21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439DF" w:rsidP="00AB21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101" w:rsidP="00AB2101">
    <w:pPr>
      <w:pStyle w:val="Footer"/>
      <w:framePr w:wrap="around"/>
    </w:pPr>
    <w:r>
      <w:fldChar w:fldCharType="begin"/>
    </w:r>
    <w:r>
      <w:instrText xml:space="preserve"> DOCPROPERTY  Subject  \* MERGEFORMAT </w:instrText>
    </w:r>
    <w:r>
      <w:fldChar w:fldCharType="separate"/>
    </w:r>
    <w:r w:rsidR="00D439DF">
      <w:t>Approved</w:t>
    </w:r>
    <w:r w:rsidR="00D439DF">
      <w:fldChar w:fldCharType="end"/>
    </w:r>
    <w:r>
      <w:tab/>
      <w:t xml:space="preserve">Page </w:t>
    </w:r>
    <w:r>
      <w:fldChar w:fldCharType="begin"/>
    </w:r>
    <w:r>
      <w:instrText xml:space="preserve"> PAGE  \* Arabic  \* MERGEFORMAT </w:instrText>
    </w:r>
    <w:r>
      <w:fldChar w:fldCharType="separate"/>
    </w:r>
    <w:r w:rsidR="00D439D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39DF">
      <w:rPr>
        <w:noProof/>
      </w:rPr>
      <w:t>5</w:t>
    </w:r>
    <w:r>
      <w:rPr>
        <w:noProof/>
      </w:rPr>
      <w:fldChar w:fldCharType="end"/>
    </w:r>
  </w:p>
  <w:p w:rsidR="00AB2101" w:rsidP="00AB2101">
    <w:pPr>
      <w:pStyle w:val="Footer"/>
      <w:framePr w:wrap="around"/>
    </w:pPr>
    <w:r>
      <w:t xml:space="preserve">© Commonwealth of Australia, </w:t>
    </w:r>
    <w:r>
      <w:fldChar w:fldCharType="begin"/>
    </w:r>
    <w:r>
      <w:instrText xml:space="preserve"> DATE  \@ "yyyy"  \* MERGEFORMAT </w:instrText>
    </w:r>
    <w:r>
      <w:fldChar w:fldCharType="separate"/>
    </w:r>
    <w:r w:rsidR="00D439DF">
      <w:rPr>
        <w:noProof/>
      </w:rPr>
      <w:t>2025</w:t>
    </w:r>
    <w:r>
      <w:fldChar w:fldCharType="end"/>
    </w:r>
    <w:r>
      <w:tab/>
    </w:r>
    <w:r>
      <w:fldChar w:fldCharType="begin"/>
    </w:r>
    <w:r>
      <w:instrText xml:space="preserve"> DOCPROPERTY  Author  \* MERGEFORMAT </w:instrText>
    </w:r>
    <w:r>
      <w:fldChar w:fldCharType="separate"/>
    </w:r>
    <w:r w:rsidR="00D439DF">
      <w:t>Skills Insight</w:t>
    </w:r>
    <w:r w:rsidR="00D439DF">
      <w:fldChar w:fldCharType="end"/>
    </w:r>
  </w:p>
  <w:p w:rsidR="00AB2101" w:rsidP="00AB21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1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9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2101" w:rsidRPr="00D439DF" w:rsidP="00D439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1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9DF" w:rsidRPr="002D2AF8" w:rsidP="00AB2101">
    <w:pPr>
      <w:pStyle w:val="Header"/>
      <w:framePr w:wrap="around"/>
    </w:pPr>
    <w:r>
      <w:fldChar w:fldCharType="begin"/>
    </w:r>
    <w:r>
      <w:instrText xml:space="preserve"> TITLE   \* MERGEFORMAT </w:instrText>
    </w:r>
    <w:r>
      <w:fldChar w:fldCharType="separate"/>
    </w:r>
    <w:r>
      <w:t>AHCPHT509 Evaluate wine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439DF" w:rsidP="00AB21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101" w:rsidRPr="002D2AF8" w:rsidP="00AB2101">
    <w:pPr>
      <w:pStyle w:val="Header"/>
      <w:framePr w:wrap="around"/>
    </w:pPr>
    <w:r>
      <w:fldChar w:fldCharType="begin"/>
    </w:r>
    <w:r>
      <w:instrText xml:space="preserve"> TITLE   \* MERGEFORMAT </w:instrText>
    </w:r>
    <w:r>
      <w:fldChar w:fldCharType="separate"/>
    </w:r>
    <w:r w:rsidR="00D439DF">
      <w:t>AHCPHT509 Evaluate wine</w:t>
    </w:r>
    <w:r w:rsidR="00D439DF">
      <w:fldChar w:fldCharType="end"/>
    </w:r>
    <w:r>
      <w:tab/>
      <w:t xml:space="preserve">Date this document was generated: </w:t>
    </w:r>
    <w:r>
      <w:fldChar w:fldCharType="begin"/>
    </w:r>
    <w:r>
      <w:instrText xml:space="preserve"> CREATEDATE  \@ "d MMMM yyyy"  \* MERGEFORMAT </w:instrText>
    </w:r>
    <w:r>
      <w:fldChar w:fldCharType="separate"/>
    </w:r>
    <w:r w:rsidR="00D439DF">
      <w:rPr>
        <w:noProof/>
      </w:rPr>
      <w:t>1 March 2025</w:t>
    </w:r>
    <w:r>
      <w:fldChar w:fldCharType="end"/>
    </w:r>
  </w:p>
  <w:p w:rsidR="00AB2101" w:rsidP="00AB21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FE81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22ED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CEC4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21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2101"/>
    <w:pPr>
      <w:spacing w:before="360" w:after="60"/>
      <w:outlineLvl w:val="0"/>
    </w:pPr>
    <w:rPr>
      <w:sz w:val="32"/>
    </w:rPr>
  </w:style>
  <w:style w:type="paragraph" w:styleId="Heading2">
    <w:name w:val="heading 2"/>
    <w:basedOn w:val="HeadingBase"/>
    <w:next w:val="BodyText"/>
    <w:link w:val="Heading2Char"/>
    <w:qFormat/>
    <w:rsid w:val="00AB2101"/>
    <w:pPr>
      <w:keepLines/>
      <w:spacing w:before="240" w:after="120"/>
      <w:outlineLvl w:val="1"/>
    </w:pPr>
    <w:rPr>
      <w:sz w:val="28"/>
      <w:szCs w:val="40"/>
    </w:rPr>
  </w:style>
  <w:style w:type="paragraph" w:styleId="Heading3">
    <w:name w:val="heading 3"/>
    <w:basedOn w:val="HeadingBase"/>
    <w:next w:val="BodyText"/>
    <w:link w:val="Heading3Char"/>
    <w:qFormat/>
    <w:rsid w:val="00AB2101"/>
    <w:pPr>
      <w:spacing w:before="180" w:after="120"/>
      <w:outlineLvl w:val="2"/>
    </w:pPr>
    <w:rPr>
      <w:spacing w:val="-10"/>
      <w:kern w:val="32"/>
    </w:rPr>
  </w:style>
  <w:style w:type="paragraph" w:styleId="Heading4">
    <w:name w:val="heading 4"/>
    <w:basedOn w:val="HeadingBase"/>
    <w:next w:val="BodyText"/>
    <w:link w:val="Heading4Char"/>
    <w:qFormat/>
    <w:rsid w:val="00AB2101"/>
    <w:pPr>
      <w:spacing w:before="160" w:after="120"/>
      <w:outlineLvl w:val="3"/>
    </w:pPr>
    <w:rPr>
      <w:sz w:val="22"/>
    </w:rPr>
  </w:style>
  <w:style w:type="paragraph" w:styleId="Heading5">
    <w:name w:val="heading 5"/>
    <w:basedOn w:val="HeadingBase"/>
    <w:next w:val="Normal"/>
    <w:link w:val="Heading5Char"/>
    <w:qFormat/>
    <w:rsid w:val="00AB2101"/>
    <w:pPr>
      <w:spacing w:before="80"/>
      <w:outlineLvl w:val="4"/>
    </w:pPr>
    <w:rPr>
      <w:color w:val="918585"/>
      <w:sz w:val="20"/>
    </w:rPr>
  </w:style>
  <w:style w:type="paragraph" w:styleId="Heading6">
    <w:name w:val="heading 6"/>
    <w:basedOn w:val="HeadingBase"/>
    <w:next w:val="Normal"/>
    <w:link w:val="Heading6Char"/>
    <w:qFormat/>
    <w:rsid w:val="00AB2101"/>
    <w:pPr>
      <w:spacing w:before="60"/>
      <w:outlineLvl w:val="5"/>
    </w:pPr>
    <w:rPr>
      <w:color w:val="918585"/>
      <w:sz w:val="20"/>
    </w:rPr>
  </w:style>
  <w:style w:type="paragraph" w:styleId="Heading7">
    <w:name w:val="heading 7"/>
    <w:basedOn w:val="Normal"/>
    <w:next w:val="Normal"/>
    <w:link w:val="Heading7Char"/>
    <w:qFormat/>
    <w:rsid w:val="00AB2101"/>
    <w:pPr>
      <w:ind w:left="720"/>
      <w:outlineLvl w:val="6"/>
    </w:pPr>
    <w:rPr>
      <w:i/>
    </w:rPr>
  </w:style>
  <w:style w:type="paragraph" w:styleId="Heading8">
    <w:name w:val="heading 8"/>
    <w:basedOn w:val="Normal"/>
    <w:next w:val="Normal"/>
    <w:link w:val="Heading8Char"/>
    <w:qFormat/>
    <w:rsid w:val="00AB2101"/>
    <w:pPr>
      <w:ind w:left="720"/>
      <w:outlineLvl w:val="7"/>
    </w:pPr>
    <w:rPr>
      <w:i/>
    </w:rPr>
  </w:style>
  <w:style w:type="paragraph" w:styleId="Heading9">
    <w:name w:val="heading 9"/>
    <w:basedOn w:val="Normal"/>
    <w:next w:val="Normal"/>
    <w:link w:val="Heading9Char"/>
    <w:qFormat/>
    <w:rsid w:val="00AB2101"/>
    <w:pPr>
      <w:ind w:left="720"/>
      <w:outlineLvl w:val="8"/>
    </w:pPr>
    <w:rPr>
      <w:i/>
    </w:rPr>
  </w:style>
  <w:style w:type="character" w:default="1" w:styleId="DefaultParagraphFont">
    <w:name w:val="Default Paragraph Font"/>
    <w:uiPriority w:val="1"/>
    <w:unhideWhenUsed/>
    <w:rsid w:val="00AB21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2101"/>
  </w:style>
  <w:style w:type="character" w:customStyle="1" w:styleId="Heading1Char">
    <w:name w:val="Heading 1 Char"/>
    <w:basedOn w:val="DefaultParagraphFont"/>
    <w:link w:val="Heading1"/>
    <w:rsid w:val="00AB2101"/>
    <w:rPr>
      <w:rFonts w:ascii="Times New Roman" w:eastAsia="Times New Roman" w:hAnsi="Times New Roman" w:cs="Times New Roman"/>
      <w:b/>
      <w:sz w:val="32"/>
      <w:szCs w:val="20"/>
      <w:lang w:eastAsia="en-US"/>
    </w:rPr>
  </w:style>
  <w:style w:type="paragraph" w:styleId="BodyText">
    <w:name w:val="Body Text"/>
    <w:basedOn w:val="Normal"/>
    <w:link w:val="BodyTextChar"/>
    <w:rsid w:val="00AB21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2101"/>
    <w:rPr>
      <w:rFonts w:ascii="Times New Roman" w:eastAsia="Times New Roman" w:hAnsi="Times New Roman" w:cs="Times New Roman"/>
      <w:sz w:val="24"/>
      <w:lang w:eastAsia="en-US"/>
    </w:rPr>
  </w:style>
  <w:style w:type="paragraph" w:styleId="ListBullet">
    <w:name w:val="List Bullet"/>
    <w:basedOn w:val="List"/>
    <w:rsid w:val="00AB2101"/>
    <w:pPr>
      <w:numPr>
        <w:numId w:val="12"/>
      </w:numPr>
      <w:tabs>
        <w:tab w:val="clear" w:pos="340"/>
      </w:tabs>
      <w:spacing w:before="40" w:after="40"/>
    </w:pPr>
  </w:style>
  <w:style w:type="paragraph" w:styleId="ListBullet2">
    <w:name w:val="List Bullet 2"/>
    <w:basedOn w:val="List2"/>
    <w:rsid w:val="00AB2101"/>
    <w:pPr>
      <w:numPr>
        <w:numId w:val="13"/>
      </w:numPr>
      <w:tabs>
        <w:tab w:val="clear" w:pos="680"/>
      </w:tabs>
    </w:pPr>
  </w:style>
  <w:style w:type="character" w:styleId="Emphasis">
    <w:name w:val="Emphasis"/>
    <w:basedOn w:val="DefaultParagraphFont"/>
    <w:qFormat/>
    <w:rsid w:val="00AB2101"/>
    <w:rPr>
      <w:i/>
    </w:rPr>
  </w:style>
  <w:style w:type="paragraph" w:customStyle="1" w:styleId="SuperHeading">
    <w:name w:val="SuperHeading"/>
    <w:basedOn w:val="Normal"/>
    <w:rsid w:val="00AB2101"/>
    <w:pPr>
      <w:spacing w:before="240" w:after="120"/>
      <w:outlineLvl w:val="0"/>
    </w:pPr>
    <w:rPr>
      <w:rFonts w:ascii="Times New Roman" w:hAnsi="Times New Roman"/>
      <w:b/>
      <w:sz w:val="32"/>
    </w:rPr>
  </w:style>
  <w:style w:type="paragraph" w:customStyle="1" w:styleId="AllowPageBreak">
    <w:name w:val="AllowPageBreak"/>
    <w:rsid w:val="00AB21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B2101"/>
    <w:rPr>
      <w:b/>
    </w:rPr>
  </w:style>
  <w:style w:type="character" w:customStyle="1" w:styleId="Heading2Char">
    <w:name w:val="Heading 2 Char"/>
    <w:basedOn w:val="DefaultParagraphFont"/>
    <w:link w:val="Heading2"/>
    <w:rsid w:val="00AB21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21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21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21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21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21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21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2101"/>
    <w:rPr>
      <w:rFonts w:ascii="Courier New" w:eastAsia="Times New Roman" w:hAnsi="Courier New" w:cs="Times New Roman"/>
      <w:i/>
      <w:szCs w:val="20"/>
      <w:lang w:eastAsia="en-US"/>
    </w:rPr>
  </w:style>
  <w:style w:type="paragraph" w:customStyle="1" w:styleId="HeadingBase">
    <w:name w:val="Heading Base"/>
    <w:rsid w:val="00AB21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2101"/>
    <w:pPr>
      <w:tabs>
        <w:tab w:val="right" w:leader="dot" w:pos="9072"/>
      </w:tabs>
      <w:ind w:left="567"/>
    </w:pPr>
    <w:rPr>
      <w:szCs w:val="22"/>
    </w:rPr>
  </w:style>
  <w:style w:type="paragraph" w:customStyle="1" w:styleId="TOCBase">
    <w:name w:val="TOC Base"/>
    <w:rsid w:val="00AB21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2101"/>
    <w:pPr>
      <w:tabs>
        <w:tab w:val="right" w:leader="dot" w:pos="9072"/>
      </w:tabs>
      <w:spacing w:before="40" w:after="40"/>
      <w:ind w:left="284"/>
    </w:pPr>
    <w:rPr>
      <w:rFonts w:ascii="Times New Roman" w:hAnsi="Times New Roman"/>
    </w:rPr>
  </w:style>
  <w:style w:type="paragraph" w:styleId="TOC1">
    <w:name w:val="toc 1"/>
    <w:basedOn w:val="TOCBase"/>
    <w:next w:val="Normal"/>
    <w:rsid w:val="00AB21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21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2101"/>
    <w:rPr>
      <w:rFonts w:ascii="Times New Roman" w:eastAsia="Times New Roman" w:hAnsi="Times New Roman" w:cs="Times New Roman"/>
      <w:sz w:val="16"/>
      <w:lang w:eastAsia="en-US"/>
    </w:rPr>
  </w:style>
  <w:style w:type="paragraph" w:styleId="Title">
    <w:name w:val="Title"/>
    <w:basedOn w:val="HeadingBase"/>
    <w:link w:val="TitleChar"/>
    <w:qFormat/>
    <w:rsid w:val="00AB2101"/>
    <w:pPr>
      <w:spacing w:before="5040"/>
      <w:jc w:val="center"/>
    </w:pPr>
    <w:rPr>
      <w:sz w:val="48"/>
      <w:szCs w:val="72"/>
      <w:lang w:val="en-US"/>
    </w:rPr>
  </w:style>
  <w:style w:type="character" w:customStyle="1" w:styleId="TitleChar">
    <w:name w:val="Title Char"/>
    <w:basedOn w:val="DefaultParagraphFont"/>
    <w:link w:val="Title"/>
    <w:rsid w:val="00AB21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2101"/>
    <w:pPr>
      <w:tabs>
        <w:tab w:val="left" w:pos="3600"/>
        <w:tab w:val="left" w:pos="3958"/>
      </w:tabs>
    </w:pPr>
  </w:style>
  <w:style w:type="paragraph" w:styleId="List">
    <w:name w:val="List"/>
    <w:basedOn w:val="BodyText"/>
    <w:next w:val="BodyText"/>
    <w:rsid w:val="00AB2101"/>
    <w:pPr>
      <w:tabs>
        <w:tab w:val="left" w:pos="340"/>
      </w:tabs>
      <w:spacing w:before="60" w:after="60"/>
      <w:ind w:left="340" w:hanging="340"/>
    </w:pPr>
  </w:style>
  <w:style w:type="paragraph" w:customStyle="1" w:styleId="Note">
    <w:name w:val="Note"/>
    <w:basedOn w:val="BodyText"/>
    <w:rsid w:val="00AB21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B2101"/>
    <w:rPr>
      <w:b/>
      <w:spacing w:val="0"/>
    </w:rPr>
  </w:style>
  <w:style w:type="paragraph" w:customStyle="1" w:styleId="SuperTitle">
    <w:name w:val="SuperTitle"/>
    <w:basedOn w:val="Title"/>
    <w:rsid w:val="00AB2101"/>
    <w:pPr>
      <w:framePr w:wrap="auto" w:hAnchor="text" w:y="6049"/>
    </w:pPr>
    <w:rPr>
      <w:color w:val="000000"/>
      <w:sz w:val="40"/>
    </w:rPr>
  </w:style>
  <w:style w:type="paragraph" w:customStyle="1" w:styleId="TOCTitle">
    <w:name w:val="TOCTitle"/>
    <w:basedOn w:val="Heading1"/>
    <w:rsid w:val="00AB2101"/>
    <w:pPr>
      <w:spacing w:after="240"/>
      <w:jc w:val="center"/>
      <w:outlineLvl w:val="9"/>
    </w:pPr>
    <w:rPr>
      <w:caps/>
    </w:rPr>
  </w:style>
  <w:style w:type="paragraph" w:customStyle="1" w:styleId="Version">
    <w:name w:val="Version"/>
    <w:rsid w:val="00AB21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2101"/>
    <w:pPr>
      <w:keepNext w:val="0"/>
      <w:tabs>
        <w:tab w:val="right" w:pos="4176"/>
      </w:tabs>
      <w:ind w:left="198" w:hanging="198"/>
    </w:pPr>
    <w:rPr>
      <w:rFonts w:ascii="Garamond" w:hAnsi="Garamond"/>
    </w:rPr>
  </w:style>
  <w:style w:type="paragraph" w:styleId="IndexHeading">
    <w:name w:val="index heading"/>
    <w:basedOn w:val="Normal"/>
    <w:next w:val="Index1"/>
    <w:semiHidden/>
    <w:rsid w:val="00AB2101"/>
    <w:pPr>
      <w:spacing w:before="120" w:after="120"/>
    </w:pPr>
    <w:rPr>
      <w:rFonts w:ascii="Arial" w:hAnsi="Arial"/>
      <w:b/>
      <w:color w:val="918585"/>
      <w:sz w:val="24"/>
    </w:rPr>
  </w:style>
  <w:style w:type="paragraph" w:styleId="Header">
    <w:name w:val="header"/>
    <w:basedOn w:val="Normal"/>
    <w:link w:val="HeaderChar"/>
    <w:rsid w:val="00AB21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2101"/>
    <w:rPr>
      <w:rFonts w:ascii="Times New Roman" w:eastAsia="Times New Roman" w:hAnsi="Times New Roman" w:cs="Times New Roman"/>
      <w:sz w:val="16"/>
      <w:szCs w:val="20"/>
      <w:lang w:val="en-GB" w:eastAsia="en-US"/>
    </w:rPr>
  </w:style>
  <w:style w:type="paragraph" w:customStyle="1" w:styleId="Chapter">
    <w:name w:val="Chapter"/>
    <w:basedOn w:val="Normal"/>
    <w:rsid w:val="00AB2101"/>
    <w:pPr>
      <w:spacing w:before="240"/>
    </w:pPr>
    <w:rPr>
      <w:rFonts w:ascii="Times New Roman" w:hAnsi="Times New Roman"/>
      <w:smallCaps/>
      <w:spacing w:val="80"/>
      <w:sz w:val="28"/>
    </w:rPr>
  </w:style>
  <w:style w:type="paragraph" w:customStyle="1" w:styleId="InChapter">
    <w:name w:val="InChapter"/>
    <w:basedOn w:val="Heading3"/>
    <w:rsid w:val="00AB2101"/>
    <w:pPr>
      <w:spacing w:after="240"/>
      <w:outlineLvl w:val="9"/>
    </w:pPr>
    <w:rPr>
      <w:noProof/>
    </w:rPr>
  </w:style>
  <w:style w:type="paragraph" w:styleId="Index2">
    <w:name w:val="index 2"/>
    <w:basedOn w:val="Normal"/>
    <w:next w:val="Normal"/>
    <w:semiHidden/>
    <w:rsid w:val="00AB2101"/>
    <w:pPr>
      <w:tabs>
        <w:tab w:val="right" w:pos="4176"/>
      </w:tabs>
      <w:ind w:left="568" w:hanging="284"/>
    </w:pPr>
    <w:rPr>
      <w:rFonts w:ascii="Garamond" w:hAnsi="Garamond"/>
    </w:rPr>
  </w:style>
  <w:style w:type="paragraph" w:customStyle="1" w:styleId="Byline">
    <w:name w:val="Byline"/>
    <w:rsid w:val="00AB21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2101"/>
    <w:pPr>
      <w:tabs>
        <w:tab w:val="clear" w:pos="3600"/>
        <w:tab w:val="clear" w:pos="3958"/>
      </w:tabs>
      <w:jc w:val="right"/>
    </w:pPr>
  </w:style>
  <w:style w:type="paragraph" w:styleId="Caption">
    <w:name w:val="caption"/>
    <w:basedOn w:val="BodyText"/>
    <w:next w:val="Normal"/>
    <w:qFormat/>
    <w:rsid w:val="00AB2101"/>
    <w:pPr>
      <w:framePr w:w="2268" w:hSpace="181" w:vSpace="181" w:wrap="around" w:vAnchor="text" w:hAnchor="page" w:x="1135" w:y="285" w:anchorLock="1"/>
    </w:pPr>
    <w:rPr>
      <w:i/>
    </w:rPr>
  </w:style>
  <w:style w:type="paragraph" w:customStyle="1" w:styleId="MiniTOCTitle">
    <w:name w:val="MiniTOCTitle"/>
    <w:basedOn w:val="Heading4"/>
    <w:rsid w:val="00AB2101"/>
    <w:pPr>
      <w:spacing w:before="240"/>
      <w:outlineLvl w:val="9"/>
    </w:pPr>
    <w:rPr>
      <w:noProof/>
      <w:sz w:val="24"/>
    </w:rPr>
  </w:style>
  <w:style w:type="paragraph" w:customStyle="1" w:styleId="MiniTOCItem">
    <w:name w:val="MiniTOCItem"/>
    <w:basedOn w:val="ListBullet"/>
    <w:rsid w:val="00AB2101"/>
    <w:pPr>
      <w:numPr>
        <w:numId w:val="0"/>
      </w:numPr>
      <w:tabs>
        <w:tab w:val="right" w:leader="dot" w:pos="6521"/>
      </w:tabs>
      <w:spacing w:before="0" w:after="0"/>
    </w:pPr>
  </w:style>
  <w:style w:type="paragraph" w:customStyle="1" w:styleId="TOFTitle">
    <w:name w:val="TOFTitle"/>
    <w:basedOn w:val="TOCTitle"/>
    <w:rsid w:val="00AB2101"/>
  </w:style>
  <w:style w:type="paragraph" w:styleId="TableofFigures">
    <w:name w:val="table of figures"/>
    <w:basedOn w:val="Normal"/>
    <w:next w:val="Normal"/>
    <w:semiHidden/>
    <w:rsid w:val="00AB2101"/>
    <w:pPr>
      <w:tabs>
        <w:tab w:val="right" w:leader="dot" w:pos="9072"/>
      </w:tabs>
      <w:ind w:left="970" w:hanging="403"/>
    </w:pPr>
    <w:rPr>
      <w:rFonts w:ascii="Times New Roman" w:hAnsi="Times New Roman"/>
      <w:b/>
    </w:rPr>
  </w:style>
  <w:style w:type="paragraph" w:styleId="ListNumber">
    <w:name w:val="List Number"/>
    <w:basedOn w:val="List"/>
    <w:rsid w:val="00AB2101"/>
    <w:pPr>
      <w:numPr>
        <w:numId w:val="15"/>
      </w:numPr>
      <w:tabs>
        <w:tab w:val="clear" w:pos="340"/>
      </w:tabs>
    </w:pPr>
  </w:style>
  <w:style w:type="character" w:customStyle="1" w:styleId="WingdingSymbols">
    <w:name w:val="Wingding Symbols"/>
    <w:rsid w:val="00AB2101"/>
    <w:rPr>
      <w:rFonts w:ascii="Wingdings" w:hAnsi="Wingdings"/>
    </w:rPr>
  </w:style>
  <w:style w:type="paragraph" w:customStyle="1" w:styleId="TableHeading">
    <w:name w:val="Table Heading"/>
    <w:basedOn w:val="HeadingBase"/>
    <w:rsid w:val="00AB2101"/>
    <w:pPr>
      <w:keepLines/>
      <w:pBdr>
        <w:bottom w:val="single" w:sz="6" w:space="1" w:color="918585"/>
      </w:pBdr>
      <w:spacing w:before="240"/>
    </w:pPr>
  </w:style>
  <w:style w:type="character" w:customStyle="1" w:styleId="HotSpot">
    <w:name w:val="HotSpot"/>
    <w:rsid w:val="00AB2101"/>
    <w:rPr>
      <w:color w:val="0033CC"/>
      <w:u w:val="none"/>
    </w:rPr>
  </w:style>
  <w:style w:type="paragraph" w:customStyle="1" w:styleId="BodyTextRight">
    <w:name w:val="Body Text Right"/>
    <w:basedOn w:val="BodyText"/>
    <w:rsid w:val="00AB2101"/>
    <w:pPr>
      <w:spacing w:before="0" w:after="0"/>
      <w:jc w:val="right"/>
    </w:pPr>
  </w:style>
  <w:style w:type="paragraph" w:styleId="Index3">
    <w:name w:val="index 3"/>
    <w:basedOn w:val="ListNumber2"/>
    <w:next w:val="Normal"/>
    <w:semiHidden/>
    <w:rsid w:val="00AB2101"/>
    <w:pPr>
      <w:numPr>
        <w:numId w:val="0"/>
      </w:numPr>
      <w:tabs>
        <w:tab w:val="right" w:leader="dot" w:pos="4176"/>
      </w:tabs>
    </w:pPr>
  </w:style>
  <w:style w:type="paragraph" w:styleId="ListNumber2">
    <w:name w:val="List Number 2"/>
    <w:basedOn w:val="List2"/>
    <w:rsid w:val="00AB2101"/>
    <w:pPr>
      <w:numPr>
        <w:numId w:val="10"/>
      </w:numPr>
      <w:tabs>
        <w:tab w:val="clear" w:pos="1060"/>
      </w:tabs>
    </w:pPr>
  </w:style>
  <w:style w:type="paragraph" w:customStyle="1" w:styleId="MarginNote">
    <w:name w:val="Margin Note"/>
    <w:basedOn w:val="BodyText"/>
    <w:rsid w:val="00AB21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21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21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2101"/>
    <w:rPr>
      <w:sz w:val="32"/>
    </w:rPr>
  </w:style>
  <w:style w:type="paragraph" w:customStyle="1" w:styleId="HeadingProcedure">
    <w:name w:val="Heading Procedure"/>
    <w:basedOn w:val="HeadingBase"/>
    <w:next w:val="Normal"/>
    <w:rsid w:val="00AB2101"/>
    <w:pPr>
      <w:tabs>
        <w:tab w:val="left" w:pos="0"/>
      </w:tabs>
      <w:spacing w:before="120" w:after="60"/>
    </w:pPr>
    <w:rPr>
      <w:i/>
      <w:color w:val="918585"/>
      <w:sz w:val="22"/>
    </w:rPr>
  </w:style>
  <w:style w:type="paragraph" w:customStyle="1" w:styleId="TableBodyText">
    <w:name w:val="Table Body Text"/>
    <w:basedOn w:val="BodyText"/>
    <w:rsid w:val="00AB2101"/>
    <w:pPr>
      <w:spacing w:before="60" w:after="60"/>
    </w:pPr>
  </w:style>
  <w:style w:type="paragraph" w:styleId="ListContinue">
    <w:name w:val="List Continue"/>
    <w:basedOn w:val="List"/>
    <w:rsid w:val="00AB2101"/>
    <w:pPr>
      <w:ind w:firstLine="0"/>
    </w:pPr>
  </w:style>
  <w:style w:type="paragraph" w:customStyle="1" w:styleId="ListNote">
    <w:name w:val="List Note"/>
    <w:basedOn w:val="List"/>
    <w:rsid w:val="00AB2101"/>
    <w:pPr>
      <w:pBdr>
        <w:top w:val="single" w:sz="6" w:space="2" w:color="918585"/>
        <w:bottom w:val="single" w:sz="6" w:space="2" w:color="918585"/>
      </w:pBdr>
      <w:tabs>
        <w:tab w:val="left" w:pos="1021"/>
      </w:tabs>
      <w:ind w:firstLine="0"/>
    </w:pPr>
  </w:style>
  <w:style w:type="paragraph" w:customStyle="1" w:styleId="Warning">
    <w:name w:val="Warning"/>
    <w:basedOn w:val="BodyText"/>
    <w:rsid w:val="00AB2101"/>
    <w:pPr>
      <w:shd w:val="clear" w:color="auto" w:fill="D9D9D9"/>
      <w:tabs>
        <w:tab w:val="left" w:pos="992"/>
      </w:tabs>
      <w:ind w:left="119" w:right="119"/>
    </w:pPr>
    <w:rPr>
      <w:sz w:val="20"/>
    </w:rPr>
  </w:style>
  <w:style w:type="paragraph" w:customStyle="1" w:styleId="MarginIcons">
    <w:name w:val="Margin Icons"/>
    <w:basedOn w:val="BodyText"/>
    <w:rsid w:val="00AB21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2101"/>
    <w:rPr>
      <w:rFonts w:ascii="Courier New" w:hAnsi="Courier New"/>
    </w:rPr>
  </w:style>
  <w:style w:type="paragraph" w:customStyle="1" w:styleId="NoteBullet">
    <w:name w:val="Note Bullet"/>
    <w:basedOn w:val="Note"/>
    <w:rsid w:val="00AB2101"/>
    <w:pPr>
      <w:tabs>
        <w:tab w:val="clear" w:pos="680"/>
      </w:tabs>
      <w:spacing w:before="60" w:after="60"/>
    </w:pPr>
  </w:style>
  <w:style w:type="paragraph" w:customStyle="1" w:styleId="SubHeading2">
    <w:name w:val="SubHeading2"/>
    <w:basedOn w:val="HeadingBase"/>
    <w:rsid w:val="00AB2101"/>
    <w:pPr>
      <w:spacing w:before="240" w:after="60"/>
    </w:pPr>
    <w:rPr>
      <w:sz w:val="20"/>
    </w:rPr>
  </w:style>
  <w:style w:type="paragraph" w:customStyle="1" w:styleId="SubHeading1">
    <w:name w:val="SubHeading1"/>
    <w:basedOn w:val="HeadingBase"/>
    <w:rsid w:val="00AB2101"/>
    <w:pPr>
      <w:spacing w:before="240" w:after="60"/>
    </w:pPr>
    <w:rPr>
      <w:color w:val="918585"/>
      <w:sz w:val="22"/>
    </w:rPr>
  </w:style>
  <w:style w:type="paragraph" w:customStyle="1" w:styleId="SideHeading">
    <w:name w:val="Side Heading"/>
    <w:basedOn w:val="HeadingBase"/>
    <w:rsid w:val="00AB21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2101"/>
    <w:pPr>
      <w:tabs>
        <w:tab w:val="num" w:pos="360"/>
      </w:tabs>
    </w:pPr>
  </w:style>
  <w:style w:type="paragraph" w:styleId="PlainText">
    <w:name w:val="Plain Text"/>
    <w:basedOn w:val="Normal"/>
    <w:link w:val="PlainTextChar"/>
    <w:rsid w:val="00AB2101"/>
    <w:rPr>
      <w:sz w:val="20"/>
    </w:rPr>
  </w:style>
  <w:style w:type="character" w:customStyle="1" w:styleId="PlainTextChar">
    <w:name w:val="Plain Text Char"/>
    <w:basedOn w:val="DefaultParagraphFont"/>
    <w:link w:val="PlainText"/>
    <w:rsid w:val="00AB2101"/>
    <w:rPr>
      <w:rFonts w:ascii="Courier New" w:eastAsia="Times New Roman" w:hAnsi="Courier New" w:cs="Times New Roman"/>
      <w:sz w:val="20"/>
      <w:szCs w:val="20"/>
      <w:lang w:eastAsia="en-US"/>
    </w:rPr>
  </w:style>
  <w:style w:type="character" w:customStyle="1" w:styleId="MenuOption">
    <w:name w:val="Menu Option"/>
    <w:basedOn w:val="DefaultParagraphFont"/>
    <w:rsid w:val="00AB2101"/>
    <w:rPr>
      <w:b/>
      <w:smallCaps/>
    </w:rPr>
  </w:style>
  <w:style w:type="paragraph" w:customStyle="1" w:styleId="TableListNumber">
    <w:name w:val="Table List Number"/>
    <w:basedOn w:val="ListNumber"/>
    <w:rsid w:val="00AB2101"/>
    <w:pPr>
      <w:numPr>
        <w:numId w:val="0"/>
      </w:numPr>
    </w:pPr>
  </w:style>
  <w:style w:type="paragraph" w:styleId="TOC4">
    <w:name w:val="toc 4"/>
    <w:basedOn w:val="TOCBase"/>
    <w:next w:val="Normal"/>
    <w:semiHidden/>
    <w:rsid w:val="00AB2101"/>
    <w:pPr>
      <w:tabs>
        <w:tab w:val="right" w:leader="dot" w:pos="9071"/>
      </w:tabs>
      <w:ind w:left="1701"/>
    </w:pPr>
  </w:style>
  <w:style w:type="paragraph" w:customStyle="1" w:styleId="ListAlpha">
    <w:name w:val="List Alpha"/>
    <w:basedOn w:val="List"/>
    <w:rsid w:val="00AB2101"/>
    <w:pPr>
      <w:numPr>
        <w:numId w:val="9"/>
      </w:numPr>
    </w:pPr>
  </w:style>
  <w:style w:type="paragraph" w:customStyle="1" w:styleId="ListAlpha2">
    <w:name w:val="List Alpha 2"/>
    <w:basedOn w:val="List2"/>
    <w:rsid w:val="00AB2101"/>
    <w:pPr>
      <w:numPr>
        <w:numId w:val="8"/>
      </w:numPr>
    </w:pPr>
  </w:style>
  <w:style w:type="paragraph" w:styleId="List2">
    <w:name w:val="List 2"/>
    <w:basedOn w:val="BodyText"/>
    <w:rsid w:val="00AB2101"/>
    <w:pPr>
      <w:tabs>
        <w:tab w:val="left" w:pos="680"/>
      </w:tabs>
      <w:spacing w:before="60" w:after="60"/>
      <w:ind w:left="680" w:hanging="340"/>
    </w:pPr>
  </w:style>
  <w:style w:type="paragraph" w:styleId="List3">
    <w:name w:val="List 3"/>
    <w:basedOn w:val="BodyText"/>
    <w:rsid w:val="00AB2101"/>
    <w:pPr>
      <w:tabs>
        <w:tab w:val="left" w:pos="1021"/>
      </w:tabs>
      <w:spacing w:before="60" w:after="60"/>
      <w:ind w:left="1020" w:hanging="340"/>
    </w:pPr>
  </w:style>
  <w:style w:type="paragraph" w:styleId="List4">
    <w:name w:val="List 4"/>
    <w:basedOn w:val="BodyText"/>
    <w:rsid w:val="00AB2101"/>
    <w:pPr>
      <w:tabs>
        <w:tab w:val="left" w:pos="1361"/>
      </w:tabs>
      <w:spacing w:before="60" w:after="60"/>
      <w:ind w:left="1361" w:hanging="340"/>
    </w:pPr>
  </w:style>
  <w:style w:type="paragraph" w:styleId="List5">
    <w:name w:val="List 5"/>
    <w:basedOn w:val="BodyText"/>
    <w:rsid w:val="00AB2101"/>
    <w:pPr>
      <w:tabs>
        <w:tab w:val="left" w:pos="1701"/>
      </w:tabs>
      <w:spacing w:before="60" w:after="60"/>
      <w:ind w:left="1701" w:hanging="340"/>
    </w:pPr>
  </w:style>
  <w:style w:type="paragraph" w:styleId="ListBullet3">
    <w:name w:val="List Bullet 3"/>
    <w:basedOn w:val="List3"/>
    <w:rsid w:val="00AB2101"/>
    <w:pPr>
      <w:numPr>
        <w:numId w:val="14"/>
      </w:numPr>
      <w:tabs>
        <w:tab w:val="clear" w:pos="1021"/>
      </w:tabs>
      <w:ind w:left="1037" w:hanging="357"/>
    </w:pPr>
  </w:style>
  <w:style w:type="paragraph" w:styleId="ListBullet4">
    <w:name w:val="List Bullet 4"/>
    <w:basedOn w:val="List4"/>
    <w:rsid w:val="00AB2101"/>
    <w:pPr>
      <w:numPr>
        <w:numId w:val="3"/>
      </w:numPr>
      <w:tabs>
        <w:tab w:val="clear" w:pos="1361"/>
      </w:tabs>
    </w:pPr>
  </w:style>
  <w:style w:type="paragraph" w:styleId="ListBullet5">
    <w:name w:val="List Bullet 5"/>
    <w:basedOn w:val="List5"/>
    <w:rsid w:val="00AB2101"/>
    <w:pPr>
      <w:numPr>
        <w:numId w:val="4"/>
      </w:numPr>
    </w:pPr>
  </w:style>
  <w:style w:type="paragraph" w:styleId="ListContinue2">
    <w:name w:val="List Continue 2"/>
    <w:basedOn w:val="List2"/>
    <w:rsid w:val="00AB2101"/>
    <w:pPr>
      <w:ind w:firstLine="0"/>
    </w:pPr>
  </w:style>
  <w:style w:type="paragraph" w:styleId="ListContinue3">
    <w:name w:val="List Continue 3"/>
    <w:basedOn w:val="List3"/>
    <w:rsid w:val="00AB2101"/>
    <w:pPr>
      <w:ind w:left="1021" w:firstLine="0"/>
    </w:pPr>
  </w:style>
  <w:style w:type="paragraph" w:styleId="ListContinue4">
    <w:name w:val="List Continue 4"/>
    <w:basedOn w:val="List4"/>
    <w:rsid w:val="00AB2101"/>
    <w:pPr>
      <w:ind w:firstLine="0"/>
    </w:pPr>
  </w:style>
  <w:style w:type="paragraph" w:styleId="ListContinue5">
    <w:name w:val="List Continue 5"/>
    <w:basedOn w:val="List5"/>
    <w:rsid w:val="00AB2101"/>
    <w:pPr>
      <w:ind w:firstLine="0"/>
    </w:pPr>
  </w:style>
  <w:style w:type="paragraph" w:styleId="ListNumber3">
    <w:name w:val="List Number 3"/>
    <w:basedOn w:val="List3"/>
    <w:rsid w:val="00AB2101"/>
    <w:pPr>
      <w:numPr>
        <w:numId w:val="5"/>
      </w:numPr>
    </w:pPr>
  </w:style>
  <w:style w:type="paragraph" w:styleId="ListNumber4">
    <w:name w:val="List Number 4"/>
    <w:basedOn w:val="List4"/>
    <w:rsid w:val="00AB2101"/>
    <w:pPr>
      <w:numPr>
        <w:numId w:val="6"/>
      </w:numPr>
    </w:pPr>
  </w:style>
  <w:style w:type="paragraph" w:styleId="ListNumber5">
    <w:name w:val="List Number 5"/>
    <w:basedOn w:val="List5"/>
    <w:rsid w:val="00AB2101"/>
    <w:pPr>
      <w:numPr>
        <w:numId w:val="7"/>
      </w:numPr>
    </w:pPr>
  </w:style>
  <w:style w:type="paragraph" w:styleId="BlockText">
    <w:name w:val="Block Text"/>
    <w:basedOn w:val="Normal"/>
    <w:rsid w:val="00AB2101"/>
    <w:pPr>
      <w:spacing w:after="120"/>
      <w:ind w:left="1440" w:right="1440"/>
    </w:pPr>
  </w:style>
  <w:style w:type="character" w:customStyle="1" w:styleId="Subscript">
    <w:name w:val="Subscript"/>
    <w:basedOn w:val="DefaultParagraphFont"/>
    <w:rsid w:val="00AB2101"/>
    <w:rPr>
      <w:sz w:val="16"/>
      <w:vertAlign w:val="subscript"/>
    </w:rPr>
  </w:style>
  <w:style w:type="character" w:customStyle="1" w:styleId="Superscript">
    <w:name w:val="Superscript"/>
    <w:basedOn w:val="DefaultParagraphFont"/>
    <w:rsid w:val="00AB2101"/>
    <w:rPr>
      <w:sz w:val="16"/>
      <w:vertAlign w:val="superscript"/>
    </w:rPr>
  </w:style>
  <w:style w:type="character" w:customStyle="1" w:styleId="Symbols">
    <w:name w:val="Symbols"/>
    <w:basedOn w:val="DefaultParagraphFont"/>
    <w:rsid w:val="00AB2101"/>
    <w:rPr>
      <w:rFonts w:ascii="Symbol" w:hAnsi="Symbol"/>
    </w:rPr>
  </w:style>
  <w:style w:type="character" w:customStyle="1" w:styleId="MenuOptions">
    <w:name w:val="Menu Options"/>
    <w:basedOn w:val="DefaultParagraphFont"/>
    <w:rsid w:val="00AB2101"/>
    <w:rPr>
      <w:rFonts w:ascii="Arial Narrow" w:hAnsi="Arial Narrow"/>
      <w:smallCaps/>
    </w:rPr>
  </w:style>
  <w:style w:type="character" w:customStyle="1" w:styleId="Buttons">
    <w:name w:val="Buttons"/>
    <w:basedOn w:val="DefaultParagraphFont"/>
    <w:rsid w:val="00AB2101"/>
    <w:rPr>
      <w:b/>
    </w:rPr>
  </w:style>
  <w:style w:type="character" w:customStyle="1" w:styleId="Underlined">
    <w:name w:val="Underlined"/>
    <w:basedOn w:val="DefaultParagraphFont"/>
    <w:rsid w:val="00AB2101"/>
    <w:rPr>
      <w:u w:val="single"/>
    </w:rPr>
  </w:style>
  <w:style w:type="paragraph" w:customStyle="1" w:styleId="TableBodyTextRight">
    <w:name w:val="Table Body Text Right"/>
    <w:basedOn w:val="TableBodyText"/>
    <w:rsid w:val="00AB2101"/>
    <w:pPr>
      <w:widowControl w:val="0"/>
      <w:autoSpaceDE w:val="0"/>
      <w:autoSpaceDN w:val="0"/>
      <w:adjustRightInd w:val="0"/>
      <w:jc w:val="right"/>
    </w:pPr>
    <w:rPr>
      <w:rFonts w:cs="Arial"/>
      <w:szCs w:val="18"/>
    </w:rPr>
  </w:style>
  <w:style w:type="paragraph" w:customStyle="1" w:styleId="CopyrightText">
    <w:name w:val="Copyright Text"/>
    <w:basedOn w:val="BodyText"/>
    <w:rsid w:val="00AB2101"/>
    <w:rPr>
      <w:sz w:val="18"/>
    </w:rPr>
  </w:style>
  <w:style w:type="paragraph" w:customStyle="1" w:styleId="BodySmallRight">
    <w:name w:val="Body Small Right"/>
    <w:basedOn w:val="BodyTextRight"/>
    <w:rsid w:val="00AB2101"/>
    <w:rPr>
      <w:sz w:val="18"/>
      <w:szCs w:val="18"/>
    </w:rPr>
  </w:style>
  <w:style w:type="paragraph" w:customStyle="1" w:styleId="MarginEdition">
    <w:name w:val="Margin Edition"/>
    <w:basedOn w:val="MarginNote"/>
    <w:rsid w:val="00AB2101"/>
    <w:pPr>
      <w:spacing w:before="0" w:after="0"/>
    </w:pPr>
    <w:rPr>
      <w:rFonts w:ascii="Times New Roman" w:hAnsi="Times New Roman"/>
      <w:color w:val="999999"/>
    </w:rPr>
  </w:style>
  <w:style w:type="paragraph" w:customStyle="1" w:styleId="Spacer">
    <w:name w:val="Spacer"/>
    <w:basedOn w:val="Normal"/>
    <w:rsid w:val="00AB2101"/>
    <w:rPr>
      <w:sz w:val="2"/>
      <w:szCs w:val="2"/>
    </w:rPr>
  </w:style>
  <w:style w:type="character" w:customStyle="1" w:styleId="Small">
    <w:name w:val="Small"/>
    <w:basedOn w:val="DefaultParagraphFont"/>
    <w:rsid w:val="00AB2101"/>
    <w:rPr>
      <w:sz w:val="16"/>
    </w:rPr>
  </w:style>
  <w:style w:type="paragraph" w:customStyle="1" w:styleId="WideTable">
    <w:name w:val="Wide Table"/>
    <w:basedOn w:val="Normal"/>
    <w:rsid w:val="00AB2101"/>
    <w:pPr>
      <w:ind w:left="-1418"/>
    </w:pPr>
    <w:rPr>
      <w:sz w:val="2"/>
      <w:szCs w:val="2"/>
    </w:rPr>
  </w:style>
  <w:style w:type="character" w:styleId="PageNumber">
    <w:name w:val="page number"/>
    <w:basedOn w:val="DefaultParagraphFont"/>
    <w:rsid w:val="00AB2101"/>
  </w:style>
  <w:style w:type="paragraph" w:styleId="Quote">
    <w:name w:val="Quote"/>
    <w:basedOn w:val="Heading1"/>
    <w:link w:val="QuoteChar"/>
    <w:qFormat/>
    <w:rsid w:val="00AB2101"/>
    <w:rPr>
      <w:b w:val="0"/>
      <w:sz w:val="72"/>
      <w:szCs w:val="72"/>
      <w:lang w:val="en-NZ"/>
    </w:rPr>
  </w:style>
  <w:style w:type="character" w:customStyle="1" w:styleId="QuoteChar">
    <w:name w:val="Quote Char"/>
    <w:basedOn w:val="DefaultParagraphFont"/>
    <w:link w:val="Quote"/>
    <w:rsid w:val="00AB21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2101"/>
    <w:pPr>
      <w:pageBreakBefore/>
    </w:pPr>
  </w:style>
  <w:style w:type="paragraph" w:customStyle="1" w:styleId="Border">
    <w:name w:val="Border"/>
    <w:basedOn w:val="Normal"/>
    <w:qFormat/>
    <w:rsid w:val="00AB21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2101"/>
    <w:rPr>
      <w:b/>
      <w:bCs/>
      <w:i/>
      <w:iCs/>
      <w:color w:val="auto"/>
    </w:rPr>
  </w:style>
  <w:style w:type="paragraph" w:styleId="IntenseQuote">
    <w:name w:val="Intense Quote"/>
    <w:basedOn w:val="Normal"/>
    <w:next w:val="Normal"/>
    <w:link w:val="IntenseQuoteChar"/>
    <w:uiPriority w:val="30"/>
    <w:qFormat/>
    <w:rsid w:val="00AB21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21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2101"/>
    <w:rPr>
      <w:smallCaps/>
      <w:color w:val="auto"/>
      <w:u w:val="single"/>
    </w:rPr>
  </w:style>
  <w:style w:type="character" w:styleId="IntenseReference">
    <w:name w:val="Intense Reference"/>
    <w:basedOn w:val="DefaultParagraphFont"/>
    <w:uiPriority w:val="32"/>
    <w:qFormat/>
    <w:rsid w:val="00AB2101"/>
    <w:rPr>
      <w:b/>
      <w:bCs/>
      <w:smallCaps/>
      <w:color w:val="auto"/>
      <w:spacing w:val="5"/>
      <w:u w:val="single"/>
    </w:rPr>
  </w:style>
  <w:style w:type="paragraph" w:customStyle="1" w:styleId="2ColumnHeading">
    <w:name w:val="2Column Heading"/>
    <w:basedOn w:val="BodyText"/>
    <w:qFormat/>
    <w:rsid w:val="00AB2101"/>
    <w:pPr>
      <w:spacing w:after="60"/>
      <w:ind w:left="-2268"/>
    </w:pPr>
    <w:rPr>
      <w:b/>
    </w:rPr>
  </w:style>
  <w:style w:type="paragraph" w:customStyle="1" w:styleId="Heading1TOC">
    <w:name w:val="Heading1 TOC"/>
    <w:basedOn w:val="Normal"/>
    <w:qFormat/>
    <w:rsid w:val="00AB2101"/>
    <w:pPr>
      <w:spacing w:before="240" w:after="120"/>
    </w:pPr>
    <w:rPr>
      <w:rFonts w:ascii="Times New Roman" w:hAnsi="Times New Roman"/>
      <w:b/>
      <w:sz w:val="32"/>
    </w:rPr>
  </w:style>
  <w:style w:type="paragraph" w:customStyle="1" w:styleId="Heading2TOC">
    <w:name w:val="Heading2 TOC"/>
    <w:basedOn w:val="Normal"/>
    <w:qFormat/>
    <w:rsid w:val="00AB2101"/>
    <w:pPr>
      <w:spacing w:before="240" w:after="60"/>
    </w:pPr>
    <w:rPr>
      <w:rFonts w:ascii="Times New Roman" w:hAnsi="Times New Roman"/>
      <w:b/>
      <w:sz w:val="28"/>
    </w:rPr>
  </w:style>
  <w:style w:type="character" w:customStyle="1" w:styleId="Underline">
    <w:name w:val="Underline"/>
    <w:basedOn w:val="DefaultParagraphFont"/>
    <w:qFormat/>
    <w:rsid w:val="00AB2101"/>
    <w:rPr>
      <w:u w:val="single"/>
    </w:rPr>
  </w:style>
  <w:style w:type="character" w:customStyle="1" w:styleId="BoldandItalics">
    <w:name w:val="Bold and Italics"/>
    <w:qFormat/>
    <w:rsid w:val="00AB2101"/>
    <w:rPr>
      <w:b/>
      <w:i/>
      <w:u w:val="none"/>
    </w:rPr>
  </w:style>
  <w:style w:type="paragraph" w:styleId="BalloonText">
    <w:name w:val="Balloon Text"/>
    <w:basedOn w:val="Normal"/>
    <w:link w:val="BalloonTextChar"/>
    <w:rsid w:val="00AB2101"/>
    <w:rPr>
      <w:rFonts w:ascii="Tahoma" w:hAnsi="Tahoma" w:cs="Tahoma"/>
      <w:sz w:val="16"/>
      <w:szCs w:val="16"/>
    </w:rPr>
  </w:style>
  <w:style w:type="character" w:customStyle="1" w:styleId="BalloonTextChar">
    <w:name w:val="Balloon Text Char"/>
    <w:basedOn w:val="DefaultParagraphFont"/>
    <w:link w:val="BalloonText"/>
    <w:rsid w:val="00AB21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21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21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2101"/>
    <w:rPr>
      <w:b/>
      <w:color w:val="660033"/>
      <w:spacing w:val="0"/>
    </w:rPr>
  </w:style>
  <w:style w:type="paragraph" w:customStyle="1" w:styleId="Nameditemlist">
    <w:name w:val="Named item list"/>
    <w:basedOn w:val="BodyText"/>
    <w:qFormat/>
    <w:rsid w:val="00AB2101"/>
    <w:pPr>
      <w:tabs>
        <w:tab w:val="left" w:pos="2835"/>
      </w:tabs>
      <w:ind w:left="2835" w:hanging="2835"/>
    </w:pPr>
  </w:style>
  <w:style w:type="paragraph" w:customStyle="1" w:styleId="BodyTextnopadding">
    <w:name w:val="Body Text no padding"/>
    <w:basedOn w:val="BodyText"/>
    <w:qFormat/>
    <w:rsid w:val="00AB2101"/>
    <w:pPr>
      <w:spacing w:before="0" w:after="0"/>
    </w:pPr>
  </w:style>
  <w:style w:type="character" w:styleId="Hyperlink">
    <w:name w:val="Hyperlink"/>
    <w:basedOn w:val="DefaultParagraphFont"/>
    <w:uiPriority w:val="99"/>
    <w:unhideWhenUsed/>
    <w:rsid w:val="00D439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1184</Words>
  <Characters>7583</Characters>
  <Application>Microsoft Office Word</Application>
  <DocSecurity>0</DocSecurity>
  <Lines>236</Lines>
  <Paragraphs>159</Paragraphs>
  <ScaleCrop>false</ScaleCrop>
  <Company>Author-it Software Corporation Ltd.</Company>
  <LinksUpToDate>false</LinksUpToDate>
  <CharactersWithSpaces>8608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AHCPHT509 Evaluate wine</dc:title>
  <dc:subject>Approved</dc:subject>
  <dc:creator>Skills Insight</dc:creator>
  <cp:keywords>Release: 1</cp:keywords>
  <dc:description>Review Date: 12 April 2008</dc:description>
  <cp:lastModifiedBy>HSD_TPCMSd.prod</cp:lastModifiedBy>
  <cp:revision>3</cp:revision>
  <dcterms:created xsi:type="dcterms:W3CDTF">2025-03-01T10:03:00Z</dcterms:created>
  <dcterms:modified xsi:type="dcterms:W3CDTF">2025-03-01T10:04:00Z</dcterms:modified>
</cp:coreProperties>
</file>