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DA1" w:rsidP="00E37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AHCPHT506 Manage a wine making process</w:t>
      </w:r>
      <w:r>
        <w:fldChar w:fldCharType="end"/>
      </w:r>
    </w:p>
    <w:p w:rsidR="00E37DA1" w:rsidP="00E37DA1">
      <w:pPr>
        <w:pStyle w:val="Version"/>
        <w:sectPr w:rsidSect="00241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D65" w:rsidP="00241D65">
      <w:pPr>
        <w:pStyle w:val="SuperHeading"/>
      </w:pPr>
      <w:r w:rsidRPr="00241D65">
        <w:t>AHCPHT506 Manage a wine making process</w:t>
      </w:r>
    </w:p>
    <w:p w:rsidR="00000000" w:rsidRPr="00241D65" w:rsidP="00241D65">
      <w:pPr>
        <w:pStyle w:val="Heading1"/>
      </w:pPr>
      <w:bookmarkStart w:id="1" w:name="O_889223"/>
      <w:bookmarkEnd w:id="1"/>
      <w:r w:rsidRPr="00241D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1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TableHeading"/>
              <w:rPr>
                <w:lang w:val="en-NZ"/>
              </w:rPr>
            </w:pPr>
            <w:r w:rsidRPr="00241D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TableHeading"/>
              <w:rPr>
                <w:lang w:val="en-NZ"/>
              </w:rPr>
            </w:pPr>
            <w:r w:rsidRPr="00241D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TableHeading"/>
              <w:rPr>
                <w:lang w:val="en-NZ"/>
              </w:rPr>
            </w:pPr>
            <w:r w:rsidRPr="00241D65">
              <w:t>Comment</w:t>
            </w:r>
          </w:p>
        </w:tc>
      </w:tr>
      <w:tr w:rsidTr="00241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BodyText"/>
              <w:rPr>
                <w:lang w:val="en-NZ"/>
              </w:rPr>
            </w:pPr>
            <w:r w:rsidRPr="00241D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BodyText"/>
              <w:rPr>
                <w:lang w:val="en-NZ"/>
              </w:rPr>
            </w:pPr>
            <w:r w:rsidRPr="00241D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BodyText"/>
            </w:pPr>
            <w:r w:rsidRPr="00241D65">
              <w:t>Initial release</w:t>
            </w:r>
          </w:p>
        </w:tc>
      </w:tr>
    </w:tbl>
    <w:p w:rsidR="00000000" w:rsidRPr="00241D65" w:rsidP="00241D65">
      <w:pPr>
        <w:pStyle w:val="BodyText"/>
      </w:pPr>
    </w:p>
    <w:p w:rsidR="00000000" w:rsidRPr="00241D65" w:rsidP="00241D65">
      <w:pPr>
        <w:pStyle w:val="AllowPageBreak"/>
      </w:pPr>
    </w:p>
    <w:p w:rsidR="00000000" w:rsidRPr="00241D65" w:rsidP="00241D65">
      <w:pPr>
        <w:pStyle w:val="Heading1"/>
      </w:pPr>
      <w:bookmarkStart w:id="2" w:name="O_889224"/>
      <w:bookmarkEnd w:id="2"/>
      <w:r w:rsidRPr="00241D65">
        <w:t>Application</w:t>
      </w:r>
    </w:p>
    <w:p w:rsidR="00000000" w:rsidRPr="00241D65" w:rsidP="00E37DA1">
      <w:pPr>
        <w:pStyle w:val="BodyText"/>
      </w:pPr>
      <w:r w:rsidRPr="00241D65">
        <w:t xml:space="preserve">This unit of competency describes the skills and knowledge required to acquire grapes for processing and prepare for and produce a variety of wine </w:t>
      </w:r>
      <w:r w:rsidRPr="00241D65">
        <w:t>types and styles.</w:t>
      </w:r>
    </w:p>
    <w:p w:rsidR="00000000" w:rsidRPr="00241D65" w:rsidP="00E37DA1">
      <w:pPr>
        <w:pStyle w:val="BodyText"/>
      </w:pPr>
      <w:r w:rsidRPr="00241D65">
        <w:t xml:space="preserve">It applies to individuals who analyse information and exercise judgement to complete a range of advanced skilled activities and demonstrate deep knowledge in a specific technical area. They have accountability for the work of others and </w:t>
      </w:r>
      <w:r w:rsidRPr="00241D65">
        <w:t>analyse, design and communicate solutions to a range of complex problems. All work is carried out to comply with workplace procedures.</w:t>
      </w:r>
    </w:p>
    <w:p w:rsidR="00000000" w:rsidRPr="00241D65" w:rsidP="00E37DA1">
      <w:pPr>
        <w:pStyle w:val="BodyText"/>
      </w:pPr>
      <w:r w:rsidRPr="00241D65">
        <w:t>No occupational licensing, legislative or certification requirements are known to apply to this unit at the time of publ</w:t>
      </w:r>
      <w:r w:rsidRPr="00241D65">
        <w:t>ication.</w:t>
      </w:r>
    </w:p>
    <w:p w:rsidR="00000000" w:rsidRPr="00241D65" w:rsidP="00241D65">
      <w:pPr>
        <w:pStyle w:val="Heading1"/>
      </w:pPr>
      <w:bookmarkStart w:id="3" w:name="O_889225"/>
      <w:bookmarkEnd w:id="3"/>
      <w:r w:rsidRPr="00241D65">
        <w:t>Pre-requisite Unit</w:t>
      </w:r>
    </w:p>
    <w:p w:rsidR="00000000" w:rsidRPr="00241D65" w:rsidP="00E37DA1">
      <w:pPr>
        <w:pStyle w:val="BodyText"/>
      </w:pPr>
      <w:r w:rsidRPr="00241D65">
        <w:t>Nil.</w:t>
      </w:r>
    </w:p>
    <w:p w:rsidR="00000000" w:rsidRPr="00241D65" w:rsidP="00241D65">
      <w:pPr>
        <w:pStyle w:val="Heading1"/>
      </w:pPr>
      <w:bookmarkStart w:id="4" w:name="O_889227"/>
      <w:bookmarkEnd w:id="4"/>
      <w:r w:rsidRPr="00241D65">
        <w:t>Unit Sector</w:t>
      </w:r>
    </w:p>
    <w:p w:rsidR="00000000" w:rsidRPr="00241D65" w:rsidP="00E37DA1">
      <w:pPr>
        <w:pStyle w:val="BodyText"/>
      </w:pPr>
      <w:r w:rsidRPr="00241D65">
        <w:t>Production horticulture (PHT)</w:t>
      </w:r>
    </w:p>
    <w:p w:rsidR="00000000" w:rsidRPr="00241D65" w:rsidP="00241D65">
      <w:pPr>
        <w:pStyle w:val="Heading1"/>
      </w:pPr>
      <w:bookmarkStart w:id="5" w:name="O_889228"/>
      <w:bookmarkEnd w:id="5"/>
      <w:r w:rsidRPr="00241D6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TableHeading"/>
              <w:rPr>
                <w:lang w:val="en-NZ"/>
              </w:rPr>
            </w:pPr>
            <w:r w:rsidRPr="00241D6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TableHeading"/>
              <w:rPr>
                <w:lang w:val="en-NZ"/>
              </w:rPr>
            </w:pPr>
            <w:r w:rsidRPr="00241D65">
              <w:t>Performance criteria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BodyText"/>
              <w:rPr>
                <w:lang w:val="en-NZ"/>
              </w:rPr>
            </w:pPr>
            <w:r w:rsidRPr="00241D6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BodyText"/>
              <w:rPr>
                <w:lang w:val="en-NZ"/>
              </w:rPr>
            </w:pPr>
            <w:r w:rsidRPr="00241D65">
              <w:t>Performance criteria describe the performance needed to demonstrate achievement of the element.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1.</w:t>
            </w:r>
            <w:r w:rsidRPr="00241D65">
              <w:tab/>
              <w:t xml:space="preserve">Determine type and style of wine to be produced and </w:t>
            </w:r>
            <w:r w:rsidRPr="00241D65">
              <w:t>winemaking process to be followed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1.1</w:t>
            </w:r>
            <w:r w:rsidRPr="00241D65">
              <w:tab/>
              <w:t>Determine the type and style of wine to be produced according to v</w:t>
            </w:r>
            <w:r w:rsidRPr="00241D65">
              <w:t>ariety and characteristics of the grapes, winemaking factors, consumer preferences, client requirements and industry trends</w:t>
            </w:r>
          </w:p>
          <w:p w:rsidR="00000000" w:rsidP="00241D65">
            <w:pPr>
              <w:pStyle w:val="List"/>
              <w:rPr>
                <w:lang w:val="en-NZ"/>
              </w:rPr>
            </w:pPr>
            <w:r w:rsidRPr="00241D65">
              <w:t>1.2</w:t>
            </w:r>
            <w:r w:rsidRPr="00241D65">
              <w:tab/>
              <w:t>Determine the winemaking process to be followed according to type and style of wine to be produced, quality and quantity of grap</w:t>
            </w:r>
            <w:r w:rsidRPr="00241D65">
              <w:t>es available, and availability of required equipment and personnel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2.</w:t>
            </w:r>
            <w:r w:rsidRPr="00241D65">
              <w:tab/>
              <w:t>Acquire, deliver and prepare grapes for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2.1</w:t>
            </w:r>
            <w:r w:rsidRPr="00241D65">
              <w:tab/>
              <w:t>Harvest and handle grapes in accordance with standard vineyard practices and quality criteria</w:t>
            </w:r>
          </w:p>
          <w:p w:rsidR="00000000" w:rsidRPr="00241D65" w:rsidP="00241D65">
            <w:pPr>
              <w:pStyle w:val="List"/>
            </w:pPr>
            <w:r w:rsidRPr="00241D65">
              <w:t>2.2</w:t>
            </w:r>
            <w:r w:rsidRPr="00241D65">
              <w:tab/>
              <w:t>Acquire and deliver to the win</w:t>
            </w:r>
            <w:r w:rsidRPr="00241D65">
              <w:t xml:space="preserve">ery grapes that meet the desired variety and quality parameters </w:t>
            </w:r>
          </w:p>
          <w:p w:rsidR="00000000" w:rsidP="00241D65">
            <w:pPr>
              <w:pStyle w:val="List"/>
              <w:rPr>
                <w:lang w:val="en-NZ"/>
              </w:rPr>
            </w:pPr>
            <w:r w:rsidRPr="00241D65">
              <w:t>2.3</w:t>
            </w:r>
            <w:r w:rsidRPr="00241D65">
              <w:tab/>
              <w:t>Prepare grapes for fermentation, and deliver must or juice to fermentation vessels to meet the desired wine type and style requirements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3.</w:t>
            </w:r>
            <w:r w:rsidRPr="00241D65">
              <w:tab/>
              <w:t>Initiate a ferment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3.1</w:t>
            </w:r>
            <w:r w:rsidRPr="00241D65">
              <w:tab/>
              <w:t>Select yeasts types/stra</w:t>
            </w:r>
            <w:r w:rsidRPr="00241D65">
              <w:t>ins to produce a given wine type and style</w:t>
            </w:r>
          </w:p>
          <w:p w:rsidR="00000000" w:rsidRPr="00241D65" w:rsidP="00241D65">
            <w:pPr>
              <w:pStyle w:val="List"/>
            </w:pPr>
            <w:r w:rsidRPr="00241D65">
              <w:t>3.2</w:t>
            </w:r>
            <w:r w:rsidRPr="00241D65">
              <w:tab/>
              <w:t>Prepare fermentation vessels and transfer must or juice according to wine type and style requirements</w:t>
            </w:r>
          </w:p>
          <w:p w:rsidR="00000000" w:rsidP="00241D65">
            <w:pPr>
              <w:pStyle w:val="List"/>
              <w:rPr>
                <w:lang w:val="en-NZ"/>
              </w:rPr>
            </w:pPr>
            <w:r w:rsidRPr="00241D65">
              <w:t>3.3</w:t>
            </w:r>
            <w:r w:rsidRPr="00241D65">
              <w:tab/>
              <w:t>Prepare yeast culture according to specifications and add to fermentation vessels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4.</w:t>
            </w:r>
            <w:r w:rsidRPr="00241D65">
              <w:tab/>
            </w:r>
            <w:r w:rsidRPr="00241D65">
              <w:t>Manage primary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4.1</w:t>
            </w:r>
            <w:r w:rsidRPr="00241D65">
              <w:tab/>
              <w:t>Monitor and adjust physical characteristics of ferment</w:t>
            </w:r>
          </w:p>
          <w:p w:rsidR="00000000" w:rsidRPr="00241D65" w:rsidP="00241D65">
            <w:pPr>
              <w:pStyle w:val="List"/>
            </w:pPr>
            <w:r w:rsidRPr="00241D65">
              <w:t>4.2</w:t>
            </w:r>
            <w:r w:rsidRPr="00241D65">
              <w:tab/>
              <w:t>Monitor and adjust chemical characteristics of ferment</w:t>
            </w:r>
          </w:p>
          <w:p w:rsidR="00000000" w:rsidRPr="00241D65" w:rsidP="00241D65">
            <w:pPr>
              <w:pStyle w:val="List"/>
            </w:pPr>
            <w:r w:rsidRPr="00241D65">
              <w:t>4.3</w:t>
            </w:r>
            <w:r w:rsidRPr="00241D65">
              <w:tab/>
              <w:t>Predict potential fermentation problems</w:t>
            </w:r>
          </w:p>
          <w:p w:rsidR="00000000" w:rsidRPr="00241D65" w:rsidP="00241D65">
            <w:pPr>
              <w:pStyle w:val="List"/>
            </w:pPr>
            <w:r w:rsidRPr="00241D65">
              <w:t>4.4</w:t>
            </w:r>
            <w:r w:rsidRPr="00241D65">
              <w:tab/>
              <w:t>Detect the presence of undesirable fermentation characteristic</w:t>
            </w:r>
            <w:r w:rsidRPr="00241D65">
              <w:t>s</w:t>
            </w:r>
          </w:p>
          <w:p w:rsidR="00000000" w:rsidRPr="00241D65" w:rsidP="00241D65">
            <w:pPr>
              <w:pStyle w:val="List"/>
            </w:pPr>
            <w:r w:rsidRPr="00241D65">
              <w:t>4.5</w:t>
            </w:r>
            <w:r w:rsidRPr="00241D65">
              <w:tab/>
              <w:t>Outline steps to rectify fermentation problems</w:t>
            </w:r>
          </w:p>
          <w:p w:rsidR="00000000" w:rsidRPr="00241D65" w:rsidP="00241D65">
            <w:pPr>
              <w:pStyle w:val="List"/>
            </w:pPr>
            <w:r w:rsidRPr="00241D65">
              <w:t>4.6</w:t>
            </w:r>
            <w:r w:rsidRPr="00241D65">
              <w:tab/>
              <w:t>Rack off gross lees or pressings into appropriate vessels at a determined time</w:t>
            </w:r>
          </w:p>
          <w:p w:rsidR="00000000" w:rsidP="00241D65">
            <w:pPr>
              <w:pStyle w:val="List"/>
              <w:rPr>
                <w:lang w:val="en-NZ"/>
              </w:rPr>
            </w:pPr>
            <w:r w:rsidRPr="00241D65">
              <w:t>4.7</w:t>
            </w:r>
            <w:r w:rsidRPr="00241D65">
              <w:tab/>
              <w:t>Maintain records of additions and adjustments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5.</w:t>
            </w:r>
            <w:r w:rsidRPr="00241D65">
              <w:tab/>
              <w:t>Manage secondary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5.1</w:t>
            </w:r>
            <w:r w:rsidRPr="00241D65">
              <w:tab/>
              <w:t>Obtain and check oak barrels for</w:t>
            </w:r>
            <w:r w:rsidRPr="00241D65">
              <w:t xml:space="preserve"> serviceability for use if required</w:t>
            </w:r>
          </w:p>
          <w:p w:rsidR="00000000" w:rsidRPr="00241D65" w:rsidP="00241D65">
            <w:pPr>
              <w:pStyle w:val="List"/>
            </w:pPr>
            <w:r w:rsidRPr="00241D65">
              <w:t>5.2</w:t>
            </w:r>
            <w:r w:rsidRPr="00241D65">
              <w:tab/>
              <w:t>Inoculate wine with selected malolactic fermentation bacteria</w:t>
            </w:r>
          </w:p>
          <w:p w:rsidR="00000000" w:rsidP="00241D65">
            <w:pPr>
              <w:pStyle w:val="List"/>
              <w:rPr>
                <w:lang w:val="en-NZ"/>
              </w:rPr>
            </w:pPr>
            <w:r w:rsidRPr="00241D65">
              <w:t>5.3</w:t>
            </w:r>
            <w:r w:rsidRPr="00241D65">
              <w:tab/>
              <w:t>Manage malolactic fermentation to the predetermined end point</w:t>
            </w:r>
          </w:p>
        </w:tc>
      </w:tr>
      <w:tr w:rsidTr="00E37D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65">
            <w:pPr>
              <w:pStyle w:val="List"/>
              <w:rPr>
                <w:lang w:val="en-NZ"/>
              </w:rPr>
            </w:pPr>
            <w:r w:rsidRPr="00241D65">
              <w:t>6.</w:t>
            </w:r>
            <w:r w:rsidRPr="00241D65">
              <w:tab/>
              <w:t>Mature wine in storage vessels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65" w:rsidP="00241D65">
            <w:pPr>
              <w:pStyle w:val="List"/>
            </w:pPr>
            <w:r w:rsidRPr="00241D65">
              <w:t>6.1</w:t>
            </w:r>
            <w:r w:rsidRPr="00241D65">
              <w:tab/>
              <w:t>Select suitable maturation storage vessels to pro</w:t>
            </w:r>
            <w:r w:rsidRPr="00241D65">
              <w:t>duce a given wine style and check for serviceability and use</w:t>
            </w:r>
          </w:p>
          <w:p w:rsidR="00000000" w:rsidRPr="00241D65" w:rsidP="00241D65">
            <w:pPr>
              <w:pStyle w:val="List"/>
            </w:pPr>
            <w:r w:rsidRPr="00241D65">
              <w:t>6.2</w:t>
            </w:r>
            <w:r w:rsidRPr="00241D65">
              <w:tab/>
              <w:t>Transfer wine into the selected vessels according to determined wine style characteristics</w:t>
            </w:r>
          </w:p>
          <w:p w:rsidR="00000000" w:rsidRPr="00241D65" w:rsidP="00241D65">
            <w:pPr>
              <w:pStyle w:val="List"/>
            </w:pPr>
            <w:r w:rsidRPr="00241D65">
              <w:t>6.3</w:t>
            </w:r>
            <w:r w:rsidRPr="00241D65">
              <w:tab/>
              <w:t>Monitor condition of wine in storage</w:t>
            </w:r>
          </w:p>
          <w:p w:rsidR="00000000" w:rsidRPr="00241D65" w:rsidP="00241D65">
            <w:pPr>
              <w:pStyle w:val="List"/>
            </w:pPr>
            <w:r w:rsidRPr="00241D65">
              <w:t>6.4</w:t>
            </w:r>
            <w:r w:rsidRPr="00241D65">
              <w:tab/>
              <w:t>Bottle and seal wine</w:t>
            </w:r>
          </w:p>
          <w:p w:rsidR="00000000" w:rsidRPr="00241D65" w:rsidP="00241D65">
            <w:pPr>
              <w:pStyle w:val="List"/>
            </w:pPr>
            <w:r w:rsidRPr="00241D65">
              <w:t>6.5</w:t>
            </w:r>
            <w:r w:rsidRPr="00241D65">
              <w:tab/>
              <w:t>Make and maintain records</w:t>
            </w:r>
          </w:p>
        </w:tc>
      </w:tr>
    </w:tbl>
    <w:p w:rsidR="00000000" w:rsidRPr="00241D65" w:rsidP="00241D65">
      <w:pPr>
        <w:pStyle w:val="BodyText"/>
      </w:pPr>
    </w:p>
    <w:p w:rsidR="00000000" w:rsidRPr="00241D65" w:rsidP="00241D65">
      <w:pPr>
        <w:pStyle w:val="AllowPageBreak"/>
      </w:pPr>
    </w:p>
    <w:p w:rsidR="00000000" w:rsidRPr="00241D65" w:rsidP="00241D65">
      <w:pPr>
        <w:pStyle w:val="Heading1"/>
      </w:pPr>
      <w:bookmarkStart w:id="6" w:name="O_889229"/>
      <w:bookmarkEnd w:id="6"/>
      <w:r w:rsidRPr="00241D65">
        <w:t>Foundation Skills</w:t>
      </w:r>
    </w:p>
    <w:p w:rsidR="00000000" w:rsidRPr="00241D65" w:rsidP="00E37DA1">
      <w:pPr>
        <w:pStyle w:val="BodyText"/>
      </w:pPr>
      <w:r w:rsidRPr="00241D65">
        <w:t>Foundation Skills essential to performance are explicit in the performance criteria of this unit of competency.</w:t>
      </w:r>
    </w:p>
    <w:p w:rsidR="00000000" w:rsidRPr="00241D65" w:rsidP="00241D65">
      <w:pPr>
        <w:pStyle w:val="Heading1"/>
      </w:pPr>
      <w:bookmarkStart w:id="7" w:name="O_889230"/>
      <w:bookmarkEnd w:id="7"/>
      <w:r w:rsidRPr="00241D65">
        <w:t>Range of Conditions</w:t>
      </w:r>
    </w:p>
    <w:p w:rsidR="00000000" w:rsidRPr="00241D65" w:rsidP="00241D65">
      <w:pPr>
        <w:pStyle w:val="Heading1"/>
      </w:pPr>
      <w:bookmarkStart w:id="8" w:name="O_889231"/>
      <w:bookmarkEnd w:id="8"/>
      <w:r w:rsidRPr="00241D65">
        <w:t>Unit Mapping Information</w:t>
      </w:r>
    </w:p>
    <w:p w:rsidR="00000000" w:rsidRPr="00241D65" w:rsidP="00E37DA1">
      <w:pPr>
        <w:pStyle w:val="BodyText"/>
      </w:pPr>
      <w:r w:rsidRPr="00241D65">
        <w:t>This unit is equivalent to AHCPH</w:t>
      </w:r>
      <w:r w:rsidRPr="00241D65">
        <w:t>T506A Manage a wine making process.</w:t>
      </w:r>
    </w:p>
    <w:p w:rsidR="00000000" w:rsidRPr="00241D65" w:rsidP="00241D65">
      <w:pPr>
        <w:pStyle w:val="Heading1"/>
      </w:pPr>
      <w:bookmarkStart w:id="9" w:name="O_889238"/>
      <w:bookmarkEnd w:id="9"/>
      <w:r w:rsidRPr="00241D65">
        <w:t>Links</w:t>
      </w:r>
    </w:p>
    <w:p w:rsidR="00000000" w:rsidRPr="00241D65" w:rsidP="00E37DA1">
      <w:pPr>
        <w:pStyle w:val="BodyText"/>
      </w:pPr>
      <w:r w:rsidRPr="00241D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64C6D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241D65" w:rsidP="00241D65"/>
    <w:sectPr w:rsidSect="00241D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65" w:rsidRPr="00E37DA1" w:rsidP="00E37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A1" w:rsidP="00241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DA1" w:rsidP="00241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7DA1" w:rsidP="00241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D65" w:rsidRPr="00E37DA1" w:rsidP="00E37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A1" w:rsidRPr="002D2AF8" w:rsidP="00241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AHCPHT506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37DA1" w:rsidP="00241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D65"/>
  </w:style>
  <w:style w:type="character" w:customStyle="1" w:styleId="Heading1Char">
    <w:name w:val="Heading 1 Char"/>
    <w:basedOn w:val="DefaultParagraphFont"/>
    <w:link w:val="Heading1"/>
    <w:rsid w:val="00241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D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D6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41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1D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1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D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41D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1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D65"/>
    <w:rPr>
      <w:b/>
      <w:spacing w:val="0"/>
    </w:rPr>
  </w:style>
  <w:style w:type="paragraph" w:customStyle="1" w:styleId="SuperTitle">
    <w:name w:val="SuperTitle"/>
    <w:basedOn w:val="Title"/>
    <w:rsid w:val="00241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D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D65"/>
    <w:rPr>
      <w:i/>
    </w:rPr>
  </w:style>
  <w:style w:type="paragraph" w:styleId="Caption">
    <w:name w:val="caption"/>
    <w:basedOn w:val="BodyText"/>
    <w:next w:val="Normal"/>
    <w:qFormat/>
    <w:rsid w:val="00241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D65"/>
  </w:style>
  <w:style w:type="paragraph" w:styleId="TableofFigures">
    <w:name w:val="table of figures"/>
    <w:basedOn w:val="Normal"/>
    <w:next w:val="Normal"/>
    <w:semiHidden/>
    <w:rsid w:val="00241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D65"/>
    <w:pPr>
      <w:numPr>
        <w:numId w:val="9"/>
      </w:numPr>
    </w:pPr>
  </w:style>
  <w:style w:type="character" w:customStyle="1" w:styleId="WingdingSymbols">
    <w:name w:val="Wingding Symbols"/>
    <w:rsid w:val="00241D65"/>
    <w:rPr>
      <w:rFonts w:ascii="Wingdings" w:hAnsi="Wingdings"/>
    </w:rPr>
  </w:style>
  <w:style w:type="character" w:customStyle="1" w:styleId="HotSpot">
    <w:name w:val="HotSpot"/>
    <w:rsid w:val="00241D65"/>
    <w:rPr>
      <w:color w:val="0033CC"/>
      <w:u w:val="none"/>
    </w:rPr>
  </w:style>
  <w:style w:type="paragraph" w:customStyle="1" w:styleId="BodyTextRight">
    <w:name w:val="Body Text Right"/>
    <w:basedOn w:val="BodyText"/>
    <w:rsid w:val="00241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D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D65"/>
    <w:rPr>
      <w:sz w:val="32"/>
    </w:rPr>
  </w:style>
  <w:style w:type="paragraph" w:customStyle="1" w:styleId="HeadingProcedure">
    <w:name w:val="Heading Procedure"/>
    <w:basedOn w:val="HeadingBase"/>
    <w:next w:val="Normal"/>
    <w:rsid w:val="00241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D65"/>
    <w:pPr>
      <w:spacing w:before="60" w:after="60"/>
    </w:pPr>
  </w:style>
  <w:style w:type="paragraph" w:styleId="ListContinue">
    <w:name w:val="List Continue"/>
    <w:basedOn w:val="List"/>
    <w:rsid w:val="00241D65"/>
    <w:pPr>
      <w:ind w:firstLine="0"/>
    </w:pPr>
  </w:style>
  <w:style w:type="paragraph" w:customStyle="1" w:styleId="ListNote">
    <w:name w:val="List Note"/>
    <w:basedOn w:val="List"/>
    <w:rsid w:val="00241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D65"/>
    <w:rPr>
      <w:rFonts w:ascii="Courier New" w:hAnsi="Courier New"/>
    </w:rPr>
  </w:style>
  <w:style w:type="paragraph" w:customStyle="1" w:styleId="NoteBullet">
    <w:name w:val="Note Bullet"/>
    <w:basedOn w:val="Note"/>
    <w:rsid w:val="00241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D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D65"/>
    <w:rPr>
      <w:b/>
      <w:smallCaps/>
    </w:rPr>
  </w:style>
  <w:style w:type="paragraph" w:customStyle="1" w:styleId="TableListNumber">
    <w:name w:val="Table List Number"/>
    <w:basedOn w:val="ListNumber"/>
    <w:rsid w:val="00241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D65"/>
    <w:pPr>
      <w:numPr>
        <w:numId w:val="7"/>
      </w:numPr>
    </w:pPr>
  </w:style>
  <w:style w:type="paragraph" w:customStyle="1" w:styleId="ListAlpha2">
    <w:name w:val="List Alpha 2"/>
    <w:basedOn w:val="List2"/>
    <w:rsid w:val="00241D65"/>
    <w:pPr>
      <w:numPr>
        <w:numId w:val="6"/>
      </w:numPr>
    </w:pPr>
  </w:style>
  <w:style w:type="paragraph" w:styleId="List2">
    <w:name w:val="List 2"/>
    <w:basedOn w:val="BodyText"/>
    <w:rsid w:val="00241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D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D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1D65"/>
    <w:pPr>
      <w:numPr>
        <w:numId w:val="2"/>
      </w:numPr>
    </w:pPr>
  </w:style>
  <w:style w:type="paragraph" w:styleId="ListContinue2">
    <w:name w:val="List Continue 2"/>
    <w:basedOn w:val="List2"/>
    <w:rsid w:val="00241D65"/>
    <w:pPr>
      <w:ind w:firstLine="0"/>
    </w:pPr>
  </w:style>
  <w:style w:type="paragraph" w:styleId="ListContinue3">
    <w:name w:val="List Continue 3"/>
    <w:basedOn w:val="List3"/>
    <w:rsid w:val="00241D65"/>
    <w:pPr>
      <w:ind w:left="1021" w:firstLine="0"/>
    </w:pPr>
  </w:style>
  <w:style w:type="paragraph" w:styleId="ListContinue4">
    <w:name w:val="List Continue 4"/>
    <w:basedOn w:val="List4"/>
    <w:rsid w:val="00241D65"/>
    <w:pPr>
      <w:ind w:firstLine="0"/>
    </w:pPr>
  </w:style>
  <w:style w:type="paragraph" w:styleId="ListContinue5">
    <w:name w:val="List Continue 5"/>
    <w:basedOn w:val="List5"/>
    <w:rsid w:val="00241D65"/>
    <w:pPr>
      <w:ind w:firstLine="0"/>
    </w:pPr>
  </w:style>
  <w:style w:type="paragraph" w:styleId="ListNumber3">
    <w:name w:val="List Number 3"/>
    <w:basedOn w:val="List3"/>
    <w:rsid w:val="00241D65"/>
    <w:pPr>
      <w:numPr>
        <w:numId w:val="3"/>
      </w:numPr>
    </w:pPr>
  </w:style>
  <w:style w:type="paragraph" w:styleId="ListNumber4">
    <w:name w:val="List Number 4"/>
    <w:basedOn w:val="List4"/>
    <w:rsid w:val="00241D65"/>
    <w:pPr>
      <w:numPr>
        <w:numId w:val="4"/>
      </w:numPr>
    </w:pPr>
  </w:style>
  <w:style w:type="paragraph" w:styleId="ListNumber5">
    <w:name w:val="List Number 5"/>
    <w:basedOn w:val="List5"/>
    <w:rsid w:val="00241D65"/>
    <w:pPr>
      <w:numPr>
        <w:numId w:val="5"/>
      </w:numPr>
    </w:pPr>
  </w:style>
  <w:style w:type="paragraph" w:styleId="BlockText">
    <w:name w:val="Block Text"/>
    <w:basedOn w:val="Normal"/>
    <w:rsid w:val="00241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D65"/>
    <w:rPr>
      <w:sz w:val="16"/>
      <w:vertAlign w:val="superscript"/>
    </w:rPr>
  </w:style>
  <w:style w:type="character" w:customStyle="1" w:styleId="Symbols">
    <w:name w:val="Symbols"/>
    <w:basedOn w:val="DefaultParagraphFont"/>
    <w:rsid w:val="00241D65"/>
    <w:rPr>
      <w:rFonts w:ascii="Symbol" w:hAnsi="Symbol"/>
    </w:rPr>
  </w:style>
  <w:style w:type="character" w:customStyle="1" w:styleId="MenuOptions">
    <w:name w:val="Menu Options"/>
    <w:basedOn w:val="DefaultParagraphFont"/>
    <w:rsid w:val="00241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D65"/>
    <w:rPr>
      <w:b/>
    </w:rPr>
  </w:style>
  <w:style w:type="character" w:customStyle="1" w:styleId="Underlined">
    <w:name w:val="Underlined"/>
    <w:basedOn w:val="DefaultParagraphFont"/>
    <w:rsid w:val="00241D65"/>
    <w:rPr>
      <w:u w:val="single"/>
    </w:rPr>
  </w:style>
  <w:style w:type="paragraph" w:customStyle="1" w:styleId="TableBodyTextRight">
    <w:name w:val="Table Body Text Right"/>
    <w:basedOn w:val="TableBodyText"/>
    <w:rsid w:val="00241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D65"/>
    <w:rPr>
      <w:sz w:val="18"/>
    </w:rPr>
  </w:style>
  <w:style w:type="paragraph" w:customStyle="1" w:styleId="BodySmallRight">
    <w:name w:val="Body Small Right"/>
    <w:basedOn w:val="BodyTextRight"/>
    <w:rsid w:val="00241D65"/>
    <w:rPr>
      <w:sz w:val="18"/>
      <w:szCs w:val="18"/>
    </w:rPr>
  </w:style>
  <w:style w:type="paragraph" w:customStyle="1" w:styleId="MarginEdition">
    <w:name w:val="Margin Edition"/>
    <w:basedOn w:val="MarginNote"/>
    <w:rsid w:val="00241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D65"/>
    <w:rPr>
      <w:sz w:val="2"/>
      <w:szCs w:val="2"/>
    </w:rPr>
  </w:style>
  <w:style w:type="character" w:customStyle="1" w:styleId="Small">
    <w:name w:val="Small"/>
    <w:basedOn w:val="DefaultParagraphFont"/>
    <w:rsid w:val="00241D65"/>
    <w:rPr>
      <w:sz w:val="16"/>
    </w:rPr>
  </w:style>
  <w:style w:type="paragraph" w:customStyle="1" w:styleId="WideTable">
    <w:name w:val="Wide Table"/>
    <w:basedOn w:val="Normal"/>
    <w:rsid w:val="00241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D65"/>
  </w:style>
  <w:style w:type="paragraph" w:styleId="Quote">
    <w:name w:val="Quote"/>
    <w:basedOn w:val="Heading1"/>
    <w:link w:val="QuoteChar"/>
    <w:qFormat/>
    <w:rsid w:val="00241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D65"/>
    <w:pPr>
      <w:pageBreakBefore/>
    </w:pPr>
  </w:style>
  <w:style w:type="paragraph" w:customStyle="1" w:styleId="Border">
    <w:name w:val="Border"/>
    <w:basedOn w:val="Normal"/>
    <w:qFormat/>
    <w:rsid w:val="00241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D65"/>
    <w:rPr>
      <w:u w:val="single"/>
    </w:rPr>
  </w:style>
  <w:style w:type="character" w:customStyle="1" w:styleId="BoldandItalics">
    <w:name w:val="Bold and Italics"/>
    <w:qFormat/>
    <w:rsid w:val="00241D65"/>
    <w:rPr>
      <w:b/>
      <w:i/>
      <w:u w:val="none"/>
    </w:rPr>
  </w:style>
  <w:style w:type="paragraph" w:styleId="BalloonText">
    <w:name w:val="Balloon Text"/>
    <w:basedOn w:val="Normal"/>
    <w:link w:val="BalloonTextChar"/>
    <w:rsid w:val="00241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D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3328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AHCPHT506 Manage a wine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2018-12-19T01:57:00Z</dcterms:created>
  <dcterms:modified xsi:type="dcterms:W3CDTF">2018-12-19T01:57:00Z</dcterms:modified>
</cp:coreProperties>
</file>