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C18" w:rsidP="008C6C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AHCPHT505 Evaluate wine</w:t>
      </w:r>
      <w:r>
        <w:fldChar w:fldCharType="end"/>
      </w:r>
    </w:p>
    <w:p w:rsidR="008C6C18" w:rsidP="008C6C18">
      <w:pPr>
        <w:pStyle w:val="Version"/>
        <w:sectPr w:rsidSect="004D04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4C2" w:rsidP="004D04C2">
      <w:pPr>
        <w:pStyle w:val="SuperHeading"/>
      </w:pPr>
      <w:r w:rsidRPr="004D04C2">
        <w:t>Assessment Requirements for AHCPHT505 Evaluate wine</w:t>
      </w:r>
    </w:p>
    <w:p w:rsidR="00000000" w:rsidRPr="004D04C2" w:rsidP="004D04C2">
      <w:pPr>
        <w:pStyle w:val="Heading1"/>
      </w:pPr>
      <w:bookmarkStart w:id="1" w:name="O_889214"/>
      <w:bookmarkEnd w:id="1"/>
      <w:r w:rsidRPr="004D04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D04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C2">
            <w:pPr>
              <w:pStyle w:val="TableHeading"/>
              <w:rPr>
                <w:lang w:val="en-NZ"/>
              </w:rPr>
            </w:pPr>
            <w:r w:rsidRPr="004D04C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C2">
            <w:pPr>
              <w:pStyle w:val="TableHeading"/>
              <w:rPr>
                <w:lang w:val="en-NZ"/>
              </w:rPr>
            </w:pPr>
            <w:r w:rsidRPr="004D04C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C2">
            <w:pPr>
              <w:pStyle w:val="TableHeading"/>
              <w:rPr>
                <w:lang w:val="en-NZ"/>
              </w:rPr>
            </w:pPr>
            <w:r w:rsidRPr="004D04C2">
              <w:t>Comment</w:t>
            </w:r>
          </w:p>
        </w:tc>
      </w:tr>
      <w:tr w:rsidTr="004D04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C2">
            <w:pPr>
              <w:pStyle w:val="BodyText"/>
              <w:rPr>
                <w:lang w:val="en-NZ"/>
              </w:rPr>
            </w:pPr>
            <w:r w:rsidRPr="004D04C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C2">
            <w:pPr>
              <w:pStyle w:val="BodyText"/>
              <w:rPr>
                <w:lang w:val="en-NZ"/>
              </w:rPr>
            </w:pPr>
            <w:r w:rsidRPr="004D04C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C2" w:rsidP="004D04C2">
            <w:pPr>
              <w:pStyle w:val="BodyText"/>
            </w:pPr>
            <w:r w:rsidRPr="004D04C2">
              <w:t>Initial release</w:t>
            </w:r>
          </w:p>
        </w:tc>
      </w:tr>
    </w:tbl>
    <w:p w:rsidR="00000000" w:rsidRPr="004D04C2" w:rsidP="004D04C2">
      <w:pPr>
        <w:pStyle w:val="BodyText"/>
      </w:pPr>
    </w:p>
    <w:p w:rsidR="00000000" w:rsidRPr="004D04C2" w:rsidP="004D04C2">
      <w:pPr>
        <w:pStyle w:val="AllowPageBreak"/>
      </w:pPr>
    </w:p>
    <w:p w:rsidR="00000000" w:rsidRPr="004D04C2" w:rsidP="004D04C2">
      <w:pPr>
        <w:pStyle w:val="Heading1"/>
      </w:pPr>
      <w:bookmarkStart w:id="2" w:name="O_889215"/>
      <w:bookmarkEnd w:id="2"/>
      <w:r w:rsidRPr="004D04C2">
        <w:t>Performance Evidence</w:t>
      </w:r>
    </w:p>
    <w:p w:rsidR="00000000" w:rsidRPr="004D04C2" w:rsidP="008C6C18">
      <w:pPr>
        <w:pStyle w:val="BodyText"/>
      </w:pPr>
      <w:r w:rsidRPr="004D04C2">
        <w:t>The candidate must be assessed on their ability to integrate and apply the performance requirements of this unit in</w:t>
      </w:r>
      <w:r w:rsidRPr="004D04C2">
        <w:t xml:space="preserve"> a workplace setting. Performance must be demonstrated consistently over time and in a suitable range of contexts.</w:t>
      </w:r>
    </w:p>
    <w:p w:rsidR="00000000" w:rsidRPr="004D04C2" w:rsidP="008C6C18">
      <w:pPr>
        <w:pStyle w:val="BodyText"/>
      </w:pPr>
      <w:r w:rsidRPr="004D04C2">
        <w:t>The candidate must provide evidence that they can:</w:t>
      </w:r>
    </w:p>
    <w:p w:rsidR="00000000" w:rsidRPr="004D04C2" w:rsidP="004D04C2">
      <w:pPr>
        <w:pStyle w:val="ListBullet"/>
      </w:pPr>
      <w:r w:rsidRPr="004D04C2">
        <w:t>perform chemical analyses necessary for the winemaking process</w:t>
      </w:r>
    </w:p>
    <w:p w:rsidR="00000000" w:rsidRPr="004D04C2" w:rsidP="004D04C2">
      <w:pPr>
        <w:pStyle w:val="ListBullet"/>
      </w:pPr>
      <w:r w:rsidRPr="004D04C2">
        <w:t>evaluate a wine, followin</w:t>
      </w:r>
      <w:r w:rsidRPr="004D04C2">
        <w:t>g tasting</w:t>
      </w:r>
    </w:p>
    <w:p w:rsidR="00000000" w:rsidRPr="004D04C2" w:rsidP="004D04C2">
      <w:pPr>
        <w:pStyle w:val="ListBullet"/>
      </w:pPr>
      <w:r w:rsidRPr="004D04C2">
        <w:t>determine the effect of winemaking techniques on wine</w:t>
      </w:r>
    </w:p>
    <w:p w:rsidR="00000000" w:rsidRPr="004D04C2" w:rsidP="004D04C2">
      <w:pPr>
        <w:pStyle w:val="ListBullet"/>
      </w:pPr>
      <w:r w:rsidRPr="004D04C2">
        <w:t xml:space="preserve">determine wine characteristics and faults using organoleptic evaluation techniques </w:t>
      </w:r>
    </w:p>
    <w:p w:rsidR="00000000" w:rsidRPr="004D04C2" w:rsidP="004D04C2">
      <w:pPr>
        <w:pStyle w:val="ListBullet"/>
      </w:pPr>
      <w:r w:rsidRPr="004D04C2">
        <w:t xml:space="preserve">identify and recommend improvements to viticultural practices that will contribute to enhanced wine quality </w:t>
      </w:r>
      <w:r w:rsidRPr="004D04C2">
        <w:t>in the next season</w:t>
      </w:r>
    </w:p>
    <w:p w:rsidR="00000000" w:rsidRPr="004D04C2" w:rsidP="004D04C2">
      <w:pPr>
        <w:pStyle w:val="ListBullet"/>
      </w:pPr>
      <w:r w:rsidRPr="004D04C2">
        <w:t>analyse current packaging methods, bottle closure methods and wine labelling lawsresearch, evaluate and record information</w:t>
      </w:r>
    </w:p>
    <w:p w:rsidR="00000000" w:rsidRPr="004D04C2" w:rsidP="004D04C2">
      <w:pPr>
        <w:pStyle w:val="AllowPageBreak"/>
      </w:pPr>
    </w:p>
    <w:p w:rsidR="00000000" w:rsidRPr="004D04C2" w:rsidP="004D04C2">
      <w:pPr>
        <w:pStyle w:val="Heading1"/>
      </w:pPr>
      <w:bookmarkStart w:id="3" w:name="O_889216"/>
      <w:bookmarkEnd w:id="3"/>
      <w:r w:rsidRPr="004D04C2">
        <w:t>Knowledge Evidence</w:t>
      </w:r>
    </w:p>
    <w:p w:rsidR="00000000" w:rsidRPr="004D04C2" w:rsidP="008C6C18">
      <w:pPr>
        <w:pStyle w:val="BodyText"/>
      </w:pPr>
      <w:r w:rsidRPr="004D04C2">
        <w:t>The candidate must demonstrate knowledge of:</w:t>
      </w:r>
    </w:p>
    <w:p w:rsidR="00000000" w:rsidRPr="004D04C2" w:rsidP="004D04C2">
      <w:pPr>
        <w:pStyle w:val="ListBullet"/>
      </w:pPr>
      <w:r w:rsidRPr="004D04C2">
        <w:t>principles and practices for eva</w:t>
      </w:r>
      <w:r w:rsidRPr="004D04C2">
        <w:t>luating wine</w:t>
      </w:r>
    </w:p>
    <w:p w:rsidR="00000000" w:rsidRPr="004D04C2" w:rsidP="004D04C2">
      <w:pPr>
        <w:pStyle w:val="ListBullet2"/>
      </w:pPr>
      <w:r>
        <w:t>‘</w:t>
      </w:r>
      <w:r w:rsidRPr="004D04C2">
        <w:t>balance</w:t>
      </w:r>
      <w:r>
        <w:t>’</w:t>
      </w:r>
      <w:r w:rsidRPr="004D04C2">
        <w:t xml:space="preserve"> in relation to wine taste</w:t>
      </w:r>
    </w:p>
    <w:p w:rsidR="00000000" w:rsidRPr="004D04C2" w:rsidP="004D04C2">
      <w:pPr>
        <w:pStyle w:val="ListBullet2"/>
      </w:pPr>
      <w:r w:rsidRPr="004D04C2">
        <w:t>changes to the chemical characteristics of grapes during ripening including acid, sugar and flavour</w:t>
      </w:r>
    </w:p>
    <w:p w:rsidR="00000000" w:rsidRPr="004D04C2" w:rsidP="004D04C2">
      <w:pPr>
        <w:pStyle w:val="ListBullet2"/>
      </w:pPr>
      <w:r w:rsidRPr="004D04C2">
        <w:t>changes to the physical characteristics of grapes during ripening including size, hardness and colour</w:t>
      </w:r>
    </w:p>
    <w:p w:rsidR="00000000" w:rsidRPr="004D04C2" w:rsidP="004D04C2">
      <w:pPr>
        <w:pStyle w:val="ListBullet2"/>
      </w:pPr>
      <w:r w:rsidRPr="004D04C2">
        <w:t>climatic and physical features of wine grape growing areas and wine styles produced</w:t>
      </w:r>
    </w:p>
    <w:p w:rsidR="00000000" w:rsidRPr="004D04C2" w:rsidP="004D04C2">
      <w:pPr>
        <w:pStyle w:val="ListBullet2"/>
      </w:pPr>
      <w:r w:rsidRPr="004D04C2">
        <w:t>factors involved in the initiation and management of primary, secondary and malolactic fermentation processes</w:t>
      </w:r>
    </w:p>
    <w:p w:rsidR="00000000" w:rsidRPr="004D04C2" w:rsidP="004D04C2">
      <w:pPr>
        <w:pStyle w:val="ListBullet2"/>
      </w:pPr>
      <w:r w:rsidRPr="004D04C2">
        <w:t>food safety requirements</w:t>
      </w:r>
    </w:p>
    <w:p w:rsidR="00000000" w:rsidRPr="004D04C2" w:rsidP="004D04C2">
      <w:pPr>
        <w:pStyle w:val="ListBullet2"/>
      </w:pPr>
      <w:r w:rsidRPr="004D04C2">
        <w:t>ideal Australian cellaring conditions</w:t>
      </w:r>
    </w:p>
    <w:p w:rsidR="00000000" w:rsidRPr="004D04C2" w:rsidP="004D04C2">
      <w:pPr>
        <w:pStyle w:val="ListBullet2"/>
      </w:pPr>
      <w:r w:rsidRPr="004D04C2">
        <w:t>main export markets</w:t>
      </w:r>
    </w:p>
    <w:p w:rsidR="00000000" w:rsidRPr="004D04C2" w:rsidP="004D04C2">
      <w:pPr>
        <w:pStyle w:val="ListBullet2"/>
      </w:pPr>
      <w:r w:rsidRPr="004D04C2">
        <w:t>packaging, regulations and relationship to product marketing and quality</w:t>
      </w:r>
    </w:p>
    <w:p w:rsidR="00000000" w:rsidRPr="004D04C2" w:rsidP="004D04C2">
      <w:pPr>
        <w:pStyle w:val="ListBullet2"/>
      </w:pPr>
      <w:r w:rsidRPr="004D04C2">
        <w:t>sensory evaluation of wines with potential for cellaring</w:t>
      </w:r>
    </w:p>
    <w:p w:rsidR="00000000" w:rsidRPr="004D04C2" w:rsidP="004D04C2">
      <w:pPr>
        <w:pStyle w:val="ListBullet2"/>
      </w:pPr>
      <w:r w:rsidRPr="004D04C2">
        <w:t>types and styles of wine produced in Australia</w:t>
      </w:r>
    </w:p>
    <w:p w:rsidR="00000000" w:rsidRPr="004D04C2" w:rsidP="004D04C2">
      <w:pPr>
        <w:pStyle w:val="ListBullet2"/>
      </w:pPr>
      <w:r w:rsidRPr="004D04C2">
        <w:t>varieties of wine grapes in Australia</w:t>
      </w:r>
    </w:p>
    <w:p w:rsidR="00000000" w:rsidRPr="004D04C2" w:rsidP="004D04C2">
      <w:pPr>
        <w:pStyle w:val="ListBullet2"/>
      </w:pPr>
      <w:r w:rsidRPr="004D04C2">
        <w:t>vintage ratings in A</w:t>
      </w:r>
      <w:r w:rsidRPr="004D04C2">
        <w:t>ustralia</w:t>
      </w:r>
    </w:p>
    <w:p w:rsidR="00000000" w:rsidRPr="004D04C2" w:rsidP="004D04C2">
      <w:pPr>
        <w:pStyle w:val="AllowPageBreak"/>
      </w:pPr>
    </w:p>
    <w:p w:rsidR="00000000" w:rsidRPr="004D04C2" w:rsidP="004D04C2">
      <w:pPr>
        <w:pStyle w:val="Heading1"/>
      </w:pPr>
      <w:bookmarkStart w:id="4" w:name="O_889217"/>
      <w:bookmarkEnd w:id="4"/>
      <w:r w:rsidRPr="004D04C2">
        <w:t>Assessment Conditions</w:t>
      </w:r>
    </w:p>
    <w:p w:rsidR="00000000" w:rsidRPr="004D04C2" w:rsidP="008C6C18">
      <w:pPr>
        <w:pStyle w:val="BodyText"/>
      </w:pPr>
      <w:r w:rsidRPr="004D04C2">
        <w:t>Assessors must satisfy current standards for RTOs.</w:t>
      </w:r>
    </w:p>
    <w:p w:rsidR="00000000" w:rsidRPr="004D04C2" w:rsidP="004D04C2">
      <w:pPr>
        <w:pStyle w:val="Heading1"/>
      </w:pPr>
      <w:bookmarkStart w:id="5" w:name="O_889220"/>
      <w:bookmarkEnd w:id="5"/>
      <w:r w:rsidRPr="004D04C2">
        <w:t>Links</w:t>
      </w:r>
    </w:p>
    <w:p w:rsidR="00000000" w:rsidRPr="004D04C2" w:rsidP="008C6C18">
      <w:pPr>
        <w:pStyle w:val="BodyText"/>
      </w:pPr>
      <w:r w:rsidRPr="004D04C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CD25C5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4D04C2" w:rsidP="004D04C2"/>
    <w:sectPr w:rsidSect="004D04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C2" w:rsidRPr="008C6C18" w:rsidP="008C6C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18" w:rsidP="004D04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6C18" w:rsidP="004D04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6C18" w:rsidP="004D04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4C2" w:rsidRPr="008C6C18" w:rsidP="008C6C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18" w:rsidRPr="002D2AF8" w:rsidP="004D04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AHCPHT505 Evaluate wine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8C6C18" w:rsidP="004D04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1A17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788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087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4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4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4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4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4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4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4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4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4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4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4C2"/>
  </w:style>
  <w:style w:type="character" w:customStyle="1" w:styleId="Heading1Char">
    <w:name w:val="Heading 1 Char"/>
    <w:basedOn w:val="DefaultParagraphFont"/>
    <w:link w:val="Heading1"/>
    <w:rsid w:val="004D04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4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4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4C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04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04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04C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04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4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4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4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4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4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4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4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4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4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4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4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4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4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4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4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4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4C2"/>
    <w:rPr>
      <w:b/>
      <w:spacing w:val="0"/>
    </w:rPr>
  </w:style>
  <w:style w:type="paragraph" w:customStyle="1" w:styleId="SuperTitle">
    <w:name w:val="SuperTitle"/>
    <w:basedOn w:val="Title"/>
    <w:rsid w:val="004D04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4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4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4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4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4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4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4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4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4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4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4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4C2"/>
    <w:rPr>
      <w:i/>
    </w:rPr>
  </w:style>
  <w:style w:type="paragraph" w:styleId="Caption">
    <w:name w:val="caption"/>
    <w:basedOn w:val="BodyText"/>
    <w:next w:val="Normal"/>
    <w:qFormat/>
    <w:rsid w:val="004D04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4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4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4C2"/>
  </w:style>
  <w:style w:type="paragraph" w:styleId="TableofFigures">
    <w:name w:val="table of figures"/>
    <w:basedOn w:val="Normal"/>
    <w:next w:val="Normal"/>
    <w:semiHidden/>
    <w:rsid w:val="004D04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4C2"/>
    <w:pPr>
      <w:numPr>
        <w:numId w:val="11"/>
      </w:numPr>
    </w:pPr>
  </w:style>
  <w:style w:type="character" w:customStyle="1" w:styleId="WingdingSymbols">
    <w:name w:val="Wingding Symbols"/>
    <w:rsid w:val="004D04C2"/>
    <w:rPr>
      <w:rFonts w:ascii="Wingdings" w:hAnsi="Wingdings"/>
    </w:rPr>
  </w:style>
  <w:style w:type="character" w:customStyle="1" w:styleId="HotSpot">
    <w:name w:val="HotSpot"/>
    <w:rsid w:val="004D04C2"/>
    <w:rPr>
      <w:color w:val="0033CC"/>
      <w:u w:val="none"/>
    </w:rPr>
  </w:style>
  <w:style w:type="paragraph" w:customStyle="1" w:styleId="BodyTextRight">
    <w:name w:val="Body Text Right"/>
    <w:basedOn w:val="BodyText"/>
    <w:rsid w:val="004D04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4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4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4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4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4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4C2"/>
    <w:rPr>
      <w:sz w:val="32"/>
    </w:rPr>
  </w:style>
  <w:style w:type="paragraph" w:customStyle="1" w:styleId="HeadingProcedure">
    <w:name w:val="Heading Procedure"/>
    <w:basedOn w:val="HeadingBase"/>
    <w:next w:val="Normal"/>
    <w:rsid w:val="004D04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4C2"/>
    <w:pPr>
      <w:spacing w:before="60" w:after="60"/>
    </w:pPr>
  </w:style>
  <w:style w:type="paragraph" w:styleId="ListContinue">
    <w:name w:val="List Continue"/>
    <w:basedOn w:val="List"/>
    <w:rsid w:val="004D04C2"/>
    <w:pPr>
      <w:ind w:firstLine="0"/>
    </w:pPr>
  </w:style>
  <w:style w:type="paragraph" w:customStyle="1" w:styleId="ListNote">
    <w:name w:val="List Note"/>
    <w:basedOn w:val="List"/>
    <w:rsid w:val="004D04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4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4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4C2"/>
    <w:rPr>
      <w:rFonts w:ascii="Courier New" w:hAnsi="Courier New"/>
    </w:rPr>
  </w:style>
  <w:style w:type="paragraph" w:customStyle="1" w:styleId="NoteBullet">
    <w:name w:val="Note Bullet"/>
    <w:basedOn w:val="Note"/>
    <w:rsid w:val="004D04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4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4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4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4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04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4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4C2"/>
    <w:rPr>
      <w:b/>
      <w:smallCaps/>
    </w:rPr>
  </w:style>
  <w:style w:type="paragraph" w:customStyle="1" w:styleId="TableListNumber">
    <w:name w:val="Table List Number"/>
    <w:basedOn w:val="ListNumber"/>
    <w:rsid w:val="004D04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4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4C2"/>
    <w:pPr>
      <w:numPr>
        <w:numId w:val="9"/>
      </w:numPr>
    </w:pPr>
  </w:style>
  <w:style w:type="paragraph" w:customStyle="1" w:styleId="ListAlpha2">
    <w:name w:val="List Alpha 2"/>
    <w:basedOn w:val="List2"/>
    <w:rsid w:val="004D04C2"/>
    <w:pPr>
      <w:numPr>
        <w:numId w:val="8"/>
      </w:numPr>
    </w:pPr>
  </w:style>
  <w:style w:type="paragraph" w:styleId="List2">
    <w:name w:val="List 2"/>
    <w:basedOn w:val="BodyText"/>
    <w:rsid w:val="004D04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4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4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4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4C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4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04C2"/>
    <w:pPr>
      <w:numPr>
        <w:numId w:val="4"/>
      </w:numPr>
    </w:pPr>
  </w:style>
  <w:style w:type="paragraph" w:styleId="ListContinue2">
    <w:name w:val="List Continue 2"/>
    <w:basedOn w:val="List2"/>
    <w:rsid w:val="004D04C2"/>
    <w:pPr>
      <w:ind w:firstLine="0"/>
    </w:pPr>
  </w:style>
  <w:style w:type="paragraph" w:styleId="ListContinue3">
    <w:name w:val="List Continue 3"/>
    <w:basedOn w:val="List3"/>
    <w:rsid w:val="004D04C2"/>
    <w:pPr>
      <w:ind w:left="1021" w:firstLine="0"/>
    </w:pPr>
  </w:style>
  <w:style w:type="paragraph" w:styleId="ListContinue4">
    <w:name w:val="List Continue 4"/>
    <w:basedOn w:val="List4"/>
    <w:rsid w:val="004D04C2"/>
    <w:pPr>
      <w:ind w:firstLine="0"/>
    </w:pPr>
  </w:style>
  <w:style w:type="paragraph" w:styleId="ListContinue5">
    <w:name w:val="List Continue 5"/>
    <w:basedOn w:val="List5"/>
    <w:rsid w:val="004D04C2"/>
    <w:pPr>
      <w:ind w:firstLine="0"/>
    </w:pPr>
  </w:style>
  <w:style w:type="paragraph" w:styleId="ListNumber3">
    <w:name w:val="List Number 3"/>
    <w:basedOn w:val="List3"/>
    <w:rsid w:val="004D04C2"/>
    <w:pPr>
      <w:numPr>
        <w:numId w:val="5"/>
      </w:numPr>
    </w:pPr>
  </w:style>
  <w:style w:type="paragraph" w:styleId="ListNumber4">
    <w:name w:val="List Number 4"/>
    <w:basedOn w:val="List4"/>
    <w:rsid w:val="004D04C2"/>
    <w:pPr>
      <w:numPr>
        <w:numId w:val="6"/>
      </w:numPr>
    </w:pPr>
  </w:style>
  <w:style w:type="paragraph" w:styleId="ListNumber5">
    <w:name w:val="List Number 5"/>
    <w:basedOn w:val="List5"/>
    <w:rsid w:val="004D04C2"/>
    <w:pPr>
      <w:numPr>
        <w:numId w:val="7"/>
      </w:numPr>
    </w:pPr>
  </w:style>
  <w:style w:type="paragraph" w:styleId="BlockText">
    <w:name w:val="Block Text"/>
    <w:basedOn w:val="Normal"/>
    <w:rsid w:val="004D04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4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4C2"/>
    <w:rPr>
      <w:sz w:val="16"/>
      <w:vertAlign w:val="superscript"/>
    </w:rPr>
  </w:style>
  <w:style w:type="character" w:customStyle="1" w:styleId="Symbols">
    <w:name w:val="Symbols"/>
    <w:basedOn w:val="DefaultParagraphFont"/>
    <w:rsid w:val="004D04C2"/>
    <w:rPr>
      <w:rFonts w:ascii="Symbol" w:hAnsi="Symbol"/>
    </w:rPr>
  </w:style>
  <w:style w:type="character" w:customStyle="1" w:styleId="MenuOptions">
    <w:name w:val="Menu Options"/>
    <w:basedOn w:val="DefaultParagraphFont"/>
    <w:rsid w:val="004D04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4C2"/>
    <w:rPr>
      <w:b/>
    </w:rPr>
  </w:style>
  <w:style w:type="character" w:customStyle="1" w:styleId="Underlined">
    <w:name w:val="Underlined"/>
    <w:basedOn w:val="DefaultParagraphFont"/>
    <w:rsid w:val="004D04C2"/>
    <w:rPr>
      <w:u w:val="single"/>
    </w:rPr>
  </w:style>
  <w:style w:type="paragraph" w:customStyle="1" w:styleId="TableBodyTextRight">
    <w:name w:val="Table Body Text Right"/>
    <w:basedOn w:val="TableBodyText"/>
    <w:rsid w:val="004D04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4C2"/>
    <w:rPr>
      <w:sz w:val="18"/>
    </w:rPr>
  </w:style>
  <w:style w:type="paragraph" w:customStyle="1" w:styleId="BodySmallRight">
    <w:name w:val="Body Small Right"/>
    <w:basedOn w:val="BodyTextRight"/>
    <w:rsid w:val="004D04C2"/>
    <w:rPr>
      <w:sz w:val="18"/>
      <w:szCs w:val="18"/>
    </w:rPr>
  </w:style>
  <w:style w:type="paragraph" w:customStyle="1" w:styleId="MarginEdition">
    <w:name w:val="Margin Edition"/>
    <w:basedOn w:val="MarginNote"/>
    <w:rsid w:val="004D04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4C2"/>
    <w:rPr>
      <w:sz w:val="2"/>
      <w:szCs w:val="2"/>
    </w:rPr>
  </w:style>
  <w:style w:type="character" w:customStyle="1" w:styleId="Small">
    <w:name w:val="Small"/>
    <w:basedOn w:val="DefaultParagraphFont"/>
    <w:rsid w:val="004D04C2"/>
    <w:rPr>
      <w:sz w:val="16"/>
    </w:rPr>
  </w:style>
  <w:style w:type="paragraph" w:customStyle="1" w:styleId="WideTable">
    <w:name w:val="Wide Table"/>
    <w:basedOn w:val="Normal"/>
    <w:rsid w:val="004D04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4C2"/>
  </w:style>
  <w:style w:type="paragraph" w:styleId="Quote">
    <w:name w:val="Quote"/>
    <w:basedOn w:val="Heading1"/>
    <w:link w:val="QuoteChar"/>
    <w:qFormat/>
    <w:rsid w:val="004D04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4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4C2"/>
    <w:pPr>
      <w:pageBreakBefore/>
    </w:pPr>
  </w:style>
  <w:style w:type="paragraph" w:customStyle="1" w:styleId="Border">
    <w:name w:val="Border"/>
    <w:basedOn w:val="Normal"/>
    <w:qFormat/>
    <w:rsid w:val="004D04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4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4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4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4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4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4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4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4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4C2"/>
    <w:rPr>
      <w:u w:val="single"/>
    </w:rPr>
  </w:style>
  <w:style w:type="character" w:customStyle="1" w:styleId="BoldandItalics">
    <w:name w:val="Bold and Italics"/>
    <w:qFormat/>
    <w:rsid w:val="004D04C2"/>
    <w:rPr>
      <w:b/>
      <w:i/>
      <w:u w:val="none"/>
    </w:rPr>
  </w:style>
  <w:style w:type="paragraph" w:styleId="BalloonText">
    <w:name w:val="Balloon Text"/>
    <w:basedOn w:val="Normal"/>
    <w:link w:val="BalloonTextChar"/>
    <w:rsid w:val="004D04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4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4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4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4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4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4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6C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1972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AHCPHT505 Evaluate wine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2018-12-19T01:42:00Z</dcterms:created>
  <dcterms:modified xsi:type="dcterms:W3CDTF">2018-12-19T01:42:00Z</dcterms:modified>
</cp:coreProperties>
</file>