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3D4D" w:rsidP="00213D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AHCPHT415 Control Phase II mushroom substrate process</w:t>
      </w:r>
      <w:r>
        <w:fldChar w:fldCharType="end"/>
      </w:r>
    </w:p>
    <w:p w:rsidR="00213D4D" w:rsidP="00213D4D">
      <w:pPr>
        <w:pStyle w:val="Version"/>
        <w:sectPr w:rsidSect="005839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394D" w:rsidP="0058394D">
      <w:pPr>
        <w:pStyle w:val="SuperHeading"/>
      </w:pPr>
      <w:r w:rsidRPr="0058394D">
        <w:t>AHCPHT415 Control Phase II mushroom substrate process</w:t>
      </w:r>
    </w:p>
    <w:p w:rsidR="00000000" w:rsidRPr="0058394D" w:rsidP="0058394D">
      <w:pPr>
        <w:pStyle w:val="Heading1"/>
      </w:pPr>
      <w:bookmarkStart w:id="1" w:name="O_1154282"/>
      <w:bookmarkEnd w:id="1"/>
      <w:r w:rsidRPr="0058394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839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94D">
            <w:pPr>
              <w:pStyle w:val="BodyTextBold"/>
              <w:rPr>
                <w:lang w:val="en-NZ"/>
              </w:rPr>
            </w:pPr>
            <w:r w:rsidRPr="0058394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94D">
            <w:pPr>
              <w:pStyle w:val="BodyTextBold"/>
              <w:rPr>
                <w:lang w:val="en-NZ"/>
              </w:rPr>
            </w:pPr>
            <w:r w:rsidRPr="0058394D">
              <w:t>Comments</w:t>
            </w:r>
          </w:p>
        </w:tc>
      </w:tr>
      <w:tr w:rsidTr="005839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94D">
            <w:pPr>
              <w:pStyle w:val="BodyText"/>
              <w:rPr>
                <w:lang w:val="en-NZ"/>
              </w:rPr>
            </w:pPr>
            <w:r w:rsidRPr="0058394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94D" w:rsidP="0058394D">
            <w:pPr>
              <w:pStyle w:val="BodyText"/>
            </w:pPr>
            <w:r w:rsidRPr="0058394D">
              <w:t>This version released with AHC Agriculture, Horticulture and Conservation and Land Management Training Package Version 6.0.</w:t>
            </w:r>
          </w:p>
        </w:tc>
      </w:tr>
    </w:tbl>
    <w:p w:rsidR="00000000" w:rsidRPr="0058394D" w:rsidP="0058394D">
      <w:pPr>
        <w:pStyle w:val="BodyText"/>
      </w:pPr>
    </w:p>
    <w:p w:rsidR="00000000" w:rsidRPr="0058394D" w:rsidP="0058394D">
      <w:pPr>
        <w:pStyle w:val="AllowPageBreak"/>
      </w:pPr>
    </w:p>
    <w:p w:rsidR="00000000" w:rsidRPr="0058394D" w:rsidP="0058394D">
      <w:pPr>
        <w:pStyle w:val="Heading1"/>
      </w:pPr>
      <w:bookmarkStart w:id="2" w:name="O_1154283"/>
      <w:bookmarkEnd w:id="2"/>
      <w:r w:rsidRPr="0058394D">
        <w:t>Application</w:t>
      </w:r>
    </w:p>
    <w:p w:rsidR="00000000" w:rsidRPr="0058394D" w:rsidP="00213D4D">
      <w:pPr>
        <w:pStyle w:val="BodyText"/>
      </w:pPr>
      <w:r w:rsidRPr="0058394D">
        <w:t>This unit of competency describe</w:t>
      </w:r>
      <w:r w:rsidRPr="0058394D">
        <w:t>s the skills and knowledge required to control Phase II of a mushroom substrate process, including confirming requirements for mushroom substrate preparation and carrying out Phase II processes.</w:t>
      </w:r>
    </w:p>
    <w:p w:rsidR="00000000" w:rsidRPr="0058394D" w:rsidP="00213D4D">
      <w:pPr>
        <w:pStyle w:val="BodyText"/>
      </w:pPr>
      <w:r w:rsidRPr="0058394D">
        <w:t>The unit applies to individuals who apply specialist skills a</w:t>
      </w:r>
      <w:r w:rsidRPr="0058394D">
        <w:t>nd knowledge to control Phase II of a mushroom substrate process. This includes applying and communicating non-routine technical solutions to predictable and unpredictable problems.</w:t>
      </w:r>
    </w:p>
    <w:p w:rsidR="00000000" w:rsidRPr="0058394D" w:rsidP="00213D4D">
      <w:pPr>
        <w:pStyle w:val="BodyText"/>
      </w:pPr>
      <w:r w:rsidRPr="0058394D">
        <w:t>All work is carried out to comply with workplace procedures, health and sa</w:t>
      </w:r>
      <w:r w:rsidRPr="0058394D">
        <w:t>fety in the workplace requirements, legislative and regulatory requirements, and sustainability and biosecurity practices.</w:t>
      </w:r>
    </w:p>
    <w:p w:rsidR="00000000" w:rsidRPr="0058394D" w:rsidP="00213D4D">
      <w:pPr>
        <w:pStyle w:val="BodyText"/>
      </w:pPr>
      <w:r w:rsidRPr="0058394D">
        <w:t>No licensing, legislative or certification requirements apply to this unit at the time of publication.</w:t>
      </w:r>
    </w:p>
    <w:p w:rsidR="00000000" w:rsidRPr="0058394D" w:rsidP="0058394D">
      <w:pPr>
        <w:pStyle w:val="Heading1"/>
      </w:pPr>
      <w:bookmarkStart w:id="3" w:name="O_1154284"/>
      <w:bookmarkEnd w:id="3"/>
      <w:r w:rsidRPr="0058394D">
        <w:t>Pre-requisi</w:t>
      </w:r>
      <w:r w:rsidRPr="0058394D">
        <w:t>te Unit</w:t>
      </w:r>
    </w:p>
    <w:p w:rsidR="00000000" w:rsidRPr="0058394D" w:rsidP="00213D4D">
      <w:pPr>
        <w:pStyle w:val="BodyText"/>
      </w:pPr>
      <w:r w:rsidRPr="0058394D">
        <w:t>Nil</w:t>
      </w:r>
    </w:p>
    <w:p w:rsidR="00000000" w:rsidRPr="0058394D" w:rsidP="0058394D">
      <w:pPr>
        <w:pStyle w:val="Heading1"/>
      </w:pPr>
      <w:bookmarkStart w:id="4" w:name="O_1154286"/>
      <w:bookmarkEnd w:id="4"/>
      <w:r w:rsidRPr="0058394D">
        <w:t>Unit Sector</w:t>
      </w:r>
    </w:p>
    <w:p w:rsidR="00000000" w:rsidRPr="0058394D" w:rsidP="00213D4D">
      <w:pPr>
        <w:pStyle w:val="BodyText"/>
      </w:pPr>
      <w:r w:rsidRPr="0058394D">
        <w:t>Production Horticulture (PHT)</w:t>
      </w:r>
    </w:p>
    <w:p w:rsidR="00000000" w:rsidRPr="0058394D" w:rsidP="0058394D">
      <w:pPr>
        <w:pStyle w:val="Heading1"/>
      </w:pPr>
      <w:bookmarkStart w:id="5" w:name="O_1154287"/>
      <w:bookmarkEnd w:id="5"/>
      <w:r w:rsidRPr="0058394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13D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94D">
            <w:pPr>
              <w:pStyle w:val="BodyTextBold"/>
              <w:rPr>
                <w:lang w:val="en-NZ"/>
              </w:rPr>
            </w:pPr>
            <w:r w:rsidRPr="0058394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94D">
            <w:pPr>
              <w:pStyle w:val="BodyTextBold"/>
              <w:rPr>
                <w:lang w:val="en-NZ"/>
              </w:rPr>
            </w:pPr>
            <w:r w:rsidRPr="0058394D">
              <w:t>Performance Criteria</w:t>
            </w:r>
          </w:p>
        </w:tc>
      </w:tr>
      <w:tr w:rsidTr="00213D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94D" w:rsidP="0058394D">
            <w:pPr>
              <w:pStyle w:val="BodyText"/>
            </w:pPr>
            <w:r w:rsidRPr="0058394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94D">
            <w:pPr>
              <w:pStyle w:val="BodyText"/>
              <w:rPr>
                <w:lang w:val="en-NZ"/>
              </w:rPr>
            </w:pPr>
            <w:r w:rsidRPr="0058394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13D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94D">
            <w:pPr>
              <w:pStyle w:val="BodyText"/>
              <w:rPr>
                <w:lang w:val="en-NZ"/>
              </w:rPr>
            </w:pPr>
            <w:r w:rsidRPr="0058394D">
              <w:t xml:space="preserve">1. Confirm the requirements for Phase II mushroom substrate </w:t>
            </w:r>
            <w:r w:rsidRPr="0058394D">
              <w:t>preparation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94D" w:rsidP="0058394D">
            <w:pPr>
              <w:pStyle w:val="BodyText"/>
            </w:pPr>
            <w:r w:rsidRPr="0058394D">
              <w:t xml:space="preserve">1.1 Monitor and manage Phase II mushroom substrate process and ensure all equipment is </w:t>
            </w:r>
            <w:r w:rsidRPr="0058394D">
              <w:t>operated safely</w:t>
            </w:r>
          </w:p>
          <w:p w:rsidR="00000000" w:rsidRPr="0058394D" w:rsidP="0058394D">
            <w:pPr>
              <w:pStyle w:val="BodyText"/>
            </w:pPr>
            <w:r w:rsidRPr="0058394D">
              <w:t>1.2 Check and ensure all temperature probes are functioning correctly</w:t>
            </w:r>
          </w:p>
          <w:p w:rsidR="00000000" w:rsidRPr="0058394D" w:rsidP="0058394D">
            <w:pPr>
              <w:pStyle w:val="BodyText"/>
            </w:pPr>
            <w:r w:rsidRPr="0058394D">
              <w:t>1.3 Confirm site quarantine protocols and workplace and personal hygiene requirements are followed</w:t>
            </w:r>
          </w:p>
          <w:p w:rsidR="00000000" w:rsidP="0058394D">
            <w:pPr>
              <w:pStyle w:val="BodyText"/>
              <w:rPr>
                <w:lang w:val="en-NZ"/>
              </w:rPr>
            </w:pPr>
            <w:r w:rsidRPr="0058394D">
              <w:t>1.4 Assess condition and quality of compost before filling</w:t>
            </w:r>
          </w:p>
        </w:tc>
      </w:tr>
      <w:tr w:rsidTr="00213D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94D">
            <w:pPr>
              <w:pStyle w:val="BodyText"/>
              <w:rPr>
                <w:lang w:val="en-NZ"/>
              </w:rPr>
            </w:pPr>
            <w:r w:rsidRPr="0058394D">
              <w:t>2. Carry out Phase II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94D" w:rsidP="0058394D">
            <w:pPr>
              <w:pStyle w:val="BodyText"/>
            </w:pPr>
            <w:r w:rsidRPr="0058394D">
              <w:t>2.1 Monitor placement of probes in air and substrate</w:t>
            </w:r>
          </w:p>
          <w:p w:rsidR="00000000" w:rsidRPr="0058394D" w:rsidP="0058394D">
            <w:pPr>
              <w:pStyle w:val="BodyText"/>
            </w:pPr>
            <w:r w:rsidRPr="0058394D">
              <w:t>2.2 Check amount and evenness of filling</w:t>
            </w:r>
          </w:p>
          <w:p w:rsidR="00000000" w:rsidRPr="0058394D" w:rsidP="0058394D">
            <w:pPr>
              <w:pStyle w:val="BodyText"/>
            </w:pPr>
            <w:r w:rsidRPr="0058394D">
              <w:t>2.3 Check doors are secure and vents and thermostats are set at completion of filling</w:t>
            </w:r>
          </w:p>
          <w:p w:rsidR="00000000" w:rsidRPr="0058394D" w:rsidP="0058394D">
            <w:pPr>
              <w:pStyle w:val="BodyText"/>
            </w:pPr>
            <w:r w:rsidRPr="0058394D">
              <w:t>2.4 Measure and record key factors and critica</w:t>
            </w:r>
            <w:r w:rsidRPr="0058394D">
              <w:t>l points</w:t>
            </w:r>
          </w:p>
          <w:p w:rsidR="00000000" w:rsidRPr="0058394D" w:rsidP="0058394D">
            <w:pPr>
              <w:pStyle w:val="BodyText"/>
            </w:pPr>
            <w:r w:rsidRPr="0058394D">
              <w:t>2.5 Adjust equipment settings to ensure optimum conditions for each Phase II sub-stage</w:t>
            </w:r>
          </w:p>
          <w:p w:rsidR="00000000" w:rsidRPr="0058394D" w:rsidP="0058394D">
            <w:pPr>
              <w:pStyle w:val="BodyText"/>
            </w:pPr>
            <w:r w:rsidRPr="0058394D">
              <w:t>2.6 Take random representative samples for laboratory testing</w:t>
            </w:r>
          </w:p>
          <w:p w:rsidR="00000000" w:rsidRPr="0058394D" w:rsidP="0058394D">
            <w:pPr>
              <w:pStyle w:val="BodyText"/>
            </w:pPr>
            <w:r w:rsidRPr="0058394D">
              <w:t>2.7 Determine ammonia levels before cool down for spawning</w:t>
            </w:r>
          </w:p>
        </w:tc>
      </w:tr>
    </w:tbl>
    <w:p w:rsidR="00000000" w:rsidRPr="0058394D" w:rsidP="0058394D">
      <w:pPr>
        <w:pStyle w:val="BodyText"/>
      </w:pPr>
    </w:p>
    <w:p w:rsidR="00000000" w:rsidRPr="0058394D" w:rsidP="0058394D">
      <w:pPr>
        <w:pStyle w:val="AllowPageBreak"/>
      </w:pPr>
    </w:p>
    <w:p w:rsidR="00000000" w:rsidRPr="0058394D" w:rsidP="0058394D">
      <w:pPr>
        <w:pStyle w:val="Heading1"/>
      </w:pPr>
      <w:bookmarkStart w:id="6" w:name="O_1154288"/>
      <w:bookmarkEnd w:id="6"/>
      <w:r w:rsidRPr="0058394D">
        <w:t>Foundation Skills</w:t>
      </w:r>
    </w:p>
    <w:p w:rsidR="00000000" w:rsidRPr="00213D4D" w:rsidP="00213D4D">
      <w:pPr>
        <w:pStyle w:val="BodyText"/>
        <w:rPr>
          <w:i/>
        </w:rPr>
      </w:pPr>
      <w:r w:rsidRPr="00213D4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839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94D">
            <w:pPr>
              <w:pStyle w:val="BodyTextBold"/>
              <w:rPr>
                <w:lang w:val="en-NZ"/>
              </w:rPr>
            </w:pPr>
            <w:r w:rsidRPr="0058394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94D">
            <w:pPr>
              <w:pStyle w:val="BodyTextBold"/>
              <w:rPr>
                <w:lang w:val="en-NZ"/>
              </w:rPr>
            </w:pPr>
            <w:r w:rsidRPr="0058394D">
              <w:t>Description</w:t>
            </w:r>
          </w:p>
        </w:tc>
      </w:tr>
      <w:tr w:rsidTr="005839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94D">
            <w:pPr>
              <w:pStyle w:val="BodyText"/>
              <w:rPr>
                <w:lang w:val="en-NZ"/>
              </w:rPr>
            </w:pPr>
            <w:r w:rsidRPr="0058394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94D" w:rsidP="0058394D">
            <w:pPr>
              <w:pStyle w:val="ListBullet"/>
            </w:pPr>
            <w:r w:rsidRPr="0058394D">
              <w:t>Identify and interpret information regarding requirements for controlling Phase II of a mushroom substrate process</w:t>
            </w:r>
          </w:p>
        </w:tc>
      </w:tr>
    </w:tbl>
    <w:p w:rsidR="00000000" w:rsidRPr="0058394D" w:rsidP="0058394D">
      <w:pPr>
        <w:pStyle w:val="BodyText"/>
      </w:pPr>
    </w:p>
    <w:p w:rsidR="00000000" w:rsidRPr="0058394D" w:rsidP="0058394D">
      <w:pPr>
        <w:pStyle w:val="AllowPageBreak"/>
      </w:pPr>
    </w:p>
    <w:p w:rsidR="00000000" w:rsidRPr="0058394D" w:rsidP="0058394D">
      <w:pPr>
        <w:pStyle w:val="Heading1"/>
      </w:pPr>
      <w:bookmarkStart w:id="7" w:name="O_1154290"/>
      <w:bookmarkEnd w:id="7"/>
      <w:r w:rsidRPr="0058394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839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94D">
            <w:pPr>
              <w:pStyle w:val="BodyTextBold"/>
              <w:rPr>
                <w:lang w:val="en-NZ"/>
              </w:rPr>
            </w:pPr>
            <w:r w:rsidRPr="0058394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94D">
            <w:pPr>
              <w:pStyle w:val="BodyTextBold"/>
              <w:rPr>
                <w:lang w:val="en-NZ"/>
              </w:rPr>
            </w:pPr>
            <w:r w:rsidRPr="0058394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94D">
            <w:pPr>
              <w:pStyle w:val="BodyTextBold"/>
              <w:rPr>
                <w:lang w:val="en-NZ"/>
              </w:rPr>
            </w:pPr>
            <w:r w:rsidRPr="0058394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94D">
            <w:pPr>
              <w:pStyle w:val="BodyTextBold"/>
              <w:rPr>
                <w:lang w:val="en-NZ"/>
              </w:rPr>
            </w:pPr>
            <w:r w:rsidRPr="0058394D">
              <w:t>Equivalence status</w:t>
            </w:r>
          </w:p>
        </w:tc>
      </w:tr>
      <w:tr w:rsidTr="005839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94D">
            <w:pPr>
              <w:pStyle w:val="BodyText"/>
              <w:rPr>
                <w:lang w:val="en-NZ"/>
              </w:rPr>
            </w:pPr>
            <w:r w:rsidRPr="0058394D">
              <w:t>AHCPHT415 Control Phase II mushroom substrate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94D" w:rsidP="0058394D">
            <w:pPr>
              <w:pStyle w:val="BodyText"/>
            </w:pPr>
            <w:r w:rsidRPr="0058394D">
              <w:t>AHCPHT406 Control Phase II mushroom substrate process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94D" w:rsidP="0058394D">
            <w:pPr>
              <w:pStyle w:val="BodyText"/>
            </w:pPr>
            <w:r w:rsidRPr="0058394D">
              <w:t>Performance criteria clarified</w:t>
            </w:r>
          </w:p>
          <w:p w:rsidR="00000000" w:rsidRPr="0058394D" w:rsidP="0058394D">
            <w:pPr>
              <w:pStyle w:val="BodyText"/>
            </w:pPr>
            <w:r w:rsidRPr="0058394D">
              <w:t>Foundation skills added</w:t>
            </w:r>
          </w:p>
          <w:p w:rsidR="00000000" w:rsidP="0058394D">
            <w:pPr>
              <w:pStyle w:val="BodyText"/>
              <w:rPr>
                <w:lang w:val="en-NZ"/>
              </w:rPr>
            </w:pPr>
            <w:r w:rsidRPr="0058394D">
              <w:t xml:space="preserve">Assessment requirements </w:t>
            </w:r>
            <w:r w:rsidRPr="0058394D">
              <w:t>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94D" w:rsidP="0058394D">
            <w:pPr>
              <w:pStyle w:val="BodyText"/>
            </w:pPr>
            <w:r w:rsidRPr="0058394D">
              <w:t xml:space="preserve">Equivalent </w:t>
            </w:r>
          </w:p>
        </w:tc>
      </w:tr>
    </w:tbl>
    <w:p w:rsidR="00000000" w:rsidRPr="0058394D" w:rsidP="0058394D">
      <w:pPr>
        <w:pStyle w:val="BodyText"/>
      </w:pPr>
    </w:p>
    <w:p w:rsidR="00000000" w:rsidRPr="0058394D" w:rsidP="0058394D">
      <w:pPr>
        <w:pStyle w:val="AllowPageBreak"/>
      </w:pPr>
    </w:p>
    <w:p w:rsidR="00000000" w:rsidRPr="0058394D" w:rsidP="0058394D">
      <w:pPr>
        <w:pStyle w:val="Heading1"/>
      </w:pPr>
      <w:bookmarkStart w:id="8" w:name="O_1154297"/>
      <w:bookmarkEnd w:id="8"/>
      <w:r w:rsidRPr="0058394D">
        <w:t>Links</w:t>
      </w:r>
    </w:p>
    <w:p w:rsidR="00000000" w:rsidRPr="0058394D" w:rsidP="00213D4D">
      <w:pPr>
        <w:pStyle w:val="BodyText"/>
      </w:pPr>
      <w:r w:rsidRPr="0058394D">
        <w:t xml:space="preserve">Companion Volumes, including Implementation Guides, are available at VETN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E1D9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8394D" w:rsidP="0058394D"/>
    <w:sectPr w:rsidSect="005839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9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94D" w:rsidRPr="00213D4D" w:rsidP="00213D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9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D4D" w:rsidP="005839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3D4D" w:rsidP="005839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13D4D" w:rsidP="005839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9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D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394D" w:rsidRPr="00213D4D" w:rsidP="00213D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9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D4D" w:rsidRPr="002D2AF8" w:rsidP="005839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AHCPHT415 Control Phase II mushroom substrate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13D4D" w:rsidP="005839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0CEF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627B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39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39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39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39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39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39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39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39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39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39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39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394D"/>
  </w:style>
  <w:style w:type="character" w:customStyle="1" w:styleId="Heading1Char">
    <w:name w:val="Heading 1 Char"/>
    <w:basedOn w:val="DefaultParagraphFont"/>
    <w:link w:val="Heading1"/>
    <w:rsid w:val="005839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39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39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394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8394D"/>
    <w:rPr>
      <w:i/>
    </w:rPr>
  </w:style>
  <w:style w:type="paragraph" w:customStyle="1" w:styleId="SuperHeading">
    <w:name w:val="SuperHeading"/>
    <w:basedOn w:val="Normal"/>
    <w:rsid w:val="005839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39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8394D"/>
    <w:rPr>
      <w:b/>
    </w:rPr>
  </w:style>
  <w:style w:type="character" w:customStyle="1" w:styleId="Heading2Char">
    <w:name w:val="Heading 2 Char"/>
    <w:basedOn w:val="DefaultParagraphFont"/>
    <w:link w:val="Heading2"/>
    <w:rsid w:val="005839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39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39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39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39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39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39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39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39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39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39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39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39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39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39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39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39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39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39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39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8394D"/>
    <w:rPr>
      <w:b/>
      <w:spacing w:val="0"/>
    </w:rPr>
  </w:style>
  <w:style w:type="paragraph" w:customStyle="1" w:styleId="SuperTitle">
    <w:name w:val="SuperTitle"/>
    <w:basedOn w:val="Title"/>
    <w:rsid w:val="005839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39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39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39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39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39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39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39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39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39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39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39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39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839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39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39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394D"/>
  </w:style>
  <w:style w:type="paragraph" w:styleId="TableofFigures">
    <w:name w:val="table of figures"/>
    <w:basedOn w:val="Normal"/>
    <w:next w:val="Normal"/>
    <w:semiHidden/>
    <w:rsid w:val="005839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39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8394D"/>
    <w:rPr>
      <w:rFonts w:ascii="Wingdings" w:hAnsi="Wingdings"/>
    </w:rPr>
  </w:style>
  <w:style w:type="paragraph" w:customStyle="1" w:styleId="TableHeading">
    <w:name w:val="Table Heading"/>
    <w:basedOn w:val="HeadingBase"/>
    <w:rsid w:val="005839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394D"/>
    <w:rPr>
      <w:color w:val="0033CC"/>
      <w:u w:val="none"/>
    </w:rPr>
  </w:style>
  <w:style w:type="paragraph" w:customStyle="1" w:styleId="BodyTextRight">
    <w:name w:val="Body Text Right"/>
    <w:basedOn w:val="BodyText"/>
    <w:rsid w:val="005839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39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39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39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39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39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394D"/>
    <w:rPr>
      <w:sz w:val="32"/>
    </w:rPr>
  </w:style>
  <w:style w:type="paragraph" w:customStyle="1" w:styleId="HeadingProcedure">
    <w:name w:val="Heading Procedure"/>
    <w:basedOn w:val="HeadingBase"/>
    <w:next w:val="Normal"/>
    <w:rsid w:val="005839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394D"/>
    <w:pPr>
      <w:spacing w:before="60" w:after="60"/>
    </w:pPr>
  </w:style>
  <w:style w:type="paragraph" w:styleId="ListContinue">
    <w:name w:val="List Continue"/>
    <w:basedOn w:val="List"/>
    <w:rsid w:val="0058394D"/>
    <w:pPr>
      <w:ind w:firstLine="0"/>
    </w:pPr>
  </w:style>
  <w:style w:type="paragraph" w:customStyle="1" w:styleId="ListNote">
    <w:name w:val="List Note"/>
    <w:basedOn w:val="List"/>
    <w:rsid w:val="005839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39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39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394D"/>
    <w:rPr>
      <w:rFonts w:ascii="Courier New" w:hAnsi="Courier New"/>
    </w:rPr>
  </w:style>
  <w:style w:type="paragraph" w:customStyle="1" w:styleId="NoteBullet">
    <w:name w:val="Note Bullet"/>
    <w:basedOn w:val="Note"/>
    <w:rsid w:val="005839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39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39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39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39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839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39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394D"/>
    <w:rPr>
      <w:b/>
      <w:smallCaps/>
    </w:rPr>
  </w:style>
  <w:style w:type="paragraph" w:customStyle="1" w:styleId="TableListNumber">
    <w:name w:val="Table List Number"/>
    <w:basedOn w:val="ListNumber"/>
    <w:rsid w:val="005839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39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394D"/>
    <w:pPr>
      <w:numPr>
        <w:numId w:val="8"/>
      </w:numPr>
    </w:pPr>
  </w:style>
  <w:style w:type="paragraph" w:customStyle="1" w:styleId="ListAlpha2">
    <w:name w:val="List Alpha 2"/>
    <w:basedOn w:val="List2"/>
    <w:rsid w:val="0058394D"/>
    <w:pPr>
      <w:numPr>
        <w:numId w:val="7"/>
      </w:numPr>
    </w:pPr>
  </w:style>
  <w:style w:type="paragraph" w:styleId="List2">
    <w:name w:val="List 2"/>
    <w:basedOn w:val="BodyText"/>
    <w:rsid w:val="005839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39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39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39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39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39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8394D"/>
    <w:pPr>
      <w:numPr>
        <w:numId w:val="3"/>
      </w:numPr>
    </w:pPr>
  </w:style>
  <w:style w:type="paragraph" w:styleId="ListContinue2">
    <w:name w:val="List Continue 2"/>
    <w:basedOn w:val="List2"/>
    <w:rsid w:val="0058394D"/>
    <w:pPr>
      <w:ind w:firstLine="0"/>
    </w:pPr>
  </w:style>
  <w:style w:type="paragraph" w:styleId="ListContinue3">
    <w:name w:val="List Continue 3"/>
    <w:basedOn w:val="List3"/>
    <w:rsid w:val="0058394D"/>
    <w:pPr>
      <w:ind w:left="1021" w:firstLine="0"/>
    </w:pPr>
  </w:style>
  <w:style w:type="paragraph" w:styleId="ListContinue4">
    <w:name w:val="List Continue 4"/>
    <w:basedOn w:val="List4"/>
    <w:rsid w:val="0058394D"/>
    <w:pPr>
      <w:ind w:firstLine="0"/>
    </w:pPr>
  </w:style>
  <w:style w:type="paragraph" w:styleId="ListContinue5">
    <w:name w:val="List Continue 5"/>
    <w:basedOn w:val="List5"/>
    <w:rsid w:val="0058394D"/>
    <w:pPr>
      <w:ind w:firstLine="0"/>
    </w:pPr>
  </w:style>
  <w:style w:type="paragraph" w:styleId="ListNumber3">
    <w:name w:val="List Number 3"/>
    <w:basedOn w:val="List3"/>
    <w:rsid w:val="0058394D"/>
    <w:pPr>
      <w:numPr>
        <w:numId w:val="4"/>
      </w:numPr>
    </w:pPr>
  </w:style>
  <w:style w:type="paragraph" w:styleId="ListNumber4">
    <w:name w:val="List Number 4"/>
    <w:basedOn w:val="List4"/>
    <w:rsid w:val="0058394D"/>
    <w:pPr>
      <w:numPr>
        <w:numId w:val="5"/>
      </w:numPr>
    </w:pPr>
  </w:style>
  <w:style w:type="paragraph" w:styleId="ListNumber5">
    <w:name w:val="List Number 5"/>
    <w:basedOn w:val="List5"/>
    <w:rsid w:val="0058394D"/>
    <w:pPr>
      <w:numPr>
        <w:numId w:val="6"/>
      </w:numPr>
    </w:pPr>
  </w:style>
  <w:style w:type="paragraph" w:styleId="BlockText">
    <w:name w:val="Block Text"/>
    <w:basedOn w:val="Normal"/>
    <w:rsid w:val="005839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39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394D"/>
    <w:rPr>
      <w:sz w:val="16"/>
      <w:vertAlign w:val="superscript"/>
    </w:rPr>
  </w:style>
  <w:style w:type="character" w:customStyle="1" w:styleId="Symbols">
    <w:name w:val="Symbols"/>
    <w:basedOn w:val="DefaultParagraphFont"/>
    <w:rsid w:val="0058394D"/>
    <w:rPr>
      <w:rFonts w:ascii="Symbol" w:hAnsi="Symbol"/>
    </w:rPr>
  </w:style>
  <w:style w:type="character" w:customStyle="1" w:styleId="MenuOptions">
    <w:name w:val="Menu Options"/>
    <w:basedOn w:val="DefaultParagraphFont"/>
    <w:rsid w:val="005839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394D"/>
    <w:rPr>
      <w:b/>
    </w:rPr>
  </w:style>
  <w:style w:type="character" w:customStyle="1" w:styleId="Underlined">
    <w:name w:val="Underlined"/>
    <w:basedOn w:val="DefaultParagraphFont"/>
    <w:rsid w:val="0058394D"/>
    <w:rPr>
      <w:u w:val="single"/>
    </w:rPr>
  </w:style>
  <w:style w:type="paragraph" w:customStyle="1" w:styleId="TableBodyTextRight">
    <w:name w:val="Table Body Text Right"/>
    <w:basedOn w:val="TableBodyText"/>
    <w:rsid w:val="005839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394D"/>
    <w:rPr>
      <w:sz w:val="18"/>
    </w:rPr>
  </w:style>
  <w:style w:type="paragraph" w:customStyle="1" w:styleId="BodySmallRight">
    <w:name w:val="Body Small Right"/>
    <w:basedOn w:val="BodyTextRight"/>
    <w:rsid w:val="0058394D"/>
    <w:rPr>
      <w:sz w:val="18"/>
      <w:szCs w:val="18"/>
    </w:rPr>
  </w:style>
  <w:style w:type="paragraph" w:customStyle="1" w:styleId="MarginEdition">
    <w:name w:val="Margin Edition"/>
    <w:basedOn w:val="MarginNote"/>
    <w:rsid w:val="005839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394D"/>
    <w:rPr>
      <w:sz w:val="2"/>
      <w:szCs w:val="2"/>
    </w:rPr>
  </w:style>
  <w:style w:type="character" w:customStyle="1" w:styleId="Small">
    <w:name w:val="Small"/>
    <w:basedOn w:val="DefaultParagraphFont"/>
    <w:rsid w:val="0058394D"/>
    <w:rPr>
      <w:sz w:val="16"/>
    </w:rPr>
  </w:style>
  <w:style w:type="paragraph" w:customStyle="1" w:styleId="WideTable">
    <w:name w:val="Wide Table"/>
    <w:basedOn w:val="Normal"/>
    <w:rsid w:val="005839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394D"/>
  </w:style>
  <w:style w:type="paragraph" w:styleId="Quote">
    <w:name w:val="Quote"/>
    <w:basedOn w:val="Heading1"/>
    <w:link w:val="QuoteChar"/>
    <w:qFormat/>
    <w:rsid w:val="005839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39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394D"/>
    <w:pPr>
      <w:pageBreakBefore/>
    </w:pPr>
  </w:style>
  <w:style w:type="paragraph" w:customStyle="1" w:styleId="Border">
    <w:name w:val="Border"/>
    <w:basedOn w:val="Normal"/>
    <w:qFormat/>
    <w:rsid w:val="005839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39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39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39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39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39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39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39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39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394D"/>
    <w:rPr>
      <w:u w:val="single"/>
    </w:rPr>
  </w:style>
  <w:style w:type="character" w:customStyle="1" w:styleId="BoldandItalics">
    <w:name w:val="Bold and Italics"/>
    <w:qFormat/>
    <w:rsid w:val="0058394D"/>
    <w:rPr>
      <w:b/>
      <w:i/>
      <w:u w:val="none"/>
    </w:rPr>
  </w:style>
  <w:style w:type="paragraph" w:styleId="BalloonText">
    <w:name w:val="Balloon Text"/>
    <w:basedOn w:val="Normal"/>
    <w:link w:val="BalloonTextChar"/>
    <w:rsid w:val="005839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39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39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39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39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39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394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13D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437</Words>
  <Characters>2810</Characters>
  <Application>Microsoft Office Word</Application>
  <DocSecurity>0</DocSecurity>
  <Lines>104</Lines>
  <Paragraphs>64</Paragraphs>
  <ScaleCrop>false</ScaleCrop>
  <Company>Author-it Software Corporation Ltd.</Company>
  <LinksUpToDate>false</LinksUpToDate>
  <CharactersWithSpaces>3183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AHCPHT415 Control Phase II mushroom substrate process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2025-02-11T07:11:00Z</dcterms:created>
  <dcterms:modified xsi:type="dcterms:W3CDTF">2025-02-11T07:11:00Z</dcterms:modified>
</cp:coreProperties>
</file>