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573" w:rsidP="00022573">
      <w:pPr>
        <w:pStyle w:val="Title"/>
      </w:pPr>
      <w:r>
        <w:fldChar w:fldCharType="begin"/>
      </w:r>
      <w:r>
        <w:instrText xml:space="preserve"> TITLE   \* MERGEFORMAT </w:instrText>
      </w:r>
      <w:r>
        <w:fldChar w:fldCharType="separate"/>
      </w:r>
      <w:r>
        <w:t>AHCPHT414 Assess olive oil for style and quality</w:t>
      </w:r>
      <w:r>
        <w:fldChar w:fldCharType="end"/>
      </w:r>
    </w:p>
    <w:p w:rsidR="00022573" w:rsidP="00022573">
      <w:pPr>
        <w:pStyle w:val="Version"/>
        <w:sectPr w:rsidSect="000E3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F70" w:rsidP="000E3F70">
      <w:pPr>
        <w:pStyle w:val="SuperHeading"/>
      </w:pPr>
      <w:r w:rsidRPr="000E3F70">
        <w:t>AHCPHT414 Assess olive oil for style and quality</w:t>
      </w:r>
    </w:p>
    <w:p w:rsidR="00000000" w:rsidRPr="000E3F70" w:rsidP="000E3F70">
      <w:pPr>
        <w:pStyle w:val="Heading1"/>
      </w:pPr>
      <w:bookmarkStart w:id="1" w:name="O_1154263"/>
      <w:bookmarkEnd w:id="1"/>
      <w:r w:rsidRPr="000E3F70">
        <w:t>Modification History</w:t>
      </w:r>
    </w:p>
    <w:tbl>
      <w:tblPr>
        <w:tblW w:w="9520" w:type="dxa"/>
        <w:tblLayout w:type="fixed"/>
        <w:tblCellMar>
          <w:left w:w="62" w:type="dxa"/>
          <w:right w:w="62" w:type="dxa"/>
        </w:tblCellMar>
        <w:tblLook w:val="0000"/>
      </w:tblPr>
      <w:tblGrid>
        <w:gridCol w:w="2580"/>
        <w:gridCol w:w="6940"/>
      </w:tblGrid>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Comments</w:t>
            </w:r>
          </w:p>
        </w:tc>
      </w:tr>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This version released with AHC Agriculture, Horticulture and Conservation and Land Management Training Package Version 6.0.</w:t>
            </w:r>
          </w:p>
        </w:tc>
      </w:tr>
    </w:tbl>
    <w:p w:rsidR="00000000" w:rsidRPr="000E3F70" w:rsidP="000E3F70">
      <w:pPr>
        <w:pStyle w:val="BodyText"/>
      </w:pPr>
    </w:p>
    <w:p w:rsidR="00000000" w:rsidRPr="000E3F70" w:rsidP="000E3F70">
      <w:pPr>
        <w:pStyle w:val="AllowPageBreak"/>
      </w:pPr>
    </w:p>
    <w:p w:rsidR="00000000" w:rsidRPr="000E3F70" w:rsidP="000E3F70">
      <w:pPr>
        <w:pStyle w:val="Heading1"/>
      </w:pPr>
      <w:bookmarkStart w:id="2" w:name="O_1154264"/>
      <w:bookmarkEnd w:id="2"/>
      <w:r w:rsidRPr="000E3F70">
        <w:t>Application</w:t>
      </w:r>
    </w:p>
    <w:p w:rsidR="00000000" w:rsidRPr="000E3F70" w:rsidP="00022573">
      <w:pPr>
        <w:pStyle w:val="BodyText"/>
      </w:pPr>
      <w:r w:rsidRPr="000E3F70">
        <w:t>This unit of competency describes the ski</w:t>
      </w:r>
      <w:r w:rsidRPr="000E3F70">
        <w:t>lls and knowledge required to establish olive oil tasting protocols, determine sensory and analytical quality of olive oil, identify factors influencing the style and quality of olive oil, and implement findings.</w:t>
      </w:r>
    </w:p>
    <w:p w:rsidR="00000000" w:rsidRPr="000E3F70" w:rsidP="00022573">
      <w:pPr>
        <w:pStyle w:val="BodyText"/>
      </w:pPr>
      <w:r w:rsidRPr="000E3F70">
        <w:t>The unit applies to individuals who apply s</w:t>
      </w:r>
      <w:r w:rsidRPr="000E3F70">
        <w:t>pecialist skills and knowledge to assessing olive oil for style and quality. This includes applying and communicating non-routine technical solutions to predictable and unpredictable problems.</w:t>
      </w:r>
    </w:p>
    <w:p w:rsidR="00000000" w:rsidRPr="000E3F70" w:rsidP="00022573">
      <w:pPr>
        <w:pStyle w:val="BodyText"/>
      </w:pPr>
      <w:r w:rsidRPr="000E3F70">
        <w:t>No licensing, legislative or certification requirements apply t</w:t>
      </w:r>
      <w:r w:rsidRPr="000E3F70">
        <w:t>o this unit at the time of publication.</w:t>
      </w:r>
    </w:p>
    <w:p w:rsidR="00000000" w:rsidRPr="000E3F70" w:rsidP="000E3F70">
      <w:pPr>
        <w:pStyle w:val="Heading1"/>
      </w:pPr>
      <w:bookmarkStart w:id="3" w:name="O_1154265"/>
      <w:bookmarkEnd w:id="3"/>
      <w:r w:rsidRPr="000E3F70">
        <w:t>Pre-requisite Unit</w:t>
      </w:r>
    </w:p>
    <w:p w:rsidR="00000000" w:rsidRPr="000E3F70" w:rsidP="00022573">
      <w:pPr>
        <w:pStyle w:val="BodyText"/>
      </w:pPr>
      <w:r w:rsidRPr="000E3F70">
        <w:t>Nil</w:t>
      </w:r>
    </w:p>
    <w:p w:rsidR="00000000" w:rsidRPr="000E3F70" w:rsidP="000E3F70">
      <w:pPr>
        <w:pStyle w:val="Heading1"/>
      </w:pPr>
      <w:bookmarkStart w:id="4" w:name="O_1154267"/>
      <w:bookmarkEnd w:id="4"/>
      <w:r w:rsidRPr="000E3F70">
        <w:t>Unit Sector</w:t>
      </w:r>
    </w:p>
    <w:p w:rsidR="00000000" w:rsidRPr="000E3F70" w:rsidP="00022573">
      <w:pPr>
        <w:pStyle w:val="BodyText"/>
      </w:pPr>
      <w:r w:rsidRPr="000E3F70">
        <w:t>Production Horticulture (PHT)</w:t>
      </w:r>
    </w:p>
    <w:p w:rsidR="00000000" w:rsidRPr="000E3F70" w:rsidP="000E3F70">
      <w:pPr>
        <w:pStyle w:val="Heading1"/>
      </w:pPr>
      <w:bookmarkStart w:id="5" w:name="O_1154268"/>
      <w:bookmarkEnd w:id="5"/>
      <w:r w:rsidRPr="000E3F70">
        <w:t>Elements and Performance Criteria</w:t>
      </w:r>
    </w:p>
    <w:tbl>
      <w:tblPr>
        <w:tblW w:w="9520" w:type="dxa"/>
        <w:tblLayout w:type="fixed"/>
        <w:tblCellMar>
          <w:left w:w="62" w:type="dxa"/>
          <w:right w:w="62" w:type="dxa"/>
        </w:tblCellMar>
        <w:tblLook w:val="0000"/>
      </w:tblPr>
      <w:tblGrid>
        <w:gridCol w:w="2580"/>
        <w:gridCol w:w="6940"/>
      </w:tblGrid>
      <w:tr w:rsidTr="0002257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3F70">
            <w:pPr>
              <w:pStyle w:val="BodyTextBold"/>
              <w:rPr>
                <w:lang w:val="en-NZ"/>
              </w:rPr>
            </w:pPr>
            <w:r w:rsidRPr="000E3F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3F70">
            <w:pPr>
              <w:pStyle w:val="BodyTextBold"/>
              <w:rPr>
                <w:lang w:val="en-NZ"/>
              </w:rPr>
            </w:pPr>
            <w:r w:rsidRPr="000E3F70">
              <w:t>Performance Criteria</w:t>
            </w:r>
          </w:p>
        </w:tc>
      </w:tr>
      <w:tr w:rsidTr="0002257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rPr>
                <w:rStyle w:val="Emphasis"/>
              </w:rPr>
              <w:t>Performance criteria describe the performance needed to demonstrate achievement of the element.</w:t>
            </w:r>
          </w:p>
        </w:tc>
      </w:tr>
      <w:tr w:rsidTr="000225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1. Establish and implement appropriate tasting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1.1 Establish appropriate tasting conditions</w:t>
            </w:r>
          </w:p>
          <w:p w:rsidR="00000000" w:rsidRPr="000E3F70" w:rsidP="000E3F70">
            <w:pPr>
              <w:pStyle w:val="BodyText"/>
            </w:pPr>
            <w:r w:rsidRPr="000E3F70">
              <w:t>1.2 Apply indus</w:t>
            </w:r>
            <w:r w:rsidRPr="000E3F70">
              <w:t>try tasting procedures</w:t>
            </w:r>
          </w:p>
          <w:p w:rsidR="00000000" w:rsidP="000E3F70">
            <w:pPr>
              <w:pStyle w:val="BodyText"/>
              <w:rPr>
                <w:lang w:val="en-NZ"/>
              </w:rPr>
            </w:pPr>
            <w:r w:rsidRPr="000E3F70">
              <w:t>1.3 Determine oils to taste, and taste oils in the order that will best show the character of each oil</w:t>
            </w:r>
          </w:p>
        </w:tc>
      </w:tr>
      <w:tr w:rsidTr="000225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2. Determine style and sensory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2.1 Identify and assess characteristics of the olive oil</w:t>
            </w:r>
          </w:p>
          <w:p w:rsidR="00000000" w:rsidRPr="000E3F70" w:rsidP="000E3F70">
            <w:pPr>
              <w:pStyle w:val="BodyText"/>
            </w:pPr>
            <w:r w:rsidRPr="000E3F70">
              <w:t>2.2 Taste oil to assess style</w:t>
            </w:r>
          </w:p>
          <w:p w:rsidR="00000000" w:rsidRPr="000E3F70" w:rsidP="000E3F70">
            <w:pPr>
              <w:pStyle w:val="BodyText"/>
            </w:pPr>
            <w:r w:rsidRPr="000E3F70">
              <w:t>2.3 Smell and taste oil to assess sensory quality</w:t>
            </w:r>
          </w:p>
          <w:p w:rsidR="00000000" w:rsidP="000E3F70">
            <w:pPr>
              <w:pStyle w:val="BodyText"/>
              <w:rPr>
                <w:lang w:val="en-NZ"/>
              </w:rPr>
            </w:pPr>
            <w:r w:rsidRPr="000E3F70">
              <w:t>2.4 Analyse and record observed defects for future action</w:t>
            </w:r>
          </w:p>
        </w:tc>
      </w:tr>
      <w:tr w:rsidTr="000225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3. Determine the analytical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3.1 Send oil samples to laboratory to test key chemical indices</w:t>
            </w:r>
          </w:p>
          <w:p w:rsidR="00000000" w:rsidRPr="000E3F70" w:rsidP="000E3F70">
            <w:pPr>
              <w:pStyle w:val="BodyText"/>
            </w:pPr>
            <w:r w:rsidRPr="000E3F70">
              <w:t>3.2 Interpret key chemical indices to assess analytical quality of oil</w:t>
            </w:r>
          </w:p>
          <w:p w:rsidR="00000000" w:rsidP="000E3F70">
            <w:pPr>
              <w:pStyle w:val="BodyText"/>
              <w:rPr>
                <w:lang w:val="en-NZ"/>
              </w:rPr>
            </w:pPr>
            <w:r w:rsidRPr="000E3F70">
              <w:t>3.3 Record observed chemical indices that are beyond the normal range, for future action</w:t>
            </w:r>
          </w:p>
        </w:tc>
      </w:tr>
      <w:tr w:rsidTr="000225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4. Identify factors influencing the style and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4.1 Identify horticultur</w:t>
            </w:r>
            <w:r w:rsidRPr="000E3F70">
              <w:t>al factors that may influence the style and quality of the olive oil</w:t>
            </w:r>
          </w:p>
          <w:p w:rsidR="00000000" w:rsidRPr="000E3F70" w:rsidP="000E3F70">
            <w:pPr>
              <w:pStyle w:val="BodyText"/>
            </w:pPr>
            <w:r w:rsidRPr="000E3F70">
              <w:t>4.2 Identify processing factors that may influence the style and quality of the olive oil</w:t>
            </w:r>
          </w:p>
          <w:p w:rsidR="00000000" w:rsidP="000E3F70">
            <w:pPr>
              <w:pStyle w:val="BodyText"/>
              <w:rPr>
                <w:lang w:val="en-NZ"/>
              </w:rPr>
            </w:pPr>
            <w:r w:rsidRPr="000E3F70">
              <w:t>4.3 Identify other factors that may influence the style and quality of the olive oil</w:t>
            </w:r>
          </w:p>
        </w:tc>
      </w:tr>
      <w:tr w:rsidTr="000225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5. Implemen</w:t>
            </w:r>
            <w:r w:rsidRPr="000E3F70">
              <w:t>t findings of tastings and chemical analyses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5.1 Maintain records of season tastings and chemical analyses</w:t>
            </w:r>
          </w:p>
          <w:p w:rsidR="00000000" w:rsidRPr="000E3F70" w:rsidP="000E3F70">
            <w:pPr>
              <w:pStyle w:val="BodyText"/>
            </w:pPr>
            <w:r w:rsidRPr="000E3F70">
              <w:t>5.2 Evaluate horticultural and processing activities and methods to identify modifications and improvements</w:t>
            </w:r>
          </w:p>
          <w:p w:rsidR="00000000" w:rsidRPr="000E3F70" w:rsidP="000E3F70">
            <w:pPr>
              <w:pStyle w:val="BodyText"/>
            </w:pPr>
            <w:r w:rsidRPr="000E3F70">
              <w:t>5.3 Adjust and document horticultural pro</w:t>
            </w:r>
            <w:r w:rsidRPr="000E3F70">
              <w:t>duction plan for next season</w:t>
            </w:r>
          </w:p>
          <w:p w:rsidR="00000000" w:rsidRPr="000E3F70" w:rsidP="000E3F70">
            <w:pPr>
              <w:pStyle w:val="BodyText"/>
            </w:pPr>
            <w:r w:rsidRPr="000E3F70">
              <w:t>5.4 Document and communicate next season processing requirements to processing personnel</w:t>
            </w:r>
          </w:p>
        </w:tc>
      </w:tr>
    </w:tbl>
    <w:p w:rsidR="00000000" w:rsidRPr="000E3F70" w:rsidP="000E3F70">
      <w:pPr>
        <w:pStyle w:val="BodyText"/>
      </w:pPr>
    </w:p>
    <w:p w:rsidR="00000000" w:rsidRPr="000E3F70" w:rsidP="000E3F70">
      <w:pPr>
        <w:pStyle w:val="AllowPageBreak"/>
      </w:pPr>
    </w:p>
    <w:p w:rsidR="00000000" w:rsidRPr="000E3F70" w:rsidP="000E3F70">
      <w:pPr>
        <w:pStyle w:val="Heading1"/>
      </w:pPr>
      <w:bookmarkStart w:id="6" w:name="O_1154269"/>
      <w:bookmarkEnd w:id="6"/>
      <w:r w:rsidRPr="000E3F70">
        <w:t>Foundation Skills</w:t>
      </w:r>
    </w:p>
    <w:p w:rsidR="00000000" w:rsidRPr="00022573" w:rsidP="00022573">
      <w:pPr>
        <w:pStyle w:val="BodyText"/>
        <w:rPr>
          <w:i/>
        </w:rPr>
      </w:pPr>
      <w:r w:rsidRPr="0002257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E3F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Description</w:t>
            </w:r>
          </w:p>
        </w:tc>
      </w:tr>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ListBullet"/>
              <w:rPr>
                <w:lang w:val="en-NZ"/>
              </w:rPr>
            </w:pPr>
            <w:r w:rsidRPr="000E3F70">
              <w:t>Identify and interpret information r</w:t>
            </w:r>
            <w:r w:rsidRPr="000E3F70">
              <w:t>egarding requirements for assessing olive oil style and quality</w:t>
            </w:r>
          </w:p>
        </w:tc>
      </w:tr>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ListBullet"/>
            </w:pPr>
            <w:r w:rsidRPr="000E3F70">
              <w:t>Initiate discussions with processing personnel, using clear language to communicate next season processing requirements</w:t>
            </w:r>
          </w:p>
        </w:tc>
      </w:tr>
    </w:tbl>
    <w:p w:rsidR="00000000" w:rsidRPr="000E3F70" w:rsidP="000E3F70">
      <w:pPr>
        <w:pStyle w:val="BodyText"/>
      </w:pPr>
    </w:p>
    <w:p w:rsidR="00000000" w:rsidRPr="000E3F70" w:rsidP="000E3F70">
      <w:pPr>
        <w:pStyle w:val="AllowPageBreak"/>
      </w:pPr>
    </w:p>
    <w:p w:rsidR="00000000" w:rsidRPr="000E3F70" w:rsidP="000E3F70">
      <w:pPr>
        <w:pStyle w:val="Heading1"/>
      </w:pPr>
      <w:bookmarkStart w:id="7" w:name="O_1154271"/>
      <w:bookmarkEnd w:id="7"/>
      <w:r w:rsidRPr="000E3F70">
        <w:t>Unit Mapping Information</w:t>
      </w:r>
    </w:p>
    <w:tbl>
      <w:tblPr>
        <w:tblW w:w="9520" w:type="dxa"/>
        <w:tblLayout w:type="fixed"/>
        <w:tblCellMar>
          <w:left w:w="62" w:type="dxa"/>
          <w:right w:w="62" w:type="dxa"/>
        </w:tblCellMar>
        <w:tblLook w:val="0000"/>
      </w:tblPr>
      <w:tblGrid>
        <w:gridCol w:w="2268"/>
        <w:gridCol w:w="2268"/>
        <w:gridCol w:w="2716"/>
        <w:gridCol w:w="2268"/>
      </w:tblGrid>
      <w:tr w:rsidTr="000E3F7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Equivalence status</w:t>
            </w:r>
          </w:p>
        </w:tc>
      </w:tr>
      <w:tr w:rsidTr="000E3F7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AHCPHT414 Assess olive oil for style and quality</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AHCPHT401 Assess olive oil for style and quality</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Performance criteria clarified</w:t>
            </w:r>
          </w:p>
          <w:p w:rsidR="00000000" w:rsidRPr="000E3F70" w:rsidP="000E3F70">
            <w:pPr>
              <w:pStyle w:val="BodyText"/>
            </w:pPr>
            <w:r w:rsidRPr="000E3F70">
              <w:t>Foundation skills added</w:t>
            </w:r>
          </w:p>
          <w:p w:rsidR="00000000" w:rsidP="000E3F70">
            <w:pPr>
              <w:pStyle w:val="BodyText"/>
              <w:rPr>
                <w:lang w:val="en-NZ"/>
              </w:rPr>
            </w:pPr>
            <w:r w:rsidRPr="000E3F70">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 xml:space="preserve">Equivalent </w:t>
            </w:r>
          </w:p>
        </w:tc>
      </w:tr>
    </w:tbl>
    <w:p w:rsidR="00000000" w:rsidRPr="000E3F70" w:rsidP="000E3F70">
      <w:pPr>
        <w:pStyle w:val="BodyText"/>
      </w:pPr>
    </w:p>
    <w:p w:rsidR="00000000" w:rsidRPr="000E3F70" w:rsidP="000E3F70">
      <w:pPr>
        <w:pStyle w:val="AllowPageBreak"/>
      </w:pPr>
    </w:p>
    <w:p w:rsidR="00000000" w:rsidRPr="000E3F70" w:rsidP="000E3F70">
      <w:pPr>
        <w:pStyle w:val="Heading1"/>
      </w:pPr>
      <w:bookmarkStart w:id="8" w:name="O_1154278"/>
      <w:bookmarkEnd w:id="8"/>
      <w:r w:rsidRPr="000E3F70">
        <w:t>Links</w:t>
      </w:r>
    </w:p>
    <w:p w:rsidR="00000000" w:rsidRPr="000E3F70" w:rsidP="00022573">
      <w:pPr>
        <w:pStyle w:val="BodyText"/>
      </w:pPr>
      <w:r w:rsidRPr="000E3F7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85CD9">
        <w:rPr>
          <w:rStyle w:val="Hyperlink"/>
        </w:rPr>
        <w:t>https://vetnet.gov.au/Pages/TrainingDocs.aspx?q=c6399549-9c62-4a5e-bf1a-524b2322cf72</w:t>
      </w:r>
      <w:r>
        <w:fldChar w:fldCharType="end"/>
      </w:r>
    </w:p>
    <w:p w:rsidR="00000000" w:rsidRPr="000E3F70" w:rsidP="00022573">
      <w:pPr>
        <w:pStyle w:val="BodyText"/>
        <w:sectPr w:rsidSect="000E3F70">
          <w:headerReference w:type="default" r:id="rId10"/>
          <w:footerReference w:type="default" r:id="rId11"/>
          <w:pgSz w:w="11908" w:h="16833"/>
          <w:pgMar w:top="1702" w:right="1418" w:bottom="1702" w:left="1418" w:header="992" w:footer="992" w:gutter="0"/>
          <w:cols w:space="720"/>
          <w:noEndnote/>
          <w:docGrid w:linePitch="299"/>
        </w:sectPr>
      </w:pPr>
    </w:p>
    <w:p w:rsidR="00000000" w:rsidRPr="000E3F70" w:rsidP="000E3F70">
      <w:pPr>
        <w:pStyle w:val="SuperHeading"/>
      </w:pPr>
      <w:r w:rsidRPr="000E3F70">
        <w:t>Assessment Requirements for AHCPHT414 Assess olive oil for style and quality</w:t>
      </w:r>
    </w:p>
    <w:p w:rsidR="00000000" w:rsidRPr="000E3F70" w:rsidP="000E3F70">
      <w:pPr>
        <w:pStyle w:val="Heading1"/>
      </w:pPr>
      <w:bookmarkStart w:id="9" w:name="O_1154273"/>
      <w:bookmarkEnd w:id="9"/>
      <w:r w:rsidRPr="000E3F70">
        <w:t>Modification History</w:t>
      </w:r>
    </w:p>
    <w:tbl>
      <w:tblPr>
        <w:tblW w:w="9520" w:type="dxa"/>
        <w:tblLayout w:type="fixed"/>
        <w:tblCellMar>
          <w:left w:w="62" w:type="dxa"/>
          <w:right w:w="62" w:type="dxa"/>
        </w:tblCellMar>
        <w:tblLook w:val="0000"/>
      </w:tblPr>
      <w:tblGrid>
        <w:gridCol w:w="2580"/>
        <w:gridCol w:w="6940"/>
      </w:tblGrid>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Bold"/>
              <w:rPr>
                <w:lang w:val="en-NZ"/>
              </w:rPr>
            </w:pPr>
            <w:r w:rsidRPr="000E3F70">
              <w:t>Comments</w:t>
            </w:r>
          </w:p>
        </w:tc>
      </w:tr>
      <w:tr w:rsidTr="000E3F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70">
            <w:pPr>
              <w:pStyle w:val="BodyText"/>
              <w:rPr>
                <w:lang w:val="en-NZ"/>
              </w:rPr>
            </w:pPr>
            <w:r w:rsidRPr="000E3F7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70" w:rsidP="000E3F70">
            <w:pPr>
              <w:pStyle w:val="BodyText"/>
            </w:pPr>
            <w:r w:rsidRPr="000E3F70">
              <w:t>This version released with AHC Agriculture, Horticulture and Conse</w:t>
            </w:r>
            <w:r w:rsidRPr="000E3F70">
              <w:t>rvation and Land Management Training Package Version 6.0.</w:t>
            </w:r>
          </w:p>
        </w:tc>
      </w:tr>
    </w:tbl>
    <w:p w:rsidR="00000000" w:rsidRPr="000E3F70" w:rsidP="000E3F70">
      <w:pPr>
        <w:pStyle w:val="BodyText"/>
      </w:pPr>
    </w:p>
    <w:p w:rsidR="00000000" w:rsidRPr="000E3F70" w:rsidP="000E3F70">
      <w:pPr>
        <w:pStyle w:val="AllowPageBreak"/>
      </w:pPr>
    </w:p>
    <w:p w:rsidR="00000000" w:rsidRPr="000E3F70" w:rsidP="000E3F70">
      <w:pPr>
        <w:pStyle w:val="Heading1"/>
      </w:pPr>
      <w:bookmarkStart w:id="10" w:name="O_1154274"/>
      <w:bookmarkEnd w:id="10"/>
      <w:r w:rsidRPr="000E3F70">
        <w:t>Performance Evidence</w:t>
      </w:r>
    </w:p>
    <w:p w:rsidR="00000000" w:rsidRPr="000E3F70" w:rsidP="00022573">
      <w:pPr>
        <w:pStyle w:val="BodyText"/>
      </w:pPr>
      <w:r w:rsidRPr="000E3F70">
        <w:t xml:space="preserve">An individual demonstrating competency must satisfy all of the elements and performance criteria in this unit. </w:t>
      </w:r>
    </w:p>
    <w:p w:rsidR="00000000" w:rsidRPr="000E3F70" w:rsidP="00022573">
      <w:pPr>
        <w:pStyle w:val="BodyText"/>
      </w:pPr>
      <w:r w:rsidRPr="000E3F70">
        <w:t>There must be evidence that the individual h</w:t>
      </w:r>
      <w:r w:rsidRPr="000E3F70">
        <w:t>as assessed olive oil for style and quality on at least one occasion, and has:</w:t>
      </w:r>
    </w:p>
    <w:p w:rsidR="00000000" w:rsidRPr="000E3F70" w:rsidP="000E3F70">
      <w:pPr>
        <w:pStyle w:val="ListBullet"/>
      </w:pPr>
      <w:r w:rsidRPr="000E3F70">
        <w:t>applied industry tasting procedures</w:t>
      </w:r>
    </w:p>
    <w:p w:rsidR="00000000" w:rsidRPr="000E3F70" w:rsidP="000E3F70">
      <w:pPr>
        <w:pStyle w:val="ListBullet"/>
      </w:pPr>
      <w:r w:rsidRPr="000E3F70">
        <w:t>identified olive oil style and quality</w:t>
      </w:r>
    </w:p>
    <w:p w:rsidR="00000000" w:rsidRPr="000E3F70" w:rsidP="000E3F70">
      <w:pPr>
        <w:pStyle w:val="ListBullet"/>
      </w:pPr>
      <w:r w:rsidRPr="000E3F70">
        <w:t>identified common olive oil defects</w:t>
      </w:r>
    </w:p>
    <w:p w:rsidR="00000000" w:rsidRPr="000E3F70" w:rsidP="000E3F70">
      <w:pPr>
        <w:pStyle w:val="ListBullet"/>
      </w:pPr>
      <w:r w:rsidRPr="000E3F70">
        <w:t>interpreted olive oil chemical indices</w:t>
      </w:r>
    </w:p>
    <w:p w:rsidR="00000000" w:rsidRPr="000E3F70" w:rsidP="000E3F70">
      <w:pPr>
        <w:pStyle w:val="ListBullet"/>
      </w:pPr>
      <w:r w:rsidRPr="000E3F70">
        <w:t>maintained records of season tasting and chemical analyses</w:t>
      </w:r>
    </w:p>
    <w:p w:rsidR="00000000" w:rsidRPr="000E3F70" w:rsidP="000E3F70">
      <w:pPr>
        <w:pStyle w:val="ListBullet"/>
      </w:pPr>
      <w:r w:rsidRPr="000E3F70">
        <w:t>modified horticultural and processing practices to remedy variations from desired style and quality</w:t>
      </w:r>
    </w:p>
    <w:p w:rsidR="00000000" w:rsidRPr="000E3F70" w:rsidP="000E3F70">
      <w:pPr>
        <w:pStyle w:val="ListBullet"/>
      </w:pPr>
      <w:r w:rsidRPr="000E3F70">
        <w:t xml:space="preserve">documented and communicated next season processing requirements and adjustments to horticultural </w:t>
      </w:r>
      <w:r w:rsidRPr="000E3F70">
        <w:t>production plan.</w:t>
      </w:r>
    </w:p>
    <w:p w:rsidR="00000000" w:rsidRPr="000E3F70" w:rsidP="000E3F70">
      <w:pPr>
        <w:pStyle w:val="AllowPageBreak"/>
      </w:pPr>
    </w:p>
    <w:p w:rsidR="00000000" w:rsidRPr="000E3F70" w:rsidP="000E3F70">
      <w:pPr>
        <w:pStyle w:val="Heading1"/>
      </w:pPr>
      <w:bookmarkStart w:id="11" w:name="O_1154275"/>
      <w:bookmarkEnd w:id="11"/>
      <w:r w:rsidRPr="000E3F70">
        <w:t>Knowledge Evidence</w:t>
      </w:r>
    </w:p>
    <w:p w:rsidR="00000000" w:rsidRPr="000E3F70" w:rsidP="00022573">
      <w:pPr>
        <w:pStyle w:val="BodyText"/>
      </w:pPr>
      <w:r w:rsidRPr="000E3F70">
        <w:t>An individual must be able to demonstrate the knowledge required to perform the tasks outlined in the elements and performance criteria of this unit. This includes knowledge of:</w:t>
      </w:r>
    </w:p>
    <w:p w:rsidR="00000000" w:rsidRPr="000E3F70" w:rsidP="000E3F70">
      <w:pPr>
        <w:pStyle w:val="ListBullet"/>
      </w:pPr>
      <w:r w:rsidRPr="000E3F70">
        <w:t>industry tasting procedures</w:t>
      </w:r>
    </w:p>
    <w:p w:rsidR="00000000" w:rsidRPr="000E3F70" w:rsidP="000E3F70">
      <w:pPr>
        <w:pStyle w:val="ListBullet"/>
      </w:pPr>
      <w:r w:rsidRPr="000E3F70">
        <w:t>principles and practices for assessing olive oil, including:</w:t>
      </w:r>
    </w:p>
    <w:p w:rsidR="00000000" w:rsidRPr="000E3F70" w:rsidP="000E3F70">
      <w:pPr>
        <w:pStyle w:val="ListBullet2"/>
      </w:pPr>
      <w:r w:rsidRPr="000E3F70">
        <w:t>cause of olive oil defects and how they can be remedied</w:t>
      </w:r>
    </w:p>
    <w:p w:rsidR="00000000" w:rsidRPr="000E3F70" w:rsidP="000E3F70">
      <w:pPr>
        <w:pStyle w:val="ListBullet2"/>
      </w:pPr>
      <w:r w:rsidRPr="000E3F70">
        <w:t>horticultural and processing practices that affect olive oil style, and reasons for the effect</w:t>
      </w:r>
    </w:p>
    <w:p w:rsidR="00000000" w:rsidRPr="000E3F70" w:rsidP="000E3F70">
      <w:pPr>
        <w:pStyle w:val="ListBullet2"/>
      </w:pPr>
      <w:r w:rsidRPr="000E3F70">
        <w:t>relationship between critical chemical parameters and oil style and quality.</w:t>
      </w:r>
    </w:p>
    <w:p w:rsidR="00000000" w:rsidRPr="000E3F70" w:rsidP="000E3F70">
      <w:pPr>
        <w:pStyle w:val="AllowPageBreak"/>
      </w:pPr>
    </w:p>
    <w:p w:rsidR="00000000" w:rsidRPr="000E3F70" w:rsidP="000E3F70">
      <w:pPr>
        <w:pStyle w:val="Heading1"/>
      </w:pPr>
      <w:bookmarkStart w:id="12" w:name="O_1154276"/>
      <w:bookmarkEnd w:id="12"/>
      <w:r w:rsidRPr="000E3F70">
        <w:t>Assessment Conditions</w:t>
      </w:r>
    </w:p>
    <w:p w:rsidR="00000000" w:rsidRPr="000E3F70" w:rsidP="00022573">
      <w:pPr>
        <w:pStyle w:val="BodyText"/>
      </w:pPr>
      <w:r w:rsidRPr="000E3F70">
        <w:t xml:space="preserve">Assessment of the skills in this unit of competency must take place under the following conditions: </w:t>
      </w:r>
    </w:p>
    <w:p w:rsidR="00000000" w:rsidRPr="000E3F70" w:rsidP="000E3F70">
      <w:pPr>
        <w:pStyle w:val="ListBullet"/>
      </w:pPr>
      <w:r w:rsidRPr="000E3F70">
        <w:t>physical conditions:</w:t>
      </w:r>
    </w:p>
    <w:p w:rsidR="00000000" w:rsidRPr="000E3F70" w:rsidP="000E3F70">
      <w:pPr>
        <w:pStyle w:val="ListBullet2"/>
      </w:pPr>
      <w:r w:rsidRPr="000E3F70">
        <w:t>a workplace se</w:t>
      </w:r>
      <w:r w:rsidRPr="000E3F70">
        <w:t>tting or an environment that accurately represents workplace conditions</w:t>
      </w:r>
    </w:p>
    <w:p w:rsidR="00000000" w:rsidRPr="000E3F70" w:rsidP="000E3F70">
      <w:pPr>
        <w:pStyle w:val="ListBullet"/>
      </w:pPr>
      <w:r w:rsidRPr="000E3F70">
        <w:t>resources, equipment and materials:</w:t>
      </w:r>
    </w:p>
    <w:p w:rsidR="00000000" w:rsidRPr="000E3F70" w:rsidP="000E3F70">
      <w:pPr>
        <w:pStyle w:val="ListBullet2"/>
      </w:pPr>
      <w:r w:rsidRPr="000E3F70">
        <w:t>olive oils</w:t>
      </w:r>
    </w:p>
    <w:p w:rsidR="00000000" w:rsidRPr="000E3F70" w:rsidP="000E3F70">
      <w:pPr>
        <w:pStyle w:val="ListBullet2"/>
      </w:pPr>
      <w:r w:rsidRPr="000E3F70">
        <w:t>sampling equipment</w:t>
      </w:r>
    </w:p>
    <w:p w:rsidR="00000000" w:rsidRPr="000E3F70" w:rsidP="000E3F70">
      <w:pPr>
        <w:pStyle w:val="ListBullet2"/>
      </w:pPr>
      <w:r w:rsidRPr="000E3F70">
        <w:t>horticultural production plan</w:t>
      </w:r>
    </w:p>
    <w:p w:rsidR="00000000" w:rsidRPr="000E3F70" w:rsidP="000E3F70">
      <w:pPr>
        <w:pStyle w:val="ListBullet"/>
      </w:pPr>
      <w:r w:rsidRPr="000E3F70">
        <w:t>specifications:</w:t>
      </w:r>
    </w:p>
    <w:p w:rsidR="00000000" w:rsidRPr="000E3F70" w:rsidP="000E3F70">
      <w:pPr>
        <w:pStyle w:val="ListBullet2"/>
      </w:pPr>
      <w:r w:rsidRPr="000E3F70">
        <w:t>industry tasting procedures</w:t>
      </w:r>
    </w:p>
    <w:p w:rsidR="00000000" w:rsidRPr="000E3F70" w:rsidP="000E3F70">
      <w:pPr>
        <w:pStyle w:val="ListBullet"/>
      </w:pPr>
      <w:r w:rsidRPr="000E3F70">
        <w:t>relationships:</w:t>
      </w:r>
    </w:p>
    <w:p w:rsidR="00000000" w:rsidRPr="000E3F70" w:rsidP="000E3F70">
      <w:pPr>
        <w:pStyle w:val="ListBullet2"/>
      </w:pPr>
      <w:r w:rsidRPr="000E3F70">
        <w:t>processing personnel</w:t>
      </w:r>
    </w:p>
    <w:p w:rsidR="00000000" w:rsidRPr="000E3F70" w:rsidP="000E3F70">
      <w:pPr>
        <w:pStyle w:val="ListBullet"/>
      </w:pPr>
      <w:r w:rsidRPr="000E3F70">
        <w:t>timeframes:</w:t>
      </w:r>
    </w:p>
    <w:p w:rsidR="00000000" w:rsidRPr="000E3F70" w:rsidP="000E3F70">
      <w:pPr>
        <w:pStyle w:val="ListBullet2"/>
      </w:pPr>
      <w:r w:rsidRPr="000E3F70">
        <w:t>according to job requirements.</w:t>
      </w:r>
    </w:p>
    <w:p w:rsidR="00000000" w:rsidRPr="000E3F70" w:rsidP="00022573">
      <w:pPr>
        <w:pStyle w:val="BodyText"/>
      </w:pPr>
      <w:r w:rsidRPr="000E3F70">
        <w:t>Assessors of this unit must satisfy the requirements for assessors in applicable vocational education and training legislation, frameworks and/or standards.</w:t>
      </w:r>
    </w:p>
    <w:p w:rsidR="00000000" w:rsidRPr="000E3F70" w:rsidP="000E3F70">
      <w:pPr>
        <w:pStyle w:val="Heading1"/>
      </w:pPr>
      <w:bookmarkStart w:id="13" w:name="O_1154279"/>
      <w:bookmarkEnd w:id="13"/>
      <w:r w:rsidRPr="000E3F70">
        <w:t>Links</w:t>
      </w:r>
    </w:p>
    <w:p w:rsidR="00000000" w:rsidRPr="000E3F70" w:rsidP="00022573">
      <w:pPr>
        <w:pStyle w:val="BodyText"/>
      </w:pPr>
      <w:r w:rsidRPr="000E3F70">
        <w:t>Companion Volumes, including I</w:t>
      </w:r>
      <w:r w:rsidRPr="000E3F70">
        <w:t xml:space="preserve">mplementation Guides, are available at VETNet: - </w:t>
      </w:r>
      <w:r>
        <w:fldChar w:fldCharType="begin"/>
      </w:r>
      <w:r>
        <w:instrText xml:space="preserve"> HYPERLINK "https://vetnet.gov.au/Pages/TrainingDocs.aspx?q=c6399549-9c62-4a5e-bf1a-524b2322cf72" </w:instrText>
      </w:r>
      <w:r>
        <w:fldChar w:fldCharType="separate"/>
      </w:r>
      <w:r w:rsidRPr="00A85CD9">
        <w:rPr>
          <w:rStyle w:val="Hyperlink"/>
        </w:rPr>
        <w:t>https://vetnet.gov.au/Pages/TrainingDocs.aspx?q=c6399549-9c62-4a5e-bf1a-524b2322cf72</w:t>
      </w:r>
      <w:r>
        <w:fldChar w:fldCharType="end"/>
      </w:r>
    </w:p>
    <w:p w:rsidR="00000000" w:rsidRPr="000E3F70" w:rsidP="000E3F70"/>
    <w:sectPr w:rsidSect="000E3F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rsidRPr="00022573" w:rsidP="00022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73" w:rsidP="000E3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573" w:rsidP="000E3F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2573" w:rsidP="000E3F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rsidP="000E3F70">
    <w:pPr>
      <w:pStyle w:val="Footer"/>
      <w:framePr w:wrap="around"/>
    </w:pPr>
    <w:r>
      <w:fldChar w:fldCharType="begin"/>
    </w:r>
    <w:r>
      <w:instrText xml:space="preserve"> DOCPROPERTY  Subject  \* MERGEFORMAT </w:instrText>
    </w:r>
    <w:r>
      <w:fldChar w:fldCharType="separate"/>
    </w:r>
    <w:r w:rsidR="00022573">
      <w:t>Approved</w:t>
    </w:r>
    <w:r w:rsidR="00022573">
      <w:fldChar w:fldCharType="end"/>
    </w:r>
    <w:r>
      <w:tab/>
      <w:t xml:space="preserve">Page </w:t>
    </w:r>
    <w:r>
      <w:fldChar w:fldCharType="begin"/>
    </w:r>
    <w:r>
      <w:instrText xml:space="preserve"> PAGE  \* Arabic  \* MERGEFORMAT </w:instrText>
    </w:r>
    <w:r>
      <w:fldChar w:fldCharType="separate"/>
    </w:r>
    <w:r w:rsidR="000225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2573">
      <w:rPr>
        <w:noProof/>
      </w:rPr>
      <w:t>4</w:t>
    </w:r>
    <w:r>
      <w:rPr>
        <w:noProof/>
      </w:rPr>
      <w:fldChar w:fldCharType="end"/>
    </w:r>
  </w:p>
  <w:p w:rsidR="000E3F70" w:rsidP="000E3F70">
    <w:pPr>
      <w:pStyle w:val="Footer"/>
      <w:framePr w:wrap="around"/>
    </w:pPr>
    <w:r>
      <w:t xml:space="preserve">© Commonwealth of Australia, </w:t>
    </w:r>
    <w:r>
      <w:fldChar w:fldCharType="begin"/>
    </w:r>
    <w:r>
      <w:instrText xml:space="preserve"> DATE  \@ "yyyy"  \* MERGEFORMAT </w:instrText>
    </w:r>
    <w:r>
      <w:fldChar w:fldCharType="separate"/>
    </w:r>
    <w:r w:rsidR="00022573">
      <w:rPr>
        <w:noProof/>
      </w:rPr>
      <w:t>2025</w:t>
    </w:r>
    <w:r>
      <w:fldChar w:fldCharType="end"/>
    </w:r>
    <w:r>
      <w:tab/>
    </w:r>
    <w:r>
      <w:fldChar w:fldCharType="begin"/>
    </w:r>
    <w:r>
      <w:instrText xml:space="preserve"> DOCPROPERTY  Author  \* MERGEFORMAT </w:instrText>
    </w:r>
    <w:r>
      <w:fldChar w:fldCharType="separate"/>
    </w:r>
    <w:r w:rsidR="00022573">
      <w:t>Skills Insight</w:t>
    </w:r>
    <w:r w:rsidR="00022573">
      <w:fldChar w:fldCharType="end"/>
    </w:r>
  </w:p>
  <w:p w:rsidR="000E3F70" w:rsidP="000E3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F70" w:rsidRPr="00022573" w:rsidP="00022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73" w:rsidRPr="002D2AF8" w:rsidP="000E3F70">
    <w:pPr>
      <w:pStyle w:val="Header"/>
      <w:framePr w:wrap="around"/>
    </w:pPr>
    <w:r>
      <w:fldChar w:fldCharType="begin"/>
    </w:r>
    <w:r>
      <w:instrText xml:space="preserve"> TITLE   \* MERGEFORMAT </w:instrText>
    </w:r>
    <w:r>
      <w:fldChar w:fldCharType="separate"/>
    </w:r>
    <w:r>
      <w:t>AHCPHT414 Assess olive oil for style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2573" w:rsidP="000E3F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70" w:rsidRPr="002D2AF8" w:rsidP="000E3F70">
    <w:pPr>
      <w:pStyle w:val="Header"/>
      <w:framePr w:wrap="around"/>
    </w:pPr>
    <w:r>
      <w:fldChar w:fldCharType="begin"/>
    </w:r>
    <w:r>
      <w:instrText xml:space="preserve"> TITLE   \* MERGEFORMAT </w:instrText>
    </w:r>
    <w:r>
      <w:fldChar w:fldCharType="separate"/>
    </w:r>
    <w:r w:rsidR="00022573">
      <w:t>AHCPHT414 Assess olive oil for style and quality</w:t>
    </w:r>
    <w:r w:rsidR="00022573">
      <w:fldChar w:fldCharType="end"/>
    </w:r>
    <w:r>
      <w:tab/>
      <w:t xml:space="preserve">Date this document was generated: </w:t>
    </w:r>
    <w:r>
      <w:fldChar w:fldCharType="begin"/>
    </w:r>
    <w:r>
      <w:instrText xml:space="preserve"> CREATEDATE  \@ "d MMMM yyyy"  \* MERGEFORMAT </w:instrText>
    </w:r>
    <w:r>
      <w:fldChar w:fldCharType="separate"/>
    </w:r>
    <w:r w:rsidR="00022573">
      <w:rPr>
        <w:noProof/>
      </w:rPr>
      <w:t>2 March 2025</w:t>
    </w:r>
    <w:r>
      <w:fldChar w:fldCharType="end"/>
    </w:r>
  </w:p>
  <w:p w:rsidR="000E3F70" w:rsidP="000E3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0E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DEE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2D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F70"/>
    <w:pPr>
      <w:spacing w:before="360" w:after="60"/>
      <w:outlineLvl w:val="0"/>
    </w:pPr>
    <w:rPr>
      <w:sz w:val="32"/>
    </w:rPr>
  </w:style>
  <w:style w:type="paragraph" w:styleId="Heading2">
    <w:name w:val="heading 2"/>
    <w:basedOn w:val="HeadingBase"/>
    <w:next w:val="BodyText"/>
    <w:link w:val="Heading2Char"/>
    <w:qFormat/>
    <w:rsid w:val="000E3F70"/>
    <w:pPr>
      <w:keepLines/>
      <w:spacing w:before="240" w:after="120"/>
      <w:outlineLvl w:val="1"/>
    </w:pPr>
    <w:rPr>
      <w:sz w:val="28"/>
      <w:szCs w:val="40"/>
    </w:rPr>
  </w:style>
  <w:style w:type="paragraph" w:styleId="Heading3">
    <w:name w:val="heading 3"/>
    <w:basedOn w:val="HeadingBase"/>
    <w:next w:val="BodyText"/>
    <w:link w:val="Heading3Char"/>
    <w:qFormat/>
    <w:rsid w:val="000E3F70"/>
    <w:pPr>
      <w:spacing w:before="180" w:after="120"/>
      <w:outlineLvl w:val="2"/>
    </w:pPr>
    <w:rPr>
      <w:spacing w:val="-10"/>
      <w:kern w:val="32"/>
    </w:rPr>
  </w:style>
  <w:style w:type="paragraph" w:styleId="Heading4">
    <w:name w:val="heading 4"/>
    <w:basedOn w:val="HeadingBase"/>
    <w:next w:val="BodyText"/>
    <w:link w:val="Heading4Char"/>
    <w:qFormat/>
    <w:rsid w:val="000E3F70"/>
    <w:pPr>
      <w:spacing w:before="160" w:after="120"/>
      <w:outlineLvl w:val="3"/>
    </w:pPr>
    <w:rPr>
      <w:sz w:val="22"/>
    </w:rPr>
  </w:style>
  <w:style w:type="paragraph" w:styleId="Heading5">
    <w:name w:val="heading 5"/>
    <w:basedOn w:val="HeadingBase"/>
    <w:next w:val="Normal"/>
    <w:link w:val="Heading5Char"/>
    <w:qFormat/>
    <w:rsid w:val="000E3F70"/>
    <w:pPr>
      <w:spacing w:before="80"/>
      <w:outlineLvl w:val="4"/>
    </w:pPr>
    <w:rPr>
      <w:color w:val="918585"/>
      <w:sz w:val="20"/>
    </w:rPr>
  </w:style>
  <w:style w:type="paragraph" w:styleId="Heading6">
    <w:name w:val="heading 6"/>
    <w:basedOn w:val="HeadingBase"/>
    <w:next w:val="Normal"/>
    <w:link w:val="Heading6Char"/>
    <w:qFormat/>
    <w:rsid w:val="000E3F70"/>
    <w:pPr>
      <w:spacing w:before="60"/>
      <w:outlineLvl w:val="5"/>
    </w:pPr>
    <w:rPr>
      <w:color w:val="918585"/>
      <w:sz w:val="20"/>
    </w:rPr>
  </w:style>
  <w:style w:type="paragraph" w:styleId="Heading7">
    <w:name w:val="heading 7"/>
    <w:basedOn w:val="Normal"/>
    <w:next w:val="Normal"/>
    <w:link w:val="Heading7Char"/>
    <w:qFormat/>
    <w:rsid w:val="000E3F70"/>
    <w:pPr>
      <w:ind w:left="720"/>
      <w:outlineLvl w:val="6"/>
    </w:pPr>
    <w:rPr>
      <w:i/>
    </w:rPr>
  </w:style>
  <w:style w:type="paragraph" w:styleId="Heading8">
    <w:name w:val="heading 8"/>
    <w:basedOn w:val="Normal"/>
    <w:next w:val="Normal"/>
    <w:link w:val="Heading8Char"/>
    <w:qFormat/>
    <w:rsid w:val="000E3F70"/>
    <w:pPr>
      <w:ind w:left="720"/>
      <w:outlineLvl w:val="7"/>
    </w:pPr>
    <w:rPr>
      <w:i/>
    </w:rPr>
  </w:style>
  <w:style w:type="paragraph" w:styleId="Heading9">
    <w:name w:val="heading 9"/>
    <w:basedOn w:val="Normal"/>
    <w:next w:val="Normal"/>
    <w:link w:val="Heading9Char"/>
    <w:qFormat/>
    <w:rsid w:val="000E3F70"/>
    <w:pPr>
      <w:ind w:left="720"/>
      <w:outlineLvl w:val="8"/>
    </w:pPr>
    <w:rPr>
      <w:i/>
    </w:rPr>
  </w:style>
  <w:style w:type="character" w:default="1" w:styleId="DefaultParagraphFont">
    <w:name w:val="Default Paragraph Font"/>
    <w:uiPriority w:val="1"/>
    <w:unhideWhenUsed/>
    <w:rsid w:val="000E3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F70"/>
  </w:style>
  <w:style w:type="character" w:customStyle="1" w:styleId="Heading1Char">
    <w:name w:val="Heading 1 Char"/>
    <w:basedOn w:val="DefaultParagraphFont"/>
    <w:link w:val="Heading1"/>
    <w:rsid w:val="000E3F70"/>
    <w:rPr>
      <w:rFonts w:ascii="Times New Roman" w:eastAsia="Times New Roman" w:hAnsi="Times New Roman" w:cs="Times New Roman"/>
      <w:b/>
      <w:sz w:val="32"/>
      <w:szCs w:val="20"/>
      <w:lang w:eastAsia="en-US"/>
    </w:rPr>
  </w:style>
  <w:style w:type="paragraph" w:styleId="BodyText">
    <w:name w:val="Body Text"/>
    <w:basedOn w:val="Normal"/>
    <w:link w:val="BodyTextChar"/>
    <w:rsid w:val="000E3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F70"/>
    <w:rPr>
      <w:rFonts w:ascii="Times New Roman" w:eastAsia="Times New Roman" w:hAnsi="Times New Roman" w:cs="Times New Roman"/>
      <w:sz w:val="24"/>
      <w:lang w:eastAsia="en-US"/>
    </w:rPr>
  </w:style>
  <w:style w:type="paragraph" w:styleId="ListBullet">
    <w:name w:val="List Bullet"/>
    <w:basedOn w:val="List"/>
    <w:rsid w:val="000E3F70"/>
    <w:pPr>
      <w:numPr>
        <w:numId w:val="12"/>
      </w:numPr>
      <w:tabs>
        <w:tab w:val="clear" w:pos="340"/>
      </w:tabs>
      <w:spacing w:before="40" w:after="40"/>
    </w:pPr>
  </w:style>
  <w:style w:type="paragraph" w:styleId="ListBullet2">
    <w:name w:val="List Bullet 2"/>
    <w:basedOn w:val="List2"/>
    <w:rsid w:val="000E3F70"/>
    <w:pPr>
      <w:numPr>
        <w:numId w:val="13"/>
      </w:numPr>
      <w:tabs>
        <w:tab w:val="clear" w:pos="680"/>
      </w:tabs>
    </w:pPr>
  </w:style>
  <w:style w:type="character" w:styleId="Emphasis">
    <w:name w:val="Emphasis"/>
    <w:basedOn w:val="DefaultParagraphFont"/>
    <w:qFormat/>
    <w:rsid w:val="000E3F70"/>
    <w:rPr>
      <w:i/>
    </w:rPr>
  </w:style>
  <w:style w:type="paragraph" w:customStyle="1" w:styleId="SuperHeading">
    <w:name w:val="SuperHeading"/>
    <w:basedOn w:val="Normal"/>
    <w:rsid w:val="000E3F70"/>
    <w:pPr>
      <w:spacing w:before="240" w:after="120"/>
      <w:outlineLvl w:val="0"/>
    </w:pPr>
    <w:rPr>
      <w:rFonts w:ascii="Times New Roman" w:hAnsi="Times New Roman"/>
      <w:b/>
      <w:sz w:val="32"/>
    </w:rPr>
  </w:style>
  <w:style w:type="paragraph" w:customStyle="1" w:styleId="AllowPageBreak">
    <w:name w:val="AllowPageBreak"/>
    <w:rsid w:val="000E3F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3F70"/>
    <w:rPr>
      <w:b/>
    </w:rPr>
  </w:style>
  <w:style w:type="character" w:customStyle="1" w:styleId="Heading2Char">
    <w:name w:val="Heading 2 Char"/>
    <w:basedOn w:val="DefaultParagraphFont"/>
    <w:link w:val="Heading2"/>
    <w:rsid w:val="000E3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F70"/>
    <w:rPr>
      <w:rFonts w:ascii="Courier New" w:eastAsia="Times New Roman" w:hAnsi="Courier New" w:cs="Times New Roman"/>
      <w:i/>
      <w:szCs w:val="20"/>
      <w:lang w:eastAsia="en-US"/>
    </w:rPr>
  </w:style>
  <w:style w:type="paragraph" w:customStyle="1" w:styleId="HeadingBase">
    <w:name w:val="Heading Base"/>
    <w:rsid w:val="000E3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F70"/>
    <w:pPr>
      <w:tabs>
        <w:tab w:val="right" w:leader="dot" w:pos="9072"/>
      </w:tabs>
      <w:ind w:left="567"/>
    </w:pPr>
    <w:rPr>
      <w:szCs w:val="22"/>
    </w:rPr>
  </w:style>
  <w:style w:type="paragraph" w:customStyle="1" w:styleId="TOCBase">
    <w:name w:val="TOC Base"/>
    <w:rsid w:val="000E3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F70"/>
    <w:pPr>
      <w:tabs>
        <w:tab w:val="right" w:leader="dot" w:pos="9072"/>
      </w:tabs>
      <w:spacing w:before="40" w:after="40"/>
      <w:ind w:left="284"/>
    </w:pPr>
    <w:rPr>
      <w:rFonts w:ascii="Times New Roman" w:hAnsi="Times New Roman"/>
    </w:rPr>
  </w:style>
  <w:style w:type="paragraph" w:styleId="TOC1">
    <w:name w:val="toc 1"/>
    <w:basedOn w:val="TOCBase"/>
    <w:next w:val="Normal"/>
    <w:rsid w:val="000E3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F70"/>
    <w:rPr>
      <w:rFonts w:ascii="Times New Roman" w:eastAsia="Times New Roman" w:hAnsi="Times New Roman" w:cs="Times New Roman"/>
      <w:sz w:val="16"/>
      <w:lang w:eastAsia="en-US"/>
    </w:rPr>
  </w:style>
  <w:style w:type="paragraph" w:styleId="Title">
    <w:name w:val="Title"/>
    <w:basedOn w:val="HeadingBase"/>
    <w:link w:val="TitleChar"/>
    <w:qFormat/>
    <w:rsid w:val="000E3F70"/>
    <w:pPr>
      <w:spacing w:before="5040"/>
      <w:jc w:val="center"/>
    </w:pPr>
    <w:rPr>
      <w:sz w:val="48"/>
      <w:szCs w:val="72"/>
      <w:lang w:val="en-US"/>
    </w:rPr>
  </w:style>
  <w:style w:type="character" w:customStyle="1" w:styleId="TitleChar">
    <w:name w:val="Title Char"/>
    <w:basedOn w:val="DefaultParagraphFont"/>
    <w:link w:val="Title"/>
    <w:rsid w:val="000E3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F70"/>
    <w:pPr>
      <w:tabs>
        <w:tab w:val="left" w:pos="3600"/>
        <w:tab w:val="left" w:pos="3958"/>
      </w:tabs>
    </w:pPr>
  </w:style>
  <w:style w:type="paragraph" w:styleId="List">
    <w:name w:val="List"/>
    <w:basedOn w:val="BodyText"/>
    <w:next w:val="BodyText"/>
    <w:rsid w:val="000E3F70"/>
    <w:pPr>
      <w:tabs>
        <w:tab w:val="left" w:pos="340"/>
      </w:tabs>
      <w:spacing w:before="60" w:after="60"/>
      <w:ind w:left="340" w:hanging="340"/>
    </w:pPr>
  </w:style>
  <w:style w:type="paragraph" w:customStyle="1" w:styleId="Note">
    <w:name w:val="Note"/>
    <w:basedOn w:val="BodyText"/>
    <w:rsid w:val="000E3F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3F70"/>
    <w:rPr>
      <w:b/>
      <w:spacing w:val="0"/>
    </w:rPr>
  </w:style>
  <w:style w:type="paragraph" w:customStyle="1" w:styleId="SuperTitle">
    <w:name w:val="SuperTitle"/>
    <w:basedOn w:val="Title"/>
    <w:rsid w:val="000E3F70"/>
    <w:pPr>
      <w:framePr w:wrap="auto" w:hAnchor="text" w:y="6049"/>
    </w:pPr>
    <w:rPr>
      <w:color w:val="000000"/>
      <w:sz w:val="40"/>
    </w:rPr>
  </w:style>
  <w:style w:type="paragraph" w:customStyle="1" w:styleId="TOCTitle">
    <w:name w:val="TOCTitle"/>
    <w:basedOn w:val="Heading1"/>
    <w:rsid w:val="000E3F70"/>
    <w:pPr>
      <w:spacing w:after="240"/>
      <w:jc w:val="center"/>
      <w:outlineLvl w:val="9"/>
    </w:pPr>
    <w:rPr>
      <w:caps/>
    </w:rPr>
  </w:style>
  <w:style w:type="paragraph" w:customStyle="1" w:styleId="Version">
    <w:name w:val="Version"/>
    <w:rsid w:val="000E3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F70"/>
    <w:pPr>
      <w:keepNext w:val="0"/>
      <w:tabs>
        <w:tab w:val="right" w:pos="4176"/>
      </w:tabs>
      <w:ind w:left="198" w:hanging="198"/>
    </w:pPr>
    <w:rPr>
      <w:rFonts w:ascii="Garamond" w:hAnsi="Garamond"/>
    </w:rPr>
  </w:style>
  <w:style w:type="paragraph" w:styleId="IndexHeading">
    <w:name w:val="index heading"/>
    <w:basedOn w:val="Normal"/>
    <w:next w:val="Index1"/>
    <w:semiHidden/>
    <w:rsid w:val="000E3F70"/>
    <w:pPr>
      <w:spacing w:before="120" w:after="120"/>
    </w:pPr>
    <w:rPr>
      <w:rFonts w:ascii="Arial" w:hAnsi="Arial"/>
      <w:b/>
      <w:color w:val="918585"/>
      <w:sz w:val="24"/>
    </w:rPr>
  </w:style>
  <w:style w:type="paragraph" w:styleId="Header">
    <w:name w:val="header"/>
    <w:basedOn w:val="Normal"/>
    <w:link w:val="HeaderChar"/>
    <w:rsid w:val="000E3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F70"/>
    <w:rPr>
      <w:rFonts w:ascii="Times New Roman" w:eastAsia="Times New Roman" w:hAnsi="Times New Roman" w:cs="Times New Roman"/>
      <w:sz w:val="16"/>
      <w:szCs w:val="20"/>
      <w:lang w:val="en-GB" w:eastAsia="en-US"/>
    </w:rPr>
  </w:style>
  <w:style w:type="paragraph" w:customStyle="1" w:styleId="Chapter">
    <w:name w:val="Chapter"/>
    <w:basedOn w:val="Normal"/>
    <w:rsid w:val="000E3F70"/>
    <w:pPr>
      <w:spacing w:before="240"/>
    </w:pPr>
    <w:rPr>
      <w:rFonts w:ascii="Times New Roman" w:hAnsi="Times New Roman"/>
      <w:smallCaps/>
      <w:spacing w:val="80"/>
      <w:sz w:val="28"/>
    </w:rPr>
  </w:style>
  <w:style w:type="paragraph" w:customStyle="1" w:styleId="InChapter">
    <w:name w:val="InChapter"/>
    <w:basedOn w:val="Heading3"/>
    <w:rsid w:val="000E3F70"/>
    <w:pPr>
      <w:spacing w:after="240"/>
      <w:outlineLvl w:val="9"/>
    </w:pPr>
    <w:rPr>
      <w:noProof/>
    </w:rPr>
  </w:style>
  <w:style w:type="paragraph" w:styleId="Index2">
    <w:name w:val="index 2"/>
    <w:basedOn w:val="Normal"/>
    <w:next w:val="Normal"/>
    <w:semiHidden/>
    <w:rsid w:val="000E3F70"/>
    <w:pPr>
      <w:tabs>
        <w:tab w:val="right" w:pos="4176"/>
      </w:tabs>
      <w:ind w:left="568" w:hanging="284"/>
    </w:pPr>
    <w:rPr>
      <w:rFonts w:ascii="Garamond" w:hAnsi="Garamond"/>
    </w:rPr>
  </w:style>
  <w:style w:type="paragraph" w:customStyle="1" w:styleId="Byline">
    <w:name w:val="Byline"/>
    <w:rsid w:val="000E3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F70"/>
    <w:pPr>
      <w:tabs>
        <w:tab w:val="clear" w:pos="3600"/>
        <w:tab w:val="clear" w:pos="3958"/>
      </w:tabs>
      <w:jc w:val="right"/>
    </w:pPr>
  </w:style>
  <w:style w:type="paragraph" w:styleId="Caption">
    <w:name w:val="caption"/>
    <w:basedOn w:val="BodyText"/>
    <w:next w:val="Normal"/>
    <w:qFormat/>
    <w:rsid w:val="000E3F70"/>
    <w:pPr>
      <w:framePr w:w="2268" w:hSpace="181" w:vSpace="181" w:wrap="around" w:vAnchor="text" w:hAnchor="page" w:x="1135" w:y="285" w:anchorLock="1"/>
    </w:pPr>
    <w:rPr>
      <w:i/>
    </w:rPr>
  </w:style>
  <w:style w:type="paragraph" w:customStyle="1" w:styleId="MiniTOCTitle">
    <w:name w:val="MiniTOCTitle"/>
    <w:basedOn w:val="Heading4"/>
    <w:rsid w:val="000E3F70"/>
    <w:pPr>
      <w:spacing w:before="240"/>
      <w:outlineLvl w:val="9"/>
    </w:pPr>
    <w:rPr>
      <w:noProof/>
      <w:sz w:val="24"/>
    </w:rPr>
  </w:style>
  <w:style w:type="paragraph" w:customStyle="1" w:styleId="MiniTOCItem">
    <w:name w:val="MiniTOCItem"/>
    <w:basedOn w:val="ListBullet"/>
    <w:rsid w:val="000E3F70"/>
    <w:pPr>
      <w:numPr>
        <w:numId w:val="0"/>
      </w:numPr>
      <w:tabs>
        <w:tab w:val="right" w:leader="dot" w:pos="6521"/>
      </w:tabs>
      <w:spacing w:before="0" w:after="0"/>
    </w:pPr>
  </w:style>
  <w:style w:type="paragraph" w:customStyle="1" w:styleId="TOFTitle">
    <w:name w:val="TOFTitle"/>
    <w:basedOn w:val="TOCTitle"/>
    <w:rsid w:val="000E3F70"/>
  </w:style>
  <w:style w:type="paragraph" w:styleId="TableofFigures">
    <w:name w:val="table of figures"/>
    <w:basedOn w:val="Normal"/>
    <w:next w:val="Normal"/>
    <w:semiHidden/>
    <w:rsid w:val="000E3F70"/>
    <w:pPr>
      <w:tabs>
        <w:tab w:val="right" w:leader="dot" w:pos="9072"/>
      </w:tabs>
      <w:ind w:left="970" w:hanging="403"/>
    </w:pPr>
    <w:rPr>
      <w:rFonts w:ascii="Times New Roman" w:hAnsi="Times New Roman"/>
      <w:b/>
    </w:rPr>
  </w:style>
  <w:style w:type="paragraph" w:styleId="ListNumber">
    <w:name w:val="List Number"/>
    <w:basedOn w:val="List"/>
    <w:rsid w:val="000E3F70"/>
    <w:pPr>
      <w:numPr>
        <w:numId w:val="15"/>
      </w:numPr>
      <w:tabs>
        <w:tab w:val="clear" w:pos="340"/>
      </w:tabs>
    </w:pPr>
  </w:style>
  <w:style w:type="character" w:customStyle="1" w:styleId="WingdingSymbols">
    <w:name w:val="Wingding Symbols"/>
    <w:rsid w:val="000E3F70"/>
    <w:rPr>
      <w:rFonts w:ascii="Wingdings" w:hAnsi="Wingdings"/>
    </w:rPr>
  </w:style>
  <w:style w:type="paragraph" w:customStyle="1" w:styleId="TableHeading">
    <w:name w:val="Table Heading"/>
    <w:basedOn w:val="HeadingBase"/>
    <w:rsid w:val="000E3F70"/>
    <w:pPr>
      <w:keepLines/>
      <w:pBdr>
        <w:bottom w:val="single" w:sz="6" w:space="1" w:color="918585"/>
      </w:pBdr>
      <w:spacing w:before="240"/>
    </w:pPr>
  </w:style>
  <w:style w:type="character" w:customStyle="1" w:styleId="HotSpot">
    <w:name w:val="HotSpot"/>
    <w:rsid w:val="000E3F70"/>
    <w:rPr>
      <w:color w:val="0033CC"/>
      <w:u w:val="none"/>
    </w:rPr>
  </w:style>
  <w:style w:type="paragraph" w:customStyle="1" w:styleId="BodyTextRight">
    <w:name w:val="Body Text Right"/>
    <w:basedOn w:val="BodyText"/>
    <w:rsid w:val="000E3F70"/>
    <w:pPr>
      <w:spacing w:before="0" w:after="0"/>
      <w:jc w:val="right"/>
    </w:pPr>
  </w:style>
  <w:style w:type="paragraph" w:styleId="Index3">
    <w:name w:val="index 3"/>
    <w:basedOn w:val="ListNumber2"/>
    <w:next w:val="Normal"/>
    <w:semiHidden/>
    <w:rsid w:val="000E3F70"/>
    <w:pPr>
      <w:numPr>
        <w:numId w:val="0"/>
      </w:numPr>
      <w:tabs>
        <w:tab w:val="right" w:leader="dot" w:pos="4176"/>
      </w:tabs>
    </w:pPr>
  </w:style>
  <w:style w:type="paragraph" w:styleId="ListNumber2">
    <w:name w:val="List Number 2"/>
    <w:basedOn w:val="List2"/>
    <w:rsid w:val="000E3F70"/>
    <w:pPr>
      <w:numPr>
        <w:numId w:val="10"/>
      </w:numPr>
      <w:tabs>
        <w:tab w:val="clear" w:pos="1060"/>
      </w:tabs>
    </w:pPr>
  </w:style>
  <w:style w:type="paragraph" w:customStyle="1" w:styleId="MarginNote">
    <w:name w:val="Margin Note"/>
    <w:basedOn w:val="BodyText"/>
    <w:rsid w:val="000E3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F70"/>
    <w:rPr>
      <w:sz w:val="32"/>
    </w:rPr>
  </w:style>
  <w:style w:type="paragraph" w:customStyle="1" w:styleId="HeadingProcedure">
    <w:name w:val="Heading Procedure"/>
    <w:basedOn w:val="HeadingBase"/>
    <w:next w:val="Normal"/>
    <w:rsid w:val="000E3F70"/>
    <w:pPr>
      <w:tabs>
        <w:tab w:val="left" w:pos="0"/>
      </w:tabs>
      <w:spacing w:before="120" w:after="60"/>
    </w:pPr>
    <w:rPr>
      <w:i/>
      <w:color w:val="918585"/>
      <w:sz w:val="22"/>
    </w:rPr>
  </w:style>
  <w:style w:type="paragraph" w:customStyle="1" w:styleId="TableBodyText">
    <w:name w:val="Table Body Text"/>
    <w:basedOn w:val="BodyText"/>
    <w:rsid w:val="000E3F70"/>
    <w:pPr>
      <w:spacing w:before="60" w:after="60"/>
    </w:pPr>
  </w:style>
  <w:style w:type="paragraph" w:styleId="ListContinue">
    <w:name w:val="List Continue"/>
    <w:basedOn w:val="List"/>
    <w:rsid w:val="000E3F70"/>
    <w:pPr>
      <w:ind w:firstLine="0"/>
    </w:pPr>
  </w:style>
  <w:style w:type="paragraph" w:customStyle="1" w:styleId="ListNote">
    <w:name w:val="List Note"/>
    <w:basedOn w:val="List"/>
    <w:rsid w:val="000E3F70"/>
    <w:pPr>
      <w:pBdr>
        <w:top w:val="single" w:sz="6" w:space="2" w:color="918585"/>
        <w:bottom w:val="single" w:sz="6" w:space="2" w:color="918585"/>
      </w:pBdr>
      <w:tabs>
        <w:tab w:val="left" w:pos="1021"/>
      </w:tabs>
      <w:ind w:firstLine="0"/>
    </w:pPr>
  </w:style>
  <w:style w:type="paragraph" w:customStyle="1" w:styleId="Warning">
    <w:name w:val="Warning"/>
    <w:basedOn w:val="BodyText"/>
    <w:rsid w:val="000E3F70"/>
    <w:pPr>
      <w:shd w:val="clear" w:color="auto" w:fill="D9D9D9"/>
      <w:tabs>
        <w:tab w:val="left" w:pos="992"/>
      </w:tabs>
      <w:ind w:left="119" w:right="119"/>
    </w:pPr>
    <w:rPr>
      <w:sz w:val="20"/>
    </w:rPr>
  </w:style>
  <w:style w:type="paragraph" w:customStyle="1" w:styleId="MarginIcons">
    <w:name w:val="Margin Icons"/>
    <w:basedOn w:val="BodyText"/>
    <w:rsid w:val="000E3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F70"/>
    <w:rPr>
      <w:rFonts w:ascii="Courier New" w:hAnsi="Courier New"/>
    </w:rPr>
  </w:style>
  <w:style w:type="paragraph" w:customStyle="1" w:styleId="NoteBullet">
    <w:name w:val="Note Bullet"/>
    <w:basedOn w:val="Note"/>
    <w:rsid w:val="000E3F70"/>
    <w:pPr>
      <w:tabs>
        <w:tab w:val="clear" w:pos="680"/>
      </w:tabs>
      <w:spacing w:before="60" w:after="60"/>
    </w:pPr>
  </w:style>
  <w:style w:type="paragraph" w:customStyle="1" w:styleId="SubHeading2">
    <w:name w:val="SubHeading2"/>
    <w:basedOn w:val="HeadingBase"/>
    <w:rsid w:val="000E3F70"/>
    <w:pPr>
      <w:spacing w:before="240" w:after="60"/>
    </w:pPr>
    <w:rPr>
      <w:sz w:val="20"/>
    </w:rPr>
  </w:style>
  <w:style w:type="paragraph" w:customStyle="1" w:styleId="SubHeading1">
    <w:name w:val="SubHeading1"/>
    <w:basedOn w:val="HeadingBase"/>
    <w:rsid w:val="000E3F70"/>
    <w:pPr>
      <w:spacing w:before="240" w:after="60"/>
    </w:pPr>
    <w:rPr>
      <w:color w:val="918585"/>
      <w:sz w:val="22"/>
    </w:rPr>
  </w:style>
  <w:style w:type="paragraph" w:customStyle="1" w:styleId="SideHeading">
    <w:name w:val="Side Heading"/>
    <w:basedOn w:val="HeadingBase"/>
    <w:rsid w:val="000E3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F70"/>
    <w:pPr>
      <w:tabs>
        <w:tab w:val="num" w:pos="360"/>
      </w:tabs>
    </w:pPr>
  </w:style>
  <w:style w:type="paragraph" w:styleId="PlainText">
    <w:name w:val="Plain Text"/>
    <w:basedOn w:val="Normal"/>
    <w:link w:val="PlainTextChar"/>
    <w:rsid w:val="000E3F70"/>
    <w:rPr>
      <w:sz w:val="20"/>
    </w:rPr>
  </w:style>
  <w:style w:type="character" w:customStyle="1" w:styleId="PlainTextChar">
    <w:name w:val="Plain Text Char"/>
    <w:basedOn w:val="DefaultParagraphFont"/>
    <w:link w:val="PlainText"/>
    <w:rsid w:val="000E3F70"/>
    <w:rPr>
      <w:rFonts w:ascii="Courier New" w:eastAsia="Times New Roman" w:hAnsi="Courier New" w:cs="Times New Roman"/>
      <w:sz w:val="20"/>
      <w:szCs w:val="20"/>
      <w:lang w:eastAsia="en-US"/>
    </w:rPr>
  </w:style>
  <w:style w:type="character" w:customStyle="1" w:styleId="MenuOption">
    <w:name w:val="Menu Option"/>
    <w:basedOn w:val="DefaultParagraphFont"/>
    <w:rsid w:val="000E3F70"/>
    <w:rPr>
      <w:b/>
      <w:smallCaps/>
    </w:rPr>
  </w:style>
  <w:style w:type="paragraph" w:customStyle="1" w:styleId="TableListNumber">
    <w:name w:val="Table List Number"/>
    <w:basedOn w:val="ListNumber"/>
    <w:rsid w:val="000E3F70"/>
    <w:pPr>
      <w:numPr>
        <w:numId w:val="0"/>
      </w:numPr>
    </w:pPr>
  </w:style>
  <w:style w:type="paragraph" w:styleId="TOC4">
    <w:name w:val="toc 4"/>
    <w:basedOn w:val="TOCBase"/>
    <w:next w:val="Normal"/>
    <w:semiHidden/>
    <w:rsid w:val="000E3F70"/>
    <w:pPr>
      <w:tabs>
        <w:tab w:val="right" w:leader="dot" w:pos="9071"/>
      </w:tabs>
      <w:ind w:left="1701"/>
    </w:pPr>
  </w:style>
  <w:style w:type="paragraph" w:customStyle="1" w:styleId="ListAlpha">
    <w:name w:val="List Alpha"/>
    <w:basedOn w:val="List"/>
    <w:rsid w:val="000E3F70"/>
    <w:pPr>
      <w:numPr>
        <w:numId w:val="9"/>
      </w:numPr>
    </w:pPr>
  </w:style>
  <w:style w:type="paragraph" w:customStyle="1" w:styleId="ListAlpha2">
    <w:name w:val="List Alpha 2"/>
    <w:basedOn w:val="List2"/>
    <w:rsid w:val="000E3F70"/>
    <w:pPr>
      <w:numPr>
        <w:numId w:val="8"/>
      </w:numPr>
    </w:pPr>
  </w:style>
  <w:style w:type="paragraph" w:styleId="List2">
    <w:name w:val="List 2"/>
    <w:basedOn w:val="BodyText"/>
    <w:rsid w:val="000E3F70"/>
    <w:pPr>
      <w:tabs>
        <w:tab w:val="left" w:pos="680"/>
      </w:tabs>
      <w:spacing w:before="60" w:after="60"/>
      <w:ind w:left="680" w:hanging="340"/>
    </w:pPr>
  </w:style>
  <w:style w:type="paragraph" w:styleId="List3">
    <w:name w:val="List 3"/>
    <w:basedOn w:val="BodyText"/>
    <w:rsid w:val="000E3F70"/>
    <w:pPr>
      <w:tabs>
        <w:tab w:val="left" w:pos="1021"/>
      </w:tabs>
      <w:spacing w:before="60" w:after="60"/>
      <w:ind w:left="1020" w:hanging="340"/>
    </w:pPr>
  </w:style>
  <w:style w:type="paragraph" w:styleId="List4">
    <w:name w:val="List 4"/>
    <w:basedOn w:val="BodyText"/>
    <w:rsid w:val="000E3F70"/>
    <w:pPr>
      <w:tabs>
        <w:tab w:val="left" w:pos="1361"/>
      </w:tabs>
      <w:spacing w:before="60" w:after="60"/>
      <w:ind w:left="1361" w:hanging="340"/>
    </w:pPr>
  </w:style>
  <w:style w:type="paragraph" w:styleId="List5">
    <w:name w:val="List 5"/>
    <w:basedOn w:val="BodyText"/>
    <w:rsid w:val="000E3F70"/>
    <w:pPr>
      <w:tabs>
        <w:tab w:val="left" w:pos="1701"/>
      </w:tabs>
      <w:spacing w:before="60" w:after="60"/>
      <w:ind w:left="1701" w:hanging="340"/>
    </w:pPr>
  </w:style>
  <w:style w:type="paragraph" w:styleId="ListBullet3">
    <w:name w:val="List Bullet 3"/>
    <w:basedOn w:val="List3"/>
    <w:rsid w:val="000E3F70"/>
    <w:pPr>
      <w:numPr>
        <w:numId w:val="14"/>
      </w:numPr>
      <w:tabs>
        <w:tab w:val="clear" w:pos="1021"/>
      </w:tabs>
      <w:ind w:left="1037" w:hanging="357"/>
    </w:pPr>
  </w:style>
  <w:style w:type="paragraph" w:styleId="ListBullet4">
    <w:name w:val="List Bullet 4"/>
    <w:basedOn w:val="List4"/>
    <w:rsid w:val="000E3F70"/>
    <w:pPr>
      <w:numPr>
        <w:numId w:val="3"/>
      </w:numPr>
      <w:tabs>
        <w:tab w:val="clear" w:pos="1361"/>
      </w:tabs>
    </w:pPr>
  </w:style>
  <w:style w:type="paragraph" w:styleId="ListBullet5">
    <w:name w:val="List Bullet 5"/>
    <w:basedOn w:val="List5"/>
    <w:rsid w:val="000E3F70"/>
    <w:pPr>
      <w:numPr>
        <w:numId w:val="4"/>
      </w:numPr>
    </w:pPr>
  </w:style>
  <w:style w:type="paragraph" w:styleId="ListContinue2">
    <w:name w:val="List Continue 2"/>
    <w:basedOn w:val="List2"/>
    <w:rsid w:val="000E3F70"/>
    <w:pPr>
      <w:ind w:firstLine="0"/>
    </w:pPr>
  </w:style>
  <w:style w:type="paragraph" w:styleId="ListContinue3">
    <w:name w:val="List Continue 3"/>
    <w:basedOn w:val="List3"/>
    <w:rsid w:val="000E3F70"/>
    <w:pPr>
      <w:ind w:left="1021" w:firstLine="0"/>
    </w:pPr>
  </w:style>
  <w:style w:type="paragraph" w:styleId="ListContinue4">
    <w:name w:val="List Continue 4"/>
    <w:basedOn w:val="List4"/>
    <w:rsid w:val="000E3F70"/>
    <w:pPr>
      <w:ind w:firstLine="0"/>
    </w:pPr>
  </w:style>
  <w:style w:type="paragraph" w:styleId="ListContinue5">
    <w:name w:val="List Continue 5"/>
    <w:basedOn w:val="List5"/>
    <w:rsid w:val="000E3F70"/>
    <w:pPr>
      <w:ind w:firstLine="0"/>
    </w:pPr>
  </w:style>
  <w:style w:type="paragraph" w:styleId="ListNumber3">
    <w:name w:val="List Number 3"/>
    <w:basedOn w:val="List3"/>
    <w:rsid w:val="000E3F70"/>
    <w:pPr>
      <w:numPr>
        <w:numId w:val="5"/>
      </w:numPr>
    </w:pPr>
  </w:style>
  <w:style w:type="paragraph" w:styleId="ListNumber4">
    <w:name w:val="List Number 4"/>
    <w:basedOn w:val="List4"/>
    <w:rsid w:val="000E3F70"/>
    <w:pPr>
      <w:numPr>
        <w:numId w:val="6"/>
      </w:numPr>
    </w:pPr>
  </w:style>
  <w:style w:type="paragraph" w:styleId="ListNumber5">
    <w:name w:val="List Number 5"/>
    <w:basedOn w:val="List5"/>
    <w:rsid w:val="000E3F70"/>
    <w:pPr>
      <w:numPr>
        <w:numId w:val="7"/>
      </w:numPr>
    </w:pPr>
  </w:style>
  <w:style w:type="paragraph" w:styleId="BlockText">
    <w:name w:val="Block Text"/>
    <w:basedOn w:val="Normal"/>
    <w:rsid w:val="000E3F70"/>
    <w:pPr>
      <w:spacing w:after="120"/>
      <w:ind w:left="1440" w:right="1440"/>
    </w:pPr>
  </w:style>
  <w:style w:type="character" w:customStyle="1" w:styleId="Subscript">
    <w:name w:val="Subscript"/>
    <w:basedOn w:val="DefaultParagraphFont"/>
    <w:rsid w:val="000E3F70"/>
    <w:rPr>
      <w:sz w:val="16"/>
      <w:vertAlign w:val="subscript"/>
    </w:rPr>
  </w:style>
  <w:style w:type="character" w:customStyle="1" w:styleId="Superscript">
    <w:name w:val="Superscript"/>
    <w:basedOn w:val="DefaultParagraphFont"/>
    <w:rsid w:val="000E3F70"/>
    <w:rPr>
      <w:sz w:val="16"/>
      <w:vertAlign w:val="superscript"/>
    </w:rPr>
  </w:style>
  <w:style w:type="character" w:customStyle="1" w:styleId="Symbols">
    <w:name w:val="Symbols"/>
    <w:basedOn w:val="DefaultParagraphFont"/>
    <w:rsid w:val="000E3F70"/>
    <w:rPr>
      <w:rFonts w:ascii="Symbol" w:hAnsi="Symbol"/>
    </w:rPr>
  </w:style>
  <w:style w:type="character" w:customStyle="1" w:styleId="MenuOptions">
    <w:name w:val="Menu Options"/>
    <w:basedOn w:val="DefaultParagraphFont"/>
    <w:rsid w:val="000E3F70"/>
    <w:rPr>
      <w:rFonts w:ascii="Arial Narrow" w:hAnsi="Arial Narrow"/>
      <w:smallCaps/>
    </w:rPr>
  </w:style>
  <w:style w:type="character" w:customStyle="1" w:styleId="Buttons">
    <w:name w:val="Buttons"/>
    <w:basedOn w:val="DefaultParagraphFont"/>
    <w:rsid w:val="000E3F70"/>
    <w:rPr>
      <w:b/>
    </w:rPr>
  </w:style>
  <w:style w:type="character" w:customStyle="1" w:styleId="Underlined">
    <w:name w:val="Underlined"/>
    <w:basedOn w:val="DefaultParagraphFont"/>
    <w:rsid w:val="000E3F70"/>
    <w:rPr>
      <w:u w:val="single"/>
    </w:rPr>
  </w:style>
  <w:style w:type="paragraph" w:customStyle="1" w:styleId="TableBodyTextRight">
    <w:name w:val="Table Body Text Right"/>
    <w:basedOn w:val="TableBodyText"/>
    <w:rsid w:val="000E3F70"/>
    <w:pPr>
      <w:widowControl w:val="0"/>
      <w:autoSpaceDE w:val="0"/>
      <w:autoSpaceDN w:val="0"/>
      <w:adjustRightInd w:val="0"/>
      <w:jc w:val="right"/>
    </w:pPr>
    <w:rPr>
      <w:rFonts w:cs="Arial"/>
      <w:szCs w:val="18"/>
    </w:rPr>
  </w:style>
  <w:style w:type="paragraph" w:customStyle="1" w:styleId="CopyrightText">
    <w:name w:val="Copyright Text"/>
    <w:basedOn w:val="BodyText"/>
    <w:rsid w:val="000E3F70"/>
    <w:rPr>
      <w:sz w:val="18"/>
    </w:rPr>
  </w:style>
  <w:style w:type="paragraph" w:customStyle="1" w:styleId="BodySmallRight">
    <w:name w:val="Body Small Right"/>
    <w:basedOn w:val="BodyTextRight"/>
    <w:rsid w:val="000E3F70"/>
    <w:rPr>
      <w:sz w:val="18"/>
      <w:szCs w:val="18"/>
    </w:rPr>
  </w:style>
  <w:style w:type="paragraph" w:customStyle="1" w:styleId="MarginEdition">
    <w:name w:val="Margin Edition"/>
    <w:basedOn w:val="MarginNote"/>
    <w:rsid w:val="000E3F70"/>
    <w:pPr>
      <w:spacing w:before="0" w:after="0"/>
    </w:pPr>
    <w:rPr>
      <w:rFonts w:ascii="Times New Roman" w:hAnsi="Times New Roman"/>
      <w:color w:val="999999"/>
    </w:rPr>
  </w:style>
  <w:style w:type="paragraph" w:customStyle="1" w:styleId="Spacer">
    <w:name w:val="Spacer"/>
    <w:basedOn w:val="Normal"/>
    <w:rsid w:val="000E3F70"/>
    <w:rPr>
      <w:sz w:val="2"/>
      <w:szCs w:val="2"/>
    </w:rPr>
  </w:style>
  <w:style w:type="character" w:customStyle="1" w:styleId="Small">
    <w:name w:val="Small"/>
    <w:basedOn w:val="DefaultParagraphFont"/>
    <w:rsid w:val="000E3F70"/>
    <w:rPr>
      <w:sz w:val="16"/>
    </w:rPr>
  </w:style>
  <w:style w:type="paragraph" w:customStyle="1" w:styleId="WideTable">
    <w:name w:val="Wide Table"/>
    <w:basedOn w:val="Normal"/>
    <w:rsid w:val="000E3F70"/>
    <w:pPr>
      <w:ind w:left="-1418"/>
    </w:pPr>
    <w:rPr>
      <w:sz w:val="2"/>
      <w:szCs w:val="2"/>
    </w:rPr>
  </w:style>
  <w:style w:type="character" w:styleId="PageNumber">
    <w:name w:val="page number"/>
    <w:basedOn w:val="DefaultParagraphFont"/>
    <w:rsid w:val="000E3F70"/>
  </w:style>
  <w:style w:type="paragraph" w:styleId="Quote">
    <w:name w:val="Quote"/>
    <w:basedOn w:val="Heading1"/>
    <w:link w:val="QuoteChar"/>
    <w:qFormat/>
    <w:rsid w:val="000E3F70"/>
    <w:rPr>
      <w:b w:val="0"/>
      <w:sz w:val="72"/>
      <w:szCs w:val="72"/>
      <w:lang w:val="en-NZ"/>
    </w:rPr>
  </w:style>
  <w:style w:type="character" w:customStyle="1" w:styleId="QuoteChar">
    <w:name w:val="Quote Char"/>
    <w:basedOn w:val="DefaultParagraphFont"/>
    <w:link w:val="Quote"/>
    <w:rsid w:val="000E3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F70"/>
    <w:pPr>
      <w:pageBreakBefore/>
    </w:pPr>
  </w:style>
  <w:style w:type="paragraph" w:customStyle="1" w:styleId="Border">
    <w:name w:val="Border"/>
    <w:basedOn w:val="Normal"/>
    <w:qFormat/>
    <w:rsid w:val="000E3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F70"/>
    <w:rPr>
      <w:b/>
      <w:bCs/>
      <w:i/>
      <w:iCs/>
      <w:color w:val="auto"/>
    </w:rPr>
  </w:style>
  <w:style w:type="paragraph" w:styleId="IntenseQuote">
    <w:name w:val="Intense Quote"/>
    <w:basedOn w:val="Normal"/>
    <w:next w:val="Normal"/>
    <w:link w:val="IntenseQuoteChar"/>
    <w:uiPriority w:val="30"/>
    <w:qFormat/>
    <w:rsid w:val="000E3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F70"/>
    <w:rPr>
      <w:smallCaps/>
      <w:color w:val="auto"/>
      <w:u w:val="single"/>
    </w:rPr>
  </w:style>
  <w:style w:type="character" w:styleId="IntenseReference">
    <w:name w:val="Intense Reference"/>
    <w:basedOn w:val="DefaultParagraphFont"/>
    <w:uiPriority w:val="32"/>
    <w:qFormat/>
    <w:rsid w:val="000E3F70"/>
    <w:rPr>
      <w:b/>
      <w:bCs/>
      <w:smallCaps/>
      <w:color w:val="auto"/>
      <w:spacing w:val="5"/>
      <w:u w:val="single"/>
    </w:rPr>
  </w:style>
  <w:style w:type="paragraph" w:customStyle="1" w:styleId="2ColumnHeading">
    <w:name w:val="2Column Heading"/>
    <w:basedOn w:val="BodyText"/>
    <w:qFormat/>
    <w:rsid w:val="000E3F70"/>
    <w:pPr>
      <w:spacing w:after="60"/>
      <w:ind w:left="-2268"/>
    </w:pPr>
    <w:rPr>
      <w:b/>
    </w:rPr>
  </w:style>
  <w:style w:type="paragraph" w:customStyle="1" w:styleId="Heading1TOC">
    <w:name w:val="Heading1 TOC"/>
    <w:basedOn w:val="Normal"/>
    <w:qFormat/>
    <w:rsid w:val="000E3F70"/>
    <w:pPr>
      <w:spacing w:before="240" w:after="120"/>
    </w:pPr>
    <w:rPr>
      <w:rFonts w:ascii="Times New Roman" w:hAnsi="Times New Roman"/>
      <w:b/>
      <w:sz w:val="32"/>
    </w:rPr>
  </w:style>
  <w:style w:type="paragraph" w:customStyle="1" w:styleId="Heading2TOC">
    <w:name w:val="Heading2 TOC"/>
    <w:basedOn w:val="Normal"/>
    <w:qFormat/>
    <w:rsid w:val="000E3F70"/>
    <w:pPr>
      <w:spacing w:before="240" w:after="60"/>
    </w:pPr>
    <w:rPr>
      <w:rFonts w:ascii="Times New Roman" w:hAnsi="Times New Roman"/>
      <w:b/>
      <w:sz w:val="28"/>
    </w:rPr>
  </w:style>
  <w:style w:type="character" w:customStyle="1" w:styleId="Underline">
    <w:name w:val="Underline"/>
    <w:basedOn w:val="DefaultParagraphFont"/>
    <w:qFormat/>
    <w:rsid w:val="000E3F70"/>
    <w:rPr>
      <w:u w:val="single"/>
    </w:rPr>
  </w:style>
  <w:style w:type="character" w:customStyle="1" w:styleId="BoldandItalics">
    <w:name w:val="Bold and Italics"/>
    <w:qFormat/>
    <w:rsid w:val="000E3F70"/>
    <w:rPr>
      <w:b/>
      <w:i/>
      <w:u w:val="none"/>
    </w:rPr>
  </w:style>
  <w:style w:type="paragraph" w:styleId="BalloonText">
    <w:name w:val="Balloon Text"/>
    <w:basedOn w:val="Normal"/>
    <w:link w:val="BalloonTextChar"/>
    <w:rsid w:val="000E3F70"/>
    <w:rPr>
      <w:rFonts w:ascii="Tahoma" w:hAnsi="Tahoma" w:cs="Tahoma"/>
      <w:sz w:val="16"/>
      <w:szCs w:val="16"/>
    </w:rPr>
  </w:style>
  <w:style w:type="character" w:customStyle="1" w:styleId="BalloonTextChar">
    <w:name w:val="Balloon Text Char"/>
    <w:basedOn w:val="DefaultParagraphFont"/>
    <w:link w:val="BalloonText"/>
    <w:rsid w:val="000E3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F70"/>
    <w:rPr>
      <w:b/>
      <w:color w:val="660033"/>
      <w:spacing w:val="0"/>
    </w:rPr>
  </w:style>
  <w:style w:type="paragraph" w:customStyle="1" w:styleId="Nameditemlist">
    <w:name w:val="Named item list"/>
    <w:basedOn w:val="BodyText"/>
    <w:qFormat/>
    <w:rsid w:val="000E3F70"/>
    <w:pPr>
      <w:tabs>
        <w:tab w:val="left" w:pos="2835"/>
      </w:tabs>
      <w:ind w:left="2835" w:hanging="2835"/>
    </w:pPr>
  </w:style>
  <w:style w:type="paragraph" w:customStyle="1" w:styleId="BodyTextnopadding">
    <w:name w:val="Body Text no padding"/>
    <w:basedOn w:val="BodyText"/>
    <w:qFormat/>
    <w:rsid w:val="000E3F70"/>
    <w:pPr>
      <w:spacing w:before="0" w:after="0"/>
    </w:pPr>
  </w:style>
  <w:style w:type="character" w:styleId="Hyperlink">
    <w:name w:val="Hyperlink"/>
    <w:basedOn w:val="DefaultParagraphFont"/>
    <w:uiPriority w:val="99"/>
    <w:unhideWhenUsed/>
    <w:rsid w:val="00022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5294</Characters>
  <Application>Microsoft Office Word</Application>
  <DocSecurity>0</DocSecurity>
  <Lines>189</Lines>
  <Paragraphs>125</Paragraphs>
  <ScaleCrop>false</ScaleCrop>
  <Company>Author-it Software Corporation Ltd.</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AHCPHT414 Assess olive oil for style and quality</dc:title>
  <dc:subject>Approved</dc:subject>
  <dc:creator>Skills Insight</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