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CA6" w:rsidP="00086C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AHCPHT414 Assess olive oil for style and quality</w:t>
      </w:r>
      <w:r>
        <w:fldChar w:fldCharType="end"/>
      </w:r>
    </w:p>
    <w:p w:rsidR="00086CA6" w:rsidP="00086CA6">
      <w:pPr>
        <w:pStyle w:val="Version"/>
        <w:sectPr w:rsidSect="00562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D7A" w:rsidP="00562D7A">
      <w:pPr>
        <w:pStyle w:val="SuperHeading"/>
      </w:pPr>
      <w:r w:rsidRPr="00562D7A">
        <w:t>Assessment Requirements for AHCPHT414 Assess olive oil for style and quality</w:t>
      </w:r>
    </w:p>
    <w:p w:rsidR="00000000" w:rsidRPr="00562D7A" w:rsidP="00562D7A">
      <w:pPr>
        <w:pStyle w:val="Heading1"/>
      </w:pPr>
      <w:bookmarkStart w:id="1" w:name="O_1154273"/>
      <w:bookmarkEnd w:id="1"/>
      <w:r w:rsidRPr="00562D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2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7A">
            <w:pPr>
              <w:pStyle w:val="BodyTextBold"/>
              <w:rPr>
                <w:lang w:val="en-NZ"/>
              </w:rPr>
            </w:pPr>
            <w:r w:rsidRPr="00562D7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7A">
            <w:pPr>
              <w:pStyle w:val="BodyTextBold"/>
              <w:rPr>
                <w:lang w:val="en-NZ"/>
              </w:rPr>
            </w:pPr>
            <w:r w:rsidRPr="00562D7A">
              <w:t>Comments</w:t>
            </w:r>
          </w:p>
        </w:tc>
      </w:tr>
      <w:tr w:rsidTr="00562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D7A">
            <w:pPr>
              <w:pStyle w:val="BodyText"/>
              <w:rPr>
                <w:lang w:val="en-NZ"/>
              </w:rPr>
            </w:pPr>
            <w:r w:rsidRPr="00562D7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D7A" w:rsidP="00562D7A">
            <w:pPr>
              <w:pStyle w:val="BodyText"/>
            </w:pPr>
            <w:r w:rsidRPr="00562D7A">
              <w:t>This version released with AHC Agriculture, Horticulture and Conservation and Land Management Training Package Version 6.0.</w:t>
            </w:r>
          </w:p>
        </w:tc>
      </w:tr>
    </w:tbl>
    <w:p w:rsidR="00000000" w:rsidRPr="00562D7A" w:rsidP="00562D7A">
      <w:pPr>
        <w:pStyle w:val="BodyText"/>
      </w:pPr>
    </w:p>
    <w:p w:rsidR="00000000" w:rsidRPr="00562D7A" w:rsidP="00562D7A">
      <w:pPr>
        <w:pStyle w:val="AllowPageBreak"/>
      </w:pPr>
    </w:p>
    <w:p w:rsidR="00000000" w:rsidRPr="00562D7A" w:rsidP="00562D7A">
      <w:pPr>
        <w:pStyle w:val="Heading1"/>
      </w:pPr>
      <w:bookmarkStart w:id="2" w:name="O_1154274"/>
      <w:bookmarkEnd w:id="2"/>
      <w:r w:rsidRPr="00562D7A">
        <w:t>Performance Evidence</w:t>
      </w:r>
    </w:p>
    <w:p w:rsidR="00000000" w:rsidRPr="00562D7A" w:rsidP="00086CA6">
      <w:pPr>
        <w:pStyle w:val="BodyText"/>
      </w:pPr>
      <w:r w:rsidRPr="00562D7A">
        <w:t>An individual demonstrating competency must satisfy all of the elements and performance cr</w:t>
      </w:r>
      <w:r w:rsidRPr="00562D7A">
        <w:t xml:space="preserve">iteria in this unit. </w:t>
      </w:r>
    </w:p>
    <w:p w:rsidR="00000000" w:rsidRPr="00562D7A" w:rsidP="00086CA6">
      <w:pPr>
        <w:pStyle w:val="BodyText"/>
      </w:pPr>
      <w:r w:rsidRPr="00562D7A">
        <w:t>There must be evidence that the individual has assessed olive oil for style and quality on at least one occasion, and has:</w:t>
      </w:r>
    </w:p>
    <w:p w:rsidR="00000000" w:rsidRPr="00562D7A" w:rsidP="00562D7A">
      <w:pPr>
        <w:pStyle w:val="ListBullet"/>
      </w:pPr>
      <w:r w:rsidRPr="00562D7A">
        <w:t>applied industry tasting procedures</w:t>
      </w:r>
    </w:p>
    <w:p w:rsidR="00000000" w:rsidRPr="00562D7A" w:rsidP="00562D7A">
      <w:pPr>
        <w:pStyle w:val="ListBullet"/>
      </w:pPr>
      <w:r w:rsidRPr="00562D7A">
        <w:t>identified olive oil style and quality</w:t>
      </w:r>
    </w:p>
    <w:p w:rsidR="00000000" w:rsidRPr="00562D7A" w:rsidP="00562D7A">
      <w:pPr>
        <w:pStyle w:val="ListBullet"/>
      </w:pPr>
      <w:r w:rsidRPr="00562D7A">
        <w:t>identified common olive oil defects</w:t>
      </w:r>
    </w:p>
    <w:p w:rsidR="00000000" w:rsidRPr="00562D7A" w:rsidP="00562D7A">
      <w:pPr>
        <w:pStyle w:val="ListBullet"/>
      </w:pPr>
      <w:r w:rsidRPr="00562D7A">
        <w:t>interpreted olive oil chemical indices</w:t>
      </w:r>
    </w:p>
    <w:p w:rsidR="00000000" w:rsidRPr="00562D7A" w:rsidP="00562D7A">
      <w:pPr>
        <w:pStyle w:val="ListBullet"/>
      </w:pPr>
      <w:r w:rsidRPr="00562D7A">
        <w:t>maintained records of season tasting and chemical analyses</w:t>
      </w:r>
    </w:p>
    <w:p w:rsidR="00000000" w:rsidRPr="00562D7A" w:rsidP="00562D7A">
      <w:pPr>
        <w:pStyle w:val="ListBullet"/>
      </w:pPr>
      <w:r w:rsidRPr="00562D7A">
        <w:t>modified horticultural and processing practices to remedy variations from desired style and quality</w:t>
      </w:r>
    </w:p>
    <w:p w:rsidR="00000000" w:rsidRPr="00562D7A" w:rsidP="00562D7A">
      <w:pPr>
        <w:pStyle w:val="ListBullet"/>
      </w:pPr>
      <w:r w:rsidRPr="00562D7A">
        <w:t>documented and communicated next season processing requir</w:t>
      </w:r>
      <w:r w:rsidRPr="00562D7A">
        <w:t>ements and adjustments to horticultural production plan.</w:t>
      </w:r>
    </w:p>
    <w:p w:rsidR="00000000" w:rsidRPr="00562D7A" w:rsidP="00562D7A">
      <w:pPr>
        <w:pStyle w:val="AllowPageBreak"/>
      </w:pPr>
    </w:p>
    <w:p w:rsidR="00000000" w:rsidRPr="00562D7A" w:rsidP="00562D7A">
      <w:pPr>
        <w:pStyle w:val="Heading1"/>
      </w:pPr>
      <w:bookmarkStart w:id="3" w:name="O_1154275"/>
      <w:bookmarkEnd w:id="3"/>
      <w:r w:rsidRPr="00562D7A">
        <w:t>Knowledge Evidence</w:t>
      </w:r>
    </w:p>
    <w:p w:rsidR="00000000" w:rsidRPr="00562D7A" w:rsidP="00086CA6">
      <w:pPr>
        <w:pStyle w:val="BodyText"/>
      </w:pPr>
      <w:r w:rsidRPr="00562D7A">
        <w:t>An individual must be able to demonstrate the knowledge required to perform the tasks outlined in the elements and performance criteria of this unit. This includ</w:t>
      </w:r>
      <w:r w:rsidRPr="00562D7A">
        <w:t>es knowledge of:</w:t>
      </w:r>
    </w:p>
    <w:p w:rsidR="00000000" w:rsidRPr="00562D7A" w:rsidP="00562D7A">
      <w:pPr>
        <w:pStyle w:val="ListBullet"/>
      </w:pPr>
      <w:r w:rsidRPr="00562D7A">
        <w:t>industry tasting procedures</w:t>
      </w:r>
    </w:p>
    <w:p w:rsidR="00000000" w:rsidRPr="00562D7A" w:rsidP="00562D7A">
      <w:pPr>
        <w:pStyle w:val="ListBullet"/>
      </w:pPr>
      <w:r w:rsidRPr="00562D7A">
        <w:t>principles and practices for assessing olive oil, including:</w:t>
      </w:r>
    </w:p>
    <w:p w:rsidR="00000000" w:rsidRPr="00562D7A" w:rsidP="00562D7A">
      <w:pPr>
        <w:pStyle w:val="ListBullet2"/>
      </w:pPr>
      <w:r w:rsidRPr="00562D7A">
        <w:t>cause of olive oil defects and how they can be remedied</w:t>
      </w:r>
    </w:p>
    <w:p w:rsidR="00000000" w:rsidRPr="00562D7A" w:rsidP="00562D7A">
      <w:pPr>
        <w:pStyle w:val="ListBullet2"/>
      </w:pPr>
      <w:r w:rsidRPr="00562D7A">
        <w:t>horticultural and processing practices that affect olive oil style, and reasons for the effect</w:t>
      </w:r>
    </w:p>
    <w:p w:rsidR="00000000" w:rsidRPr="00562D7A" w:rsidP="00562D7A">
      <w:pPr>
        <w:pStyle w:val="ListBullet2"/>
      </w:pPr>
      <w:r w:rsidRPr="00562D7A">
        <w:t>relationship between critical chemical parameters and oil style and quality.</w:t>
      </w:r>
    </w:p>
    <w:p w:rsidR="00000000" w:rsidRPr="00562D7A" w:rsidP="00562D7A">
      <w:pPr>
        <w:pStyle w:val="AllowPageBreak"/>
      </w:pPr>
    </w:p>
    <w:p w:rsidR="00000000" w:rsidRPr="00562D7A" w:rsidP="00562D7A">
      <w:pPr>
        <w:pStyle w:val="Heading1"/>
      </w:pPr>
      <w:bookmarkStart w:id="4" w:name="O_1154276"/>
      <w:bookmarkEnd w:id="4"/>
      <w:r w:rsidRPr="00562D7A">
        <w:t>Assessment Conditions</w:t>
      </w:r>
    </w:p>
    <w:p w:rsidR="00000000" w:rsidRPr="00562D7A" w:rsidP="00086CA6">
      <w:pPr>
        <w:pStyle w:val="BodyText"/>
      </w:pPr>
      <w:r w:rsidRPr="00562D7A">
        <w:t>Assessment of the skills in this unit of co</w:t>
      </w:r>
      <w:r w:rsidRPr="00562D7A">
        <w:t xml:space="preserve">mpetency must take place under the following conditions: </w:t>
      </w:r>
    </w:p>
    <w:p w:rsidR="00000000" w:rsidRPr="00562D7A" w:rsidP="00562D7A">
      <w:pPr>
        <w:pStyle w:val="ListBullet"/>
      </w:pPr>
      <w:r w:rsidRPr="00562D7A">
        <w:t>physical conditions:</w:t>
      </w:r>
    </w:p>
    <w:p w:rsidR="00000000" w:rsidRPr="00562D7A" w:rsidP="00562D7A">
      <w:pPr>
        <w:pStyle w:val="ListBullet2"/>
      </w:pPr>
      <w:r w:rsidRPr="00562D7A">
        <w:t>a workplace setting or an environment that accurately represents workplace conditions</w:t>
      </w:r>
    </w:p>
    <w:p w:rsidR="00000000" w:rsidRPr="00562D7A" w:rsidP="00562D7A">
      <w:pPr>
        <w:pStyle w:val="ListBullet"/>
      </w:pPr>
      <w:r w:rsidRPr="00562D7A">
        <w:t>resources, equipment and materials:</w:t>
      </w:r>
    </w:p>
    <w:p w:rsidR="00000000" w:rsidRPr="00562D7A" w:rsidP="00562D7A">
      <w:pPr>
        <w:pStyle w:val="ListBullet2"/>
      </w:pPr>
      <w:r w:rsidRPr="00562D7A">
        <w:t>olive oils</w:t>
      </w:r>
    </w:p>
    <w:p w:rsidR="00000000" w:rsidRPr="00562D7A" w:rsidP="00562D7A">
      <w:pPr>
        <w:pStyle w:val="ListBullet2"/>
      </w:pPr>
      <w:r w:rsidRPr="00562D7A">
        <w:t>sampling equipment</w:t>
      </w:r>
    </w:p>
    <w:p w:rsidR="00000000" w:rsidRPr="00562D7A" w:rsidP="00562D7A">
      <w:pPr>
        <w:pStyle w:val="ListBullet2"/>
      </w:pPr>
      <w:r w:rsidRPr="00562D7A">
        <w:t>horticultural product</w:t>
      </w:r>
      <w:r w:rsidRPr="00562D7A">
        <w:t>ion plan</w:t>
      </w:r>
    </w:p>
    <w:p w:rsidR="00000000" w:rsidRPr="00562D7A" w:rsidP="00562D7A">
      <w:pPr>
        <w:pStyle w:val="ListBullet"/>
      </w:pPr>
      <w:r w:rsidRPr="00562D7A">
        <w:t>specifications:</w:t>
      </w:r>
    </w:p>
    <w:p w:rsidR="00000000" w:rsidRPr="00562D7A" w:rsidP="00562D7A">
      <w:pPr>
        <w:pStyle w:val="ListBullet2"/>
      </w:pPr>
      <w:r w:rsidRPr="00562D7A">
        <w:t>industry tasting procedures</w:t>
      </w:r>
    </w:p>
    <w:p w:rsidR="00000000" w:rsidRPr="00562D7A" w:rsidP="00562D7A">
      <w:pPr>
        <w:pStyle w:val="ListBullet"/>
      </w:pPr>
      <w:r w:rsidRPr="00562D7A">
        <w:t>relationships:</w:t>
      </w:r>
    </w:p>
    <w:p w:rsidR="00000000" w:rsidRPr="00562D7A" w:rsidP="00562D7A">
      <w:pPr>
        <w:pStyle w:val="ListBullet2"/>
      </w:pPr>
      <w:r w:rsidRPr="00562D7A">
        <w:t>processing personnel</w:t>
      </w:r>
    </w:p>
    <w:p w:rsidR="00000000" w:rsidRPr="00562D7A" w:rsidP="00562D7A">
      <w:pPr>
        <w:pStyle w:val="ListBullet"/>
      </w:pPr>
      <w:r w:rsidRPr="00562D7A">
        <w:t>timeframes:</w:t>
      </w:r>
    </w:p>
    <w:p w:rsidR="00000000" w:rsidRPr="00562D7A" w:rsidP="00562D7A">
      <w:pPr>
        <w:pStyle w:val="ListBullet2"/>
      </w:pPr>
      <w:r w:rsidRPr="00562D7A">
        <w:t>according to job requirements.</w:t>
      </w:r>
    </w:p>
    <w:p w:rsidR="00000000" w:rsidRPr="00562D7A" w:rsidP="00086CA6">
      <w:pPr>
        <w:pStyle w:val="BodyText"/>
      </w:pPr>
      <w:r w:rsidRPr="00562D7A">
        <w:t>Assessors of this unit must satisfy the requi</w:t>
      </w:r>
      <w:r w:rsidRPr="00562D7A">
        <w:t>rements for assessors in applicable vocational education and training legislation, frameworks and/or standards.</w:t>
      </w:r>
    </w:p>
    <w:p w:rsidR="00000000" w:rsidRPr="00562D7A" w:rsidP="00562D7A">
      <w:pPr>
        <w:pStyle w:val="Heading1"/>
      </w:pPr>
      <w:bookmarkStart w:id="5" w:name="O_1154279"/>
      <w:bookmarkEnd w:id="5"/>
      <w:r w:rsidRPr="00562D7A">
        <w:t>Links</w:t>
      </w:r>
    </w:p>
    <w:p w:rsidR="00000000" w:rsidRPr="00562D7A" w:rsidP="00086CA6">
      <w:pPr>
        <w:pStyle w:val="BodyText"/>
      </w:pPr>
      <w:r w:rsidRPr="00562D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0E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2D7A" w:rsidP="00562D7A"/>
    <w:sectPr w:rsidSect="00562D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7A" w:rsidRPr="00086CA6" w:rsidP="00086C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A6" w:rsidP="00562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6CA6" w:rsidP="00562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6CA6" w:rsidP="00562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D7A" w:rsidRPr="00086CA6" w:rsidP="00086C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A6" w:rsidRPr="002D2AF8" w:rsidP="00562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AHCPHT414 Assess olive oil for style and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86CA6" w:rsidP="00562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2C8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6EC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269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D7A"/>
  </w:style>
  <w:style w:type="character" w:customStyle="1" w:styleId="Heading1Char">
    <w:name w:val="Heading 1 Char"/>
    <w:basedOn w:val="DefaultParagraphFont"/>
    <w:link w:val="Heading1"/>
    <w:rsid w:val="00562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D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D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2D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2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2D7A"/>
    <w:rPr>
      <w:b/>
    </w:rPr>
  </w:style>
  <w:style w:type="character" w:customStyle="1" w:styleId="Heading2Char">
    <w:name w:val="Heading 2 Char"/>
    <w:basedOn w:val="DefaultParagraphFont"/>
    <w:link w:val="Heading2"/>
    <w:rsid w:val="00562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D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2D7A"/>
    <w:rPr>
      <w:b/>
      <w:spacing w:val="0"/>
    </w:rPr>
  </w:style>
  <w:style w:type="paragraph" w:customStyle="1" w:styleId="SuperTitle">
    <w:name w:val="SuperTitle"/>
    <w:basedOn w:val="Title"/>
    <w:rsid w:val="00562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2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D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D7A"/>
    <w:rPr>
      <w:i/>
    </w:rPr>
  </w:style>
  <w:style w:type="paragraph" w:styleId="Caption">
    <w:name w:val="caption"/>
    <w:basedOn w:val="BodyText"/>
    <w:next w:val="Normal"/>
    <w:qFormat/>
    <w:rsid w:val="00562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D7A"/>
  </w:style>
  <w:style w:type="paragraph" w:styleId="TableofFigures">
    <w:name w:val="table of figures"/>
    <w:basedOn w:val="Normal"/>
    <w:next w:val="Normal"/>
    <w:semiHidden/>
    <w:rsid w:val="00562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D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2D7A"/>
    <w:rPr>
      <w:rFonts w:ascii="Wingdings" w:hAnsi="Wingdings"/>
    </w:rPr>
  </w:style>
  <w:style w:type="paragraph" w:customStyle="1" w:styleId="TableHeading">
    <w:name w:val="Table Heading"/>
    <w:basedOn w:val="HeadingBase"/>
    <w:rsid w:val="00562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D7A"/>
    <w:rPr>
      <w:color w:val="0033CC"/>
      <w:u w:val="none"/>
    </w:rPr>
  </w:style>
  <w:style w:type="paragraph" w:customStyle="1" w:styleId="BodyTextRight">
    <w:name w:val="Body Text Right"/>
    <w:basedOn w:val="BodyText"/>
    <w:rsid w:val="00562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D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D7A"/>
    <w:rPr>
      <w:sz w:val="32"/>
    </w:rPr>
  </w:style>
  <w:style w:type="paragraph" w:customStyle="1" w:styleId="HeadingProcedure">
    <w:name w:val="Heading Procedure"/>
    <w:basedOn w:val="HeadingBase"/>
    <w:next w:val="Normal"/>
    <w:rsid w:val="00562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D7A"/>
    <w:pPr>
      <w:spacing w:before="60" w:after="60"/>
    </w:pPr>
  </w:style>
  <w:style w:type="paragraph" w:styleId="ListContinue">
    <w:name w:val="List Continue"/>
    <w:basedOn w:val="List"/>
    <w:rsid w:val="00562D7A"/>
    <w:pPr>
      <w:ind w:firstLine="0"/>
    </w:pPr>
  </w:style>
  <w:style w:type="paragraph" w:customStyle="1" w:styleId="ListNote">
    <w:name w:val="List Note"/>
    <w:basedOn w:val="List"/>
    <w:rsid w:val="00562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D7A"/>
    <w:rPr>
      <w:rFonts w:ascii="Courier New" w:hAnsi="Courier New"/>
    </w:rPr>
  </w:style>
  <w:style w:type="paragraph" w:customStyle="1" w:styleId="NoteBullet">
    <w:name w:val="Note Bullet"/>
    <w:basedOn w:val="Note"/>
    <w:rsid w:val="00562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D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2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D7A"/>
    <w:rPr>
      <w:b/>
      <w:smallCaps/>
    </w:rPr>
  </w:style>
  <w:style w:type="paragraph" w:customStyle="1" w:styleId="TableListNumber">
    <w:name w:val="Table List Number"/>
    <w:basedOn w:val="ListNumber"/>
    <w:rsid w:val="00562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D7A"/>
    <w:pPr>
      <w:numPr>
        <w:numId w:val="9"/>
      </w:numPr>
    </w:pPr>
  </w:style>
  <w:style w:type="paragraph" w:customStyle="1" w:styleId="ListAlpha2">
    <w:name w:val="List Alpha 2"/>
    <w:basedOn w:val="List2"/>
    <w:rsid w:val="00562D7A"/>
    <w:pPr>
      <w:numPr>
        <w:numId w:val="8"/>
      </w:numPr>
    </w:pPr>
  </w:style>
  <w:style w:type="paragraph" w:styleId="List2">
    <w:name w:val="List 2"/>
    <w:basedOn w:val="BodyText"/>
    <w:rsid w:val="00562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D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D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2D7A"/>
    <w:pPr>
      <w:numPr>
        <w:numId w:val="4"/>
      </w:numPr>
    </w:pPr>
  </w:style>
  <w:style w:type="paragraph" w:styleId="ListContinue2">
    <w:name w:val="List Continue 2"/>
    <w:basedOn w:val="List2"/>
    <w:rsid w:val="00562D7A"/>
    <w:pPr>
      <w:ind w:firstLine="0"/>
    </w:pPr>
  </w:style>
  <w:style w:type="paragraph" w:styleId="ListContinue3">
    <w:name w:val="List Continue 3"/>
    <w:basedOn w:val="List3"/>
    <w:rsid w:val="00562D7A"/>
    <w:pPr>
      <w:ind w:left="1021" w:firstLine="0"/>
    </w:pPr>
  </w:style>
  <w:style w:type="paragraph" w:styleId="ListContinue4">
    <w:name w:val="List Continue 4"/>
    <w:basedOn w:val="List4"/>
    <w:rsid w:val="00562D7A"/>
    <w:pPr>
      <w:ind w:firstLine="0"/>
    </w:pPr>
  </w:style>
  <w:style w:type="paragraph" w:styleId="ListContinue5">
    <w:name w:val="List Continue 5"/>
    <w:basedOn w:val="List5"/>
    <w:rsid w:val="00562D7A"/>
    <w:pPr>
      <w:ind w:firstLine="0"/>
    </w:pPr>
  </w:style>
  <w:style w:type="paragraph" w:styleId="ListNumber3">
    <w:name w:val="List Number 3"/>
    <w:basedOn w:val="List3"/>
    <w:rsid w:val="00562D7A"/>
    <w:pPr>
      <w:numPr>
        <w:numId w:val="5"/>
      </w:numPr>
    </w:pPr>
  </w:style>
  <w:style w:type="paragraph" w:styleId="ListNumber4">
    <w:name w:val="List Number 4"/>
    <w:basedOn w:val="List4"/>
    <w:rsid w:val="00562D7A"/>
    <w:pPr>
      <w:numPr>
        <w:numId w:val="6"/>
      </w:numPr>
    </w:pPr>
  </w:style>
  <w:style w:type="paragraph" w:styleId="ListNumber5">
    <w:name w:val="List Number 5"/>
    <w:basedOn w:val="List5"/>
    <w:rsid w:val="00562D7A"/>
    <w:pPr>
      <w:numPr>
        <w:numId w:val="7"/>
      </w:numPr>
    </w:pPr>
  </w:style>
  <w:style w:type="paragraph" w:styleId="BlockText">
    <w:name w:val="Block Text"/>
    <w:basedOn w:val="Normal"/>
    <w:rsid w:val="00562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D7A"/>
    <w:rPr>
      <w:sz w:val="16"/>
      <w:vertAlign w:val="superscript"/>
    </w:rPr>
  </w:style>
  <w:style w:type="character" w:customStyle="1" w:styleId="Symbols">
    <w:name w:val="Symbols"/>
    <w:basedOn w:val="DefaultParagraphFont"/>
    <w:rsid w:val="00562D7A"/>
    <w:rPr>
      <w:rFonts w:ascii="Symbol" w:hAnsi="Symbol"/>
    </w:rPr>
  </w:style>
  <w:style w:type="character" w:customStyle="1" w:styleId="MenuOptions">
    <w:name w:val="Menu Options"/>
    <w:basedOn w:val="DefaultParagraphFont"/>
    <w:rsid w:val="00562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D7A"/>
    <w:rPr>
      <w:b/>
    </w:rPr>
  </w:style>
  <w:style w:type="character" w:customStyle="1" w:styleId="Underlined">
    <w:name w:val="Underlined"/>
    <w:basedOn w:val="DefaultParagraphFont"/>
    <w:rsid w:val="00562D7A"/>
    <w:rPr>
      <w:u w:val="single"/>
    </w:rPr>
  </w:style>
  <w:style w:type="paragraph" w:customStyle="1" w:styleId="TableBodyTextRight">
    <w:name w:val="Table Body Text Right"/>
    <w:basedOn w:val="TableBodyText"/>
    <w:rsid w:val="00562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D7A"/>
    <w:rPr>
      <w:sz w:val="18"/>
    </w:rPr>
  </w:style>
  <w:style w:type="paragraph" w:customStyle="1" w:styleId="BodySmallRight">
    <w:name w:val="Body Small Right"/>
    <w:basedOn w:val="BodyTextRight"/>
    <w:rsid w:val="00562D7A"/>
    <w:rPr>
      <w:sz w:val="18"/>
      <w:szCs w:val="18"/>
    </w:rPr>
  </w:style>
  <w:style w:type="paragraph" w:customStyle="1" w:styleId="MarginEdition">
    <w:name w:val="Margin Edition"/>
    <w:basedOn w:val="MarginNote"/>
    <w:rsid w:val="00562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D7A"/>
    <w:rPr>
      <w:sz w:val="2"/>
      <w:szCs w:val="2"/>
    </w:rPr>
  </w:style>
  <w:style w:type="character" w:customStyle="1" w:styleId="Small">
    <w:name w:val="Small"/>
    <w:basedOn w:val="DefaultParagraphFont"/>
    <w:rsid w:val="00562D7A"/>
    <w:rPr>
      <w:sz w:val="16"/>
    </w:rPr>
  </w:style>
  <w:style w:type="paragraph" w:customStyle="1" w:styleId="WideTable">
    <w:name w:val="Wide Table"/>
    <w:basedOn w:val="Normal"/>
    <w:rsid w:val="00562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D7A"/>
  </w:style>
  <w:style w:type="paragraph" w:styleId="Quote">
    <w:name w:val="Quote"/>
    <w:basedOn w:val="Heading1"/>
    <w:link w:val="QuoteChar"/>
    <w:qFormat/>
    <w:rsid w:val="00562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D7A"/>
    <w:pPr>
      <w:pageBreakBefore/>
    </w:pPr>
  </w:style>
  <w:style w:type="paragraph" w:customStyle="1" w:styleId="Border">
    <w:name w:val="Border"/>
    <w:basedOn w:val="Normal"/>
    <w:qFormat/>
    <w:rsid w:val="00562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D7A"/>
    <w:rPr>
      <w:u w:val="single"/>
    </w:rPr>
  </w:style>
  <w:style w:type="character" w:customStyle="1" w:styleId="BoldandItalics">
    <w:name w:val="Bold and Italics"/>
    <w:qFormat/>
    <w:rsid w:val="00562D7A"/>
    <w:rPr>
      <w:b/>
      <w:i/>
      <w:u w:val="none"/>
    </w:rPr>
  </w:style>
  <w:style w:type="paragraph" w:styleId="BalloonText">
    <w:name w:val="Balloon Text"/>
    <w:basedOn w:val="Normal"/>
    <w:link w:val="BalloonTextChar"/>
    <w:rsid w:val="00562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D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6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2161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AHCPHT414 Assess olive oil for style and quality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