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7C9" w:rsidP="004C2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AHCPHT413 Oversee vineyard practices</w:t>
      </w:r>
      <w:r>
        <w:fldChar w:fldCharType="end"/>
      </w:r>
    </w:p>
    <w:p w:rsidR="004C27C9" w:rsidP="004C27C9">
      <w:pPr>
        <w:pStyle w:val="Version"/>
        <w:sectPr w:rsidSect="00371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E17" w:rsidP="00371E17">
      <w:pPr>
        <w:pStyle w:val="SuperHeading"/>
      </w:pPr>
      <w:r w:rsidRPr="00371E17">
        <w:t>AHCPHT413 Oversee vineyard practices</w:t>
      </w:r>
    </w:p>
    <w:p w:rsidR="00000000" w:rsidRPr="00371E17" w:rsidP="00371E17">
      <w:pPr>
        <w:pStyle w:val="Heading1"/>
      </w:pPr>
      <w:bookmarkStart w:id="1" w:name="O_1154244"/>
      <w:bookmarkEnd w:id="1"/>
      <w:r w:rsidRPr="00371E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Comments</w:t>
            </w:r>
          </w:p>
        </w:tc>
      </w:tr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This version released with AHC Agriculture, Horticulture and Conservation and Land Management Training Package Version 6.0.</w:t>
            </w:r>
          </w:p>
        </w:tc>
      </w:tr>
    </w:tbl>
    <w:p w:rsidR="00000000" w:rsidRPr="00371E17" w:rsidP="00371E17">
      <w:pPr>
        <w:pStyle w:val="BodyText"/>
      </w:pP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2" w:name="O_1154245"/>
      <w:bookmarkEnd w:id="2"/>
      <w:r w:rsidRPr="00371E17">
        <w:t>Application</w:t>
      </w:r>
    </w:p>
    <w:p w:rsidR="00000000" w:rsidRPr="00371E17" w:rsidP="004C27C9">
      <w:pPr>
        <w:pStyle w:val="BodyText"/>
      </w:pPr>
      <w:r w:rsidRPr="00371E17">
        <w:t>This unit of competency describes the skills and k</w:t>
      </w:r>
      <w:r w:rsidRPr="00371E17">
        <w:t>nowledge required to define vineyard requirements, develop and implement a program of vineyard practices, and monitor and review the growing program.</w:t>
      </w:r>
    </w:p>
    <w:p w:rsidR="00000000" w:rsidRPr="00371E17" w:rsidP="004C27C9">
      <w:pPr>
        <w:pStyle w:val="BodyText"/>
      </w:pPr>
      <w:r w:rsidRPr="00371E17">
        <w:t>The unit applies to individuals who apply specialist skills and knowledge to overseeing vineyard practices</w:t>
      </w:r>
      <w:r w:rsidRPr="00371E17">
        <w:t>. This includes applying and communicating non-routine technical solutions to predictable and unpredictable problems.</w:t>
      </w:r>
    </w:p>
    <w:p w:rsidR="00000000" w:rsidRPr="00371E17" w:rsidP="004C27C9">
      <w:pPr>
        <w:pStyle w:val="BodyText"/>
      </w:pPr>
      <w:r w:rsidRPr="00371E17">
        <w:t>All work is carried out to comply with workplace procedures, health and safety in the workplace requirements, legislative and regulatory r</w:t>
      </w:r>
      <w:r w:rsidRPr="00371E17">
        <w:t>equirements, and sustainability and biosecurity practices.</w:t>
      </w:r>
    </w:p>
    <w:p w:rsidR="00000000" w:rsidRPr="00371E17" w:rsidP="004C27C9">
      <w:pPr>
        <w:pStyle w:val="BodyText"/>
      </w:pPr>
      <w:r w:rsidRPr="00371E17">
        <w:t>No licensing, legislative or certification requirements apply to this unit at the time of publication.</w:t>
      </w:r>
    </w:p>
    <w:p w:rsidR="00000000" w:rsidRPr="00371E17" w:rsidP="00371E17">
      <w:pPr>
        <w:pStyle w:val="Heading1"/>
      </w:pPr>
      <w:bookmarkStart w:id="3" w:name="O_1154246"/>
      <w:bookmarkEnd w:id="3"/>
      <w:r w:rsidRPr="00371E17">
        <w:t>Pre-requisite Unit</w:t>
      </w:r>
    </w:p>
    <w:p w:rsidR="00000000" w:rsidRPr="00371E17" w:rsidP="004C27C9">
      <w:pPr>
        <w:pStyle w:val="BodyText"/>
      </w:pPr>
      <w:r w:rsidRPr="00371E17">
        <w:t>Nil</w:t>
      </w:r>
    </w:p>
    <w:p w:rsidR="00000000" w:rsidRPr="00371E17" w:rsidP="00371E17">
      <w:pPr>
        <w:pStyle w:val="Heading1"/>
      </w:pPr>
      <w:bookmarkStart w:id="4" w:name="O_1154248"/>
      <w:bookmarkEnd w:id="4"/>
      <w:r w:rsidRPr="00371E17">
        <w:t>Unit Sector</w:t>
      </w:r>
    </w:p>
    <w:p w:rsidR="00000000" w:rsidRPr="00371E17" w:rsidP="004C27C9">
      <w:pPr>
        <w:pStyle w:val="BodyText"/>
      </w:pPr>
      <w:r w:rsidRPr="00371E17">
        <w:t>Production Horticultu</w:t>
      </w:r>
      <w:r w:rsidRPr="00371E17">
        <w:t>re (PHT)</w:t>
      </w:r>
    </w:p>
    <w:p w:rsidR="00000000" w:rsidRPr="00371E17" w:rsidP="00371E17">
      <w:pPr>
        <w:pStyle w:val="Heading1"/>
      </w:pPr>
      <w:bookmarkStart w:id="5" w:name="O_1154249"/>
      <w:bookmarkEnd w:id="5"/>
      <w:r w:rsidRPr="00371E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Performance Criteria</w:t>
            </w:r>
          </w:p>
        </w:tc>
      </w:tr>
      <w:tr w:rsidTr="004C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1. Define the requirements of the vineyard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1.1 Identify range of grape varieties and cultivars, and vineyard growing systems according to requirements</w:t>
            </w:r>
          </w:p>
          <w:p w:rsidR="00000000" w:rsidRPr="00371E17" w:rsidP="00371E17">
            <w:pPr>
              <w:pStyle w:val="BodyText"/>
            </w:pPr>
            <w:r w:rsidRPr="00371E17">
              <w:t xml:space="preserve">1.2 Determine materials, equipment and labour required for </w:t>
            </w:r>
            <w:r w:rsidRPr="00371E17">
              <w:t>maintaining the vineyard</w:t>
            </w:r>
          </w:p>
          <w:p w:rsidR="00000000" w:rsidRPr="00371E17" w:rsidP="00371E17">
            <w:pPr>
              <w:pStyle w:val="BodyText"/>
            </w:pPr>
            <w:r w:rsidRPr="00371E17">
              <w:t>1.3 Determine consuma</w:t>
            </w:r>
            <w:r w:rsidRPr="00371E17">
              <w:t>bles required for maintaining the vineyard</w:t>
            </w:r>
          </w:p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1.4 Check staff skills and knowledge of vineyard practices according to requirements</w:t>
            </w:r>
          </w:p>
        </w:tc>
      </w:tr>
      <w:tr w:rsidTr="004C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2. Develop a program of vineyard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2.1 Determine vineyard practices from planting out to harvest and for the annual growing season</w:t>
            </w:r>
          </w:p>
          <w:p w:rsidR="00000000" w:rsidRPr="00371E17" w:rsidP="00371E17">
            <w:pPr>
              <w:pStyle w:val="BodyText"/>
            </w:pPr>
            <w:r w:rsidRPr="00371E17">
              <w:t>2.2 Identify hazards and assess risks in the workplace, and implement control measures to manage risks according to workplace health and safety procedures</w:t>
            </w:r>
          </w:p>
          <w:p w:rsidR="00000000" w:rsidRPr="00371E17" w:rsidP="00371E17">
            <w:pPr>
              <w:pStyle w:val="BodyText"/>
            </w:pPr>
            <w:r w:rsidRPr="00371E17">
              <w:t>2.3 C</w:t>
            </w:r>
            <w:r w:rsidRPr="00371E17">
              <w:t>onsider the environmental implications of the vineyard program</w:t>
            </w:r>
          </w:p>
          <w:p w:rsidR="00000000" w:rsidRPr="00371E17" w:rsidP="00371E17">
            <w:pPr>
              <w:pStyle w:val="BodyText"/>
            </w:pPr>
            <w:r w:rsidRPr="00371E17">
              <w:t>2.4 Identify and allocate resources required to meet vineyard program requirements</w:t>
            </w:r>
          </w:p>
          <w:p w:rsidR="00000000" w:rsidRPr="00371E17" w:rsidP="00371E17">
            <w:pPr>
              <w:pStyle w:val="BodyText"/>
            </w:pPr>
            <w:r w:rsidRPr="00371E17">
              <w:t>2.5 Make allowance in the program for unforeseen circumstances, damage caused by weather and new developments</w:t>
            </w:r>
          </w:p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2.6 Document the vineyard growing program</w:t>
            </w:r>
          </w:p>
        </w:tc>
      </w:tr>
      <w:tr w:rsidTr="004C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3. Implement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3.1 Communicate the vineyard growing program and activities to staff</w:t>
            </w:r>
          </w:p>
          <w:p w:rsidR="00000000" w:rsidRPr="00371E17" w:rsidP="00371E17">
            <w:pPr>
              <w:pStyle w:val="BodyText"/>
            </w:pPr>
            <w:r w:rsidRPr="00371E17">
              <w:t>3.2 Maintain daily workplace records and other information relevant to the vineyard growing program</w:t>
            </w:r>
          </w:p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3.3 Monitor work to</w:t>
            </w:r>
            <w:r w:rsidRPr="00371E17">
              <w:t xml:space="preserve"> ensure materials and equipment are used according to workplace procedures</w:t>
            </w:r>
          </w:p>
        </w:tc>
      </w:tr>
      <w:tr w:rsidTr="004C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4. Monitor and review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4.1 Compare vineyard growing program against previous programs, and make adjustments as necessary</w:t>
            </w:r>
          </w:p>
          <w:p w:rsidR="00000000" w:rsidRPr="00371E17" w:rsidP="00371E17">
            <w:pPr>
              <w:pStyle w:val="BodyText"/>
            </w:pPr>
            <w:r w:rsidRPr="00371E17">
              <w:t>4.2 Review production plans to determine and ali</w:t>
            </w:r>
            <w:r w:rsidRPr="00371E17">
              <w:t>gn schedule of activities</w:t>
            </w:r>
          </w:p>
          <w:p w:rsidR="00000000" w:rsidRPr="00371E17" w:rsidP="00371E17">
            <w:pPr>
              <w:pStyle w:val="BodyText"/>
            </w:pPr>
            <w:r w:rsidRPr="00371E17">
              <w:t>4.3 Compare vineyard growing program estimates against resource allocation costs</w:t>
            </w:r>
          </w:p>
          <w:p w:rsidR="00000000" w:rsidRPr="00371E17" w:rsidP="00371E17">
            <w:pPr>
              <w:pStyle w:val="BodyText"/>
            </w:pPr>
            <w:r w:rsidRPr="00371E17">
              <w:t>4.4 Review vineyard practices and growing program to identify opportunities for improvements in performance</w:t>
            </w:r>
          </w:p>
        </w:tc>
      </w:tr>
    </w:tbl>
    <w:p w:rsidR="00000000" w:rsidRPr="00371E17" w:rsidP="00371E17">
      <w:pPr>
        <w:pStyle w:val="BodyText"/>
      </w:pP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6" w:name="O_1154250"/>
      <w:bookmarkEnd w:id="6"/>
      <w:r w:rsidRPr="00371E17">
        <w:t>Foundation Skills</w:t>
      </w:r>
    </w:p>
    <w:p w:rsidR="00000000" w:rsidRPr="004C27C9" w:rsidP="004C27C9">
      <w:pPr>
        <w:pStyle w:val="BodyText"/>
        <w:rPr>
          <w:i/>
        </w:rPr>
      </w:pPr>
      <w:r w:rsidRPr="004C27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Description</w:t>
            </w:r>
          </w:p>
        </w:tc>
      </w:tr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ListBullet"/>
              <w:rPr>
                <w:lang w:val="en-NZ"/>
              </w:rPr>
            </w:pPr>
            <w:r w:rsidRPr="00371E17">
              <w:t>Identify and interpret information r</w:t>
            </w:r>
            <w:r w:rsidRPr="00371E17">
              <w:t>egarding requirements for overseeing vineyard practices and developing a vineyard growing program</w:t>
            </w:r>
          </w:p>
        </w:tc>
      </w:tr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ListBullet"/>
            </w:pPr>
            <w:r w:rsidRPr="00371E17">
              <w:t xml:space="preserve">Initiate discussions with staff, using clear language and standard industry terminology to communicate </w:t>
            </w:r>
            <w:r w:rsidRPr="00371E17">
              <w:t>vineyard growing program requirements and activities</w:t>
            </w:r>
          </w:p>
        </w:tc>
      </w:tr>
    </w:tbl>
    <w:p w:rsidR="00000000" w:rsidRPr="00371E17" w:rsidP="00371E17">
      <w:pPr>
        <w:pStyle w:val="BodyText"/>
      </w:pP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7" w:name="O_1154252"/>
      <w:bookmarkEnd w:id="7"/>
      <w:r w:rsidRPr="00371E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Equivalence status</w:t>
            </w:r>
          </w:p>
        </w:tc>
      </w:tr>
      <w:tr w:rsidTr="00371E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AHCPHT413 Oversee vineyard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AHCPHT408 Oversee vineyard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Minor changes to application</w:t>
            </w:r>
          </w:p>
          <w:p w:rsidR="00000000" w:rsidRPr="00371E17" w:rsidP="00371E17">
            <w:pPr>
              <w:pStyle w:val="BodyText"/>
            </w:pPr>
            <w:r w:rsidRPr="00371E17">
              <w:t>Major changes to performance criteria</w:t>
            </w:r>
          </w:p>
          <w:p w:rsidR="00000000" w:rsidRPr="00371E17" w:rsidP="00371E17">
            <w:pPr>
              <w:pStyle w:val="BodyText"/>
            </w:pPr>
            <w:r w:rsidRPr="00371E17">
              <w:t>Foundation skills added</w:t>
            </w:r>
          </w:p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 xml:space="preserve">Not equivalent </w:t>
            </w:r>
          </w:p>
        </w:tc>
      </w:tr>
    </w:tbl>
    <w:p w:rsidR="00000000" w:rsidRPr="00371E17" w:rsidP="00371E17">
      <w:pPr>
        <w:pStyle w:val="BodyText"/>
      </w:pP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8" w:name="O_1154259"/>
      <w:bookmarkEnd w:id="8"/>
      <w:r w:rsidRPr="00371E17">
        <w:t>Links</w:t>
      </w:r>
    </w:p>
    <w:p w:rsidR="00000000" w:rsidRPr="00371E17" w:rsidP="004C27C9">
      <w:pPr>
        <w:pStyle w:val="BodyText"/>
      </w:pPr>
      <w:r w:rsidRPr="00371E17">
        <w:t>Companion Volumes, including Implementation Guides, a</w:t>
      </w:r>
      <w:r w:rsidRPr="00371E17">
        <w:t xml:space="preserve">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5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1E17" w:rsidP="004C27C9">
      <w:pPr>
        <w:pStyle w:val="BodyText"/>
        <w:sectPr w:rsidSect="00371E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1E17" w:rsidP="00371E17">
      <w:pPr>
        <w:pStyle w:val="SuperHeading"/>
      </w:pPr>
      <w:r w:rsidRPr="00371E17">
        <w:t>Assessment Requirements for AHCPHT413 Oversee vineyard practices</w:t>
      </w:r>
    </w:p>
    <w:p w:rsidR="00000000" w:rsidRPr="00371E17" w:rsidP="00371E17">
      <w:pPr>
        <w:pStyle w:val="Heading1"/>
      </w:pPr>
      <w:bookmarkStart w:id="9" w:name="O_1154254"/>
      <w:bookmarkEnd w:id="9"/>
      <w:r w:rsidRPr="00371E1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371E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Bold"/>
              <w:rPr>
                <w:lang w:val="en-NZ"/>
              </w:rPr>
            </w:pPr>
            <w:r w:rsidRPr="00371E17">
              <w:t>Comments</w:t>
            </w:r>
          </w:p>
        </w:tc>
      </w:tr>
      <w:tr w:rsidTr="00371E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E17">
            <w:pPr>
              <w:pStyle w:val="BodyText"/>
              <w:rPr>
                <w:lang w:val="en-NZ"/>
              </w:rPr>
            </w:pPr>
            <w:r w:rsidRPr="00371E1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E17" w:rsidP="00371E17">
            <w:pPr>
              <w:pStyle w:val="BodyText"/>
            </w:pPr>
            <w:r w:rsidRPr="00371E17">
              <w:t>This version released with AHC Agriculture, Horticulture and Conservation and Land Management Training Package Version 6.0.</w:t>
            </w:r>
          </w:p>
        </w:tc>
      </w:tr>
    </w:tbl>
    <w:p w:rsidR="00000000" w:rsidRPr="00371E17" w:rsidP="00371E17">
      <w:pPr>
        <w:pStyle w:val="BodyText"/>
      </w:pP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10" w:name="O_1154255"/>
      <w:bookmarkEnd w:id="10"/>
      <w:r w:rsidRPr="00371E17">
        <w:t>Performance Evidence</w:t>
      </w:r>
    </w:p>
    <w:p w:rsidR="00000000" w:rsidRPr="00371E17" w:rsidP="004C27C9">
      <w:pPr>
        <w:pStyle w:val="BodyText"/>
      </w:pPr>
      <w:r w:rsidRPr="00371E17">
        <w:t>An individual demonstrating competency mu</w:t>
      </w:r>
      <w:r w:rsidRPr="00371E17">
        <w:t xml:space="preserve">st satisfy all of the elements and performance criteria in this unit. </w:t>
      </w:r>
    </w:p>
    <w:p w:rsidR="00000000" w:rsidRPr="00371E17" w:rsidP="004C27C9">
      <w:pPr>
        <w:pStyle w:val="BodyText"/>
      </w:pPr>
      <w:r w:rsidRPr="00371E17">
        <w:t>There must be evidence that the individual has overseen vineyard practices on at least one occasion, and has:</w:t>
      </w:r>
    </w:p>
    <w:p w:rsidR="00000000" w:rsidRPr="00371E17" w:rsidP="00371E17">
      <w:pPr>
        <w:pStyle w:val="ListBullet"/>
      </w:pPr>
      <w:r w:rsidRPr="00371E17">
        <w:t>recognised wine grape varieties and cultivars</w:t>
      </w:r>
    </w:p>
    <w:p w:rsidR="00000000" w:rsidRPr="00371E17" w:rsidP="00371E17">
      <w:pPr>
        <w:pStyle w:val="ListBullet"/>
      </w:pPr>
      <w:r w:rsidRPr="00371E17">
        <w:t>determined maintenance requirements for the vineyard</w:t>
      </w:r>
    </w:p>
    <w:p w:rsidR="00000000" w:rsidRPr="00371E17" w:rsidP="00371E17">
      <w:pPr>
        <w:pStyle w:val="ListBullet"/>
      </w:pPr>
      <w:r w:rsidRPr="00371E17">
        <w:t>planned and programmed vineyard practices</w:t>
      </w:r>
    </w:p>
    <w:p w:rsidR="00000000" w:rsidRPr="00371E17" w:rsidP="00371E17">
      <w:pPr>
        <w:pStyle w:val="ListBullet"/>
      </w:pPr>
      <w:r w:rsidRPr="00371E17">
        <w:t>applied relevant workplace health and safety and environmental and biosecurity legislation, regulations and workplace procedures</w:t>
      </w:r>
    </w:p>
    <w:p w:rsidR="00000000" w:rsidRPr="00371E17" w:rsidP="00371E17">
      <w:pPr>
        <w:pStyle w:val="ListBullet"/>
      </w:pPr>
      <w:r w:rsidRPr="00371E17">
        <w:t xml:space="preserve">documented and communicated the </w:t>
      </w:r>
      <w:r w:rsidRPr="00371E17">
        <w:t>vineyard growing program</w:t>
      </w:r>
    </w:p>
    <w:p w:rsidR="00000000" w:rsidRPr="00371E17" w:rsidP="00371E17">
      <w:pPr>
        <w:pStyle w:val="ListBullet"/>
      </w:pPr>
      <w:r w:rsidRPr="00371E17">
        <w:t>maintained daily workplace records</w:t>
      </w:r>
    </w:p>
    <w:p w:rsidR="00000000" w:rsidRPr="00371E17" w:rsidP="00371E17">
      <w:pPr>
        <w:pStyle w:val="ListBullet"/>
      </w:pPr>
      <w:r w:rsidRPr="00371E17">
        <w:t>overseen the implementation of vineyard practices</w:t>
      </w:r>
    </w:p>
    <w:p w:rsidR="00000000" w:rsidRPr="00371E17" w:rsidP="00371E17">
      <w:pPr>
        <w:pStyle w:val="ListBullet"/>
      </w:pPr>
      <w:r w:rsidRPr="00371E17">
        <w:t>monitored and reviewed the vineyard growing program</w:t>
      </w:r>
    </w:p>
    <w:p w:rsidR="00000000" w:rsidRPr="00371E17" w:rsidP="00371E17">
      <w:pPr>
        <w:pStyle w:val="ListBullet"/>
      </w:pPr>
      <w:r w:rsidRPr="00371E17">
        <w:t>determined and organised work schedules.</w:t>
      </w: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11" w:name="O_1154256"/>
      <w:bookmarkEnd w:id="11"/>
      <w:r w:rsidRPr="00371E17">
        <w:t>Knowledge Evidence</w:t>
      </w:r>
    </w:p>
    <w:p w:rsidR="00000000" w:rsidRPr="00371E17" w:rsidP="004C27C9">
      <w:pPr>
        <w:pStyle w:val="BodyText"/>
      </w:pPr>
      <w:r w:rsidRPr="00371E17">
        <w:t>An individual must be able to demonstrate the knowledge required to perform the tasks outlined in the elements and performance criteria of this unit. This includes knowledge of:</w:t>
      </w:r>
    </w:p>
    <w:p w:rsidR="00000000" w:rsidRPr="00371E17" w:rsidP="00371E17">
      <w:pPr>
        <w:pStyle w:val="ListBullet"/>
      </w:pPr>
      <w:r w:rsidRPr="00371E17">
        <w:t>principles and practices for overseeing vineyard practices, including:</w:t>
      </w:r>
    </w:p>
    <w:p w:rsidR="00000000" w:rsidRPr="00371E17" w:rsidP="00371E17">
      <w:pPr>
        <w:pStyle w:val="ListBullet2"/>
      </w:pPr>
      <w:r w:rsidRPr="00371E17">
        <w:t>irrig</w:t>
      </w:r>
      <w:r w:rsidRPr="00371E17">
        <w:t>ation systems operation</w:t>
      </w:r>
    </w:p>
    <w:p w:rsidR="00000000" w:rsidRPr="00371E17" w:rsidP="00371E17">
      <w:pPr>
        <w:pStyle w:val="ListBullet2"/>
      </w:pPr>
      <w:r w:rsidRPr="00371E17">
        <w:t>plant nutrition practices</w:t>
      </w:r>
    </w:p>
    <w:p w:rsidR="00000000" w:rsidRPr="00371E17" w:rsidP="00371E17">
      <w:pPr>
        <w:pStyle w:val="ListBullet2"/>
      </w:pPr>
      <w:r w:rsidRPr="00371E17">
        <w:t>safe operating practices</w:t>
      </w:r>
    </w:p>
    <w:p w:rsidR="00000000" w:rsidRPr="00371E17" w:rsidP="00371E17">
      <w:pPr>
        <w:pStyle w:val="ListBullet2"/>
      </w:pPr>
      <w:r w:rsidRPr="00371E17">
        <w:t>supervision and team building</w:t>
      </w:r>
    </w:p>
    <w:p w:rsidR="00000000" w:rsidRPr="00371E17" w:rsidP="00371E17">
      <w:pPr>
        <w:pStyle w:val="ListBullet2"/>
      </w:pPr>
      <w:r w:rsidRPr="00371E17">
        <w:t>trellis and harvesting systems</w:t>
      </w:r>
    </w:p>
    <w:p w:rsidR="00000000" w:rsidRPr="00371E17" w:rsidP="00371E17">
      <w:pPr>
        <w:pStyle w:val="ListBullet2"/>
      </w:pPr>
      <w:r w:rsidRPr="00371E17">
        <w:t>vineyard practices and growing systems for grape varieties and cultivars</w:t>
      </w:r>
    </w:p>
    <w:p w:rsidR="00000000" w:rsidRPr="00371E17" w:rsidP="00371E17">
      <w:pPr>
        <w:pStyle w:val="ListBullet2"/>
      </w:pPr>
      <w:r w:rsidRPr="00371E17">
        <w:t>weed, pest and disease control practices</w:t>
      </w:r>
    </w:p>
    <w:p w:rsidR="00000000" w:rsidRPr="00371E17" w:rsidP="00371E17">
      <w:pPr>
        <w:pStyle w:val="ListBullet2"/>
      </w:pPr>
      <w:r w:rsidRPr="00371E17">
        <w:t>wine grape varieties and cultivars</w:t>
      </w:r>
    </w:p>
    <w:p w:rsidR="00000000" w:rsidRPr="00371E17" w:rsidP="00371E17">
      <w:pPr>
        <w:pStyle w:val="ListBullet"/>
      </w:pPr>
      <w:r w:rsidRPr="00371E17">
        <w:t>workplace health and safety and environmental and biosecurity legislation, regulations and workplace procedures relevant to overseeing vineyard practices.</w:t>
      </w:r>
    </w:p>
    <w:p w:rsidR="00000000" w:rsidRPr="00371E17" w:rsidP="00371E17">
      <w:pPr>
        <w:pStyle w:val="AllowPageBreak"/>
      </w:pPr>
    </w:p>
    <w:p w:rsidR="00000000" w:rsidRPr="00371E17" w:rsidP="00371E17">
      <w:pPr>
        <w:pStyle w:val="Heading1"/>
      </w:pPr>
      <w:bookmarkStart w:id="12" w:name="O_1154257"/>
      <w:bookmarkEnd w:id="12"/>
      <w:r w:rsidRPr="00371E17">
        <w:t>Assessment Conditions</w:t>
      </w:r>
    </w:p>
    <w:p w:rsidR="00000000" w:rsidRPr="00371E17" w:rsidP="004C27C9">
      <w:pPr>
        <w:pStyle w:val="BodyText"/>
      </w:pPr>
      <w:r w:rsidRPr="00371E17">
        <w:t>Assessment of the skills</w:t>
      </w:r>
      <w:r w:rsidRPr="00371E17">
        <w:t xml:space="preserve"> in this unit of competency must take place under the following conditions: </w:t>
      </w:r>
    </w:p>
    <w:p w:rsidR="00000000" w:rsidRPr="00371E17" w:rsidP="00371E17">
      <w:pPr>
        <w:pStyle w:val="ListBullet"/>
      </w:pPr>
      <w:r w:rsidRPr="00371E17">
        <w:t>physical conditions:</w:t>
      </w:r>
    </w:p>
    <w:p w:rsidR="00000000" w:rsidRPr="00371E17" w:rsidP="00371E17">
      <w:pPr>
        <w:pStyle w:val="ListBullet2"/>
      </w:pPr>
      <w:r w:rsidRPr="00371E17">
        <w:t>a workplace setting or an environment that accurately represents workplace conditions</w:t>
      </w:r>
    </w:p>
    <w:p w:rsidR="00000000" w:rsidRPr="00371E17" w:rsidP="00371E17">
      <w:pPr>
        <w:pStyle w:val="ListBullet"/>
      </w:pPr>
      <w:r w:rsidRPr="00371E17">
        <w:t>resources, equipment and materials:</w:t>
      </w:r>
    </w:p>
    <w:p w:rsidR="00000000" w:rsidRPr="00371E17" w:rsidP="00371E17">
      <w:pPr>
        <w:pStyle w:val="ListBullet2"/>
      </w:pPr>
      <w:r w:rsidRPr="00371E17">
        <w:t>industry publications and internet sources of information relevant to overseeing vineyard practices</w:t>
      </w:r>
    </w:p>
    <w:p w:rsidR="00000000" w:rsidRPr="00371E17" w:rsidP="00371E17">
      <w:pPr>
        <w:pStyle w:val="ListBullet"/>
      </w:pPr>
      <w:r w:rsidRPr="00371E17">
        <w:t>specifications:</w:t>
      </w:r>
    </w:p>
    <w:p w:rsidR="00000000" w:rsidRPr="00371E17" w:rsidP="00371E17">
      <w:pPr>
        <w:pStyle w:val="ListBullet2"/>
      </w:pPr>
      <w:r w:rsidRPr="00371E17">
        <w:t>workplace health and safety and environmental and biosecurity legislation, regulations and workplace procedures relevant to overseeing vin</w:t>
      </w:r>
      <w:r w:rsidRPr="00371E17">
        <w:t>eyard practices</w:t>
      </w:r>
    </w:p>
    <w:p w:rsidR="00000000" w:rsidRPr="00371E17" w:rsidP="00371E17">
      <w:pPr>
        <w:pStyle w:val="ListBullet"/>
      </w:pPr>
      <w:r w:rsidRPr="00371E17">
        <w:t>relationships:</w:t>
      </w:r>
    </w:p>
    <w:p w:rsidR="00000000" w:rsidRPr="00371E17" w:rsidP="00371E17">
      <w:pPr>
        <w:pStyle w:val="ListBullet2"/>
      </w:pPr>
      <w:r w:rsidRPr="00371E17">
        <w:t>staff</w:t>
      </w:r>
    </w:p>
    <w:p w:rsidR="00000000" w:rsidRPr="00371E17" w:rsidP="00371E17">
      <w:pPr>
        <w:pStyle w:val="ListBullet"/>
      </w:pPr>
      <w:r w:rsidRPr="00371E17">
        <w:t>timeframes:</w:t>
      </w:r>
    </w:p>
    <w:p w:rsidR="00000000" w:rsidRPr="00371E17" w:rsidP="00371E17">
      <w:pPr>
        <w:pStyle w:val="ListBullet2"/>
      </w:pPr>
      <w:r w:rsidRPr="00371E17">
        <w:t>according to job requirements.</w:t>
      </w:r>
    </w:p>
    <w:p w:rsidR="00000000" w:rsidRPr="00371E17" w:rsidP="004C27C9">
      <w:pPr>
        <w:pStyle w:val="BodyText"/>
      </w:pPr>
      <w:r w:rsidRPr="00371E17">
        <w:t>Assessors of this unit must satisfy the requirements for assessors in applicable vocational education and training legislation, frameworks and/or standards.</w:t>
      </w:r>
    </w:p>
    <w:p w:rsidR="00000000" w:rsidRPr="00371E17" w:rsidP="00371E17">
      <w:pPr>
        <w:pStyle w:val="Heading1"/>
      </w:pPr>
      <w:bookmarkStart w:id="13" w:name="O_1154260"/>
      <w:bookmarkEnd w:id="13"/>
      <w:r w:rsidRPr="00371E17">
        <w:t>Links</w:t>
      </w:r>
    </w:p>
    <w:p w:rsidR="00000000" w:rsidRPr="00371E17" w:rsidP="004C27C9">
      <w:pPr>
        <w:pStyle w:val="BodyText"/>
      </w:pPr>
      <w:r w:rsidRPr="00371E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5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1E17" w:rsidP="00371E17"/>
    <w:sectPr w:rsidSect="00371E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 w:rsidRPr="004C27C9" w:rsidP="004C2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C9" w:rsidP="00371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7C9" w:rsidP="00371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27C9" w:rsidP="00371E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 w:rsidP="00371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27C9">
      <w:t>Approved</w:t>
    </w:r>
    <w:r w:rsidR="004C27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27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27C9">
      <w:rPr>
        <w:noProof/>
      </w:rPr>
      <w:t>4</w:t>
    </w:r>
    <w:r>
      <w:rPr>
        <w:noProof/>
      </w:rPr>
      <w:fldChar w:fldCharType="end"/>
    </w:r>
  </w:p>
  <w:p w:rsidR="00371E17" w:rsidP="00371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27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27C9">
      <w:t>Skills Insight</w:t>
    </w:r>
    <w:r w:rsidR="004C27C9">
      <w:fldChar w:fldCharType="end"/>
    </w:r>
  </w:p>
  <w:p w:rsidR="00371E17" w:rsidP="00371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E17" w:rsidRPr="004C27C9" w:rsidP="004C2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C9" w:rsidRPr="002D2AF8" w:rsidP="00371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AHCPHT413 Oversee vineyard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27C9" w:rsidP="00371E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17" w:rsidRPr="002D2AF8" w:rsidP="00371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27C9">
      <w:t>AHCPHT413 Oversee vineyard practices</w:t>
    </w:r>
    <w:r w:rsidR="004C27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27C9">
      <w:rPr>
        <w:noProof/>
      </w:rPr>
      <w:t>2 March 2025</w:t>
    </w:r>
    <w:r>
      <w:fldChar w:fldCharType="end"/>
    </w:r>
  </w:p>
  <w:p w:rsidR="00371E17" w:rsidP="00371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F0C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65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2B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E17"/>
  </w:style>
  <w:style w:type="character" w:customStyle="1" w:styleId="Heading1Char">
    <w:name w:val="Heading 1 Char"/>
    <w:basedOn w:val="DefaultParagraphFont"/>
    <w:link w:val="Heading1"/>
    <w:rsid w:val="00371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E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E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1E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E17"/>
    <w:rPr>
      <w:i/>
    </w:rPr>
  </w:style>
  <w:style w:type="paragraph" w:customStyle="1" w:styleId="SuperHeading">
    <w:name w:val="SuperHeading"/>
    <w:basedOn w:val="Normal"/>
    <w:rsid w:val="00371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1E17"/>
    <w:rPr>
      <w:b/>
    </w:rPr>
  </w:style>
  <w:style w:type="character" w:customStyle="1" w:styleId="Heading2Char">
    <w:name w:val="Heading 2 Char"/>
    <w:basedOn w:val="DefaultParagraphFont"/>
    <w:link w:val="Heading2"/>
    <w:rsid w:val="00371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E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E17"/>
    <w:rPr>
      <w:b/>
      <w:spacing w:val="0"/>
    </w:rPr>
  </w:style>
  <w:style w:type="paragraph" w:customStyle="1" w:styleId="SuperTitle">
    <w:name w:val="SuperTitle"/>
    <w:basedOn w:val="Title"/>
    <w:rsid w:val="00371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E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E17"/>
  </w:style>
  <w:style w:type="paragraph" w:styleId="TableofFigures">
    <w:name w:val="table of figures"/>
    <w:basedOn w:val="Normal"/>
    <w:next w:val="Normal"/>
    <w:semiHidden/>
    <w:rsid w:val="00371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E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E17"/>
    <w:rPr>
      <w:rFonts w:ascii="Wingdings" w:hAnsi="Wingdings"/>
    </w:rPr>
  </w:style>
  <w:style w:type="paragraph" w:customStyle="1" w:styleId="TableHeading">
    <w:name w:val="Table Heading"/>
    <w:basedOn w:val="HeadingBase"/>
    <w:rsid w:val="00371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E17"/>
    <w:rPr>
      <w:color w:val="0033CC"/>
      <w:u w:val="none"/>
    </w:rPr>
  </w:style>
  <w:style w:type="paragraph" w:customStyle="1" w:styleId="BodyTextRight">
    <w:name w:val="Body Text Right"/>
    <w:basedOn w:val="BodyText"/>
    <w:rsid w:val="00371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E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E17"/>
    <w:rPr>
      <w:sz w:val="32"/>
    </w:rPr>
  </w:style>
  <w:style w:type="paragraph" w:customStyle="1" w:styleId="HeadingProcedure">
    <w:name w:val="Heading Procedure"/>
    <w:basedOn w:val="HeadingBase"/>
    <w:next w:val="Normal"/>
    <w:rsid w:val="00371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E17"/>
    <w:pPr>
      <w:spacing w:before="60" w:after="60"/>
    </w:pPr>
  </w:style>
  <w:style w:type="paragraph" w:styleId="ListContinue">
    <w:name w:val="List Continue"/>
    <w:basedOn w:val="List"/>
    <w:rsid w:val="00371E17"/>
    <w:pPr>
      <w:ind w:firstLine="0"/>
    </w:pPr>
  </w:style>
  <w:style w:type="paragraph" w:customStyle="1" w:styleId="ListNote">
    <w:name w:val="List Note"/>
    <w:basedOn w:val="List"/>
    <w:rsid w:val="00371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E17"/>
    <w:rPr>
      <w:rFonts w:ascii="Courier New" w:hAnsi="Courier New"/>
    </w:rPr>
  </w:style>
  <w:style w:type="paragraph" w:customStyle="1" w:styleId="NoteBullet">
    <w:name w:val="Note Bullet"/>
    <w:basedOn w:val="Note"/>
    <w:rsid w:val="00371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E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E17"/>
    <w:rPr>
      <w:b/>
      <w:smallCaps/>
    </w:rPr>
  </w:style>
  <w:style w:type="paragraph" w:customStyle="1" w:styleId="TableListNumber">
    <w:name w:val="Table List Number"/>
    <w:basedOn w:val="ListNumber"/>
    <w:rsid w:val="00371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E17"/>
    <w:pPr>
      <w:numPr>
        <w:numId w:val="9"/>
      </w:numPr>
    </w:pPr>
  </w:style>
  <w:style w:type="paragraph" w:customStyle="1" w:styleId="ListAlpha2">
    <w:name w:val="List Alpha 2"/>
    <w:basedOn w:val="List2"/>
    <w:rsid w:val="00371E17"/>
    <w:pPr>
      <w:numPr>
        <w:numId w:val="8"/>
      </w:numPr>
    </w:pPr>
  </w:style>
  <w:style w:type="paragraph" w:styleId="List2">
    <w:name w:val="List 2"/>
    <w:basedOn w:val="BodyText"/>
    <w:rsid w:val="00371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E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E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E17"/>
    <w:pPr>
      <w:numPr>
        <w:numId w:val="4"/>
      </w:numPr>
    </w:pPr>
  </w:style>
  <w:style w:type="paragraph" w:styleId="ListContinue2">
    <w:name w:val="List Continue 2"/>
    <w:basedOn w:val="List2"/>
    <w:rsid w:val="00371E17"/>
    <w:pPr>
      <w:ind w:firstLine="0"/>
    </w:pPr>
  </w:style>
  <w:style w:type="paragraph" w:styleId="ListContinue3">
    <w:name w:val="List Continue 3"/>
    <w:basedOn w:val="List3"/>
    <w:rsid w:val="00371E17"/>
    <w:pPr>
      <w:ind w:left="1021" w:firstLine="0"/>
    </w:pPr>
  </w:style>
  <w:style w:type="paragraph" w:styleId="ListContinue4">
    <w:name w:val="List Continue 4"/>
    <w:basedOn w:val="List4"/>
    <w:rsid w:val="00371E17"/>
    <w:pPr>
      <w:ind w:firstLine="0"/>
    </w:pPr>
  </w:style>
  <w:style w:type="paragraph" w:styleId="ListContinue5">
    <w:name w:val="List Continue 5"/>
    <w:basedOn w:val="List5"/>
    <w:rsid w:val="00371E17"/>
    <w:pPr>
      <w:ind w:firstLine="0"/>
    </w:pPr>
  </w:style>
  <w:style w:type="paragraph" w:styleId="ListNumber3">
    <w:name w:val="List Number 3"/>
    <w:basedOn w:val="List3"/>
    <w:rsid w:val="00371E17"/>
    <w:pPr>
      <w:numPr>
        <w:numId w:val="5"/>
      </w:numPr>
    </w:pPr>
  </w:style>
  <w:style w:type="paragraph" w:styleId="ListNumber4">
    <w:name w:val="List Number 4"/>
    <w:basedOn w:val="List4"/>
    <w:rsid w:val="00371E17"/>
    <w:pPr>
      <w:numPr>
        <w:numId w:val="6"/>
      </w:numPr>
    </w:pPr>
  </w:style>
  <w:style w:type="paragraph" w:styleId="ListNumber5">
    <w:name w:val="List Number 5"/>
    <w:basedOn w:val="List5"/>
    <w:rsid w:val="00371E17"/>
    <w:pPr>
      <w:numPr>
        <w:numId w:val="7"/>
      </w:numPr>
    </w:pPr>
  </w:style>
  <w:style w:type="paragraph" w:styleId="BlockText">
    <w:name w:val="Block Text"/>
    <w:basedOn w:val="Normal"/>
    <w:rsid w:val="00371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E17"/>
    <w:rPr>
      <w:sz w:val="16"/>
      <w:vertAlign w:val="superscript"/>
    </w:rPr>
  </w:style>
  <w:style w:type="character" w:customStyle="1" w:styleId="Symbols">
    <w:name w:val="Symbols"/>
    <w:basedOn w:val="DefaultParagraphFont"/>
    <w:rsid w:val="00371E17"/>
    <w:rPr>
      <w:rFonts w:ascii="Symbol" w:hAnsi="Symbol"/>
    </w:rPr>
  </w:style>
  <w:style w:type="character" w:customStyle="1" w:styleId="MenuOptions">
    <w:name w:val="Menu Options"/>
    <w:basedOn w:val="DefaultParagraphFont"/>
    <w:rsid w:val="00371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E17"/>
    <w:rPr>
      <w:b/>
    </w:rPr>
  </w:style>
  <w:style w:type="character" w:customStyle="1" w:styleId="Underlined">
    <w:name w:val="Underlined"/>
    <w:basedOn w:val="DefaultParagraphFont"/>
    <w:rsid w:val="00371E17"/>
    <w:rPr>
      <w:u w:val="single"/>
    </w:rPr>
  </w:style>
  <w:style w:type="paragraph" w:customStyle="1" w:styleId="TableBodyTextRight">
    <w:name w:val="Table Body Text Right"/>
    <w:basedOn w:val="TableBodyText"/>
    <w:rsid w:val="00371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E17"/>
    <w:rPr>
      <w:sz w:val="18"/>
    </w:rPr>
  </w:style>
  <w:style w:type="paragraph" w:customStyle="1" w:styleId="BodySmallRight">
    <w:name w:val="Body Small Right"/>
    <w:basedOn w:val="BodyTextRight"/>
    <w:rsid w:val="00371E17"/>
    <w:rPr>
      <w:sz w:val="18"/>
      <w:szCs w:val="18"/>
    </w:rPr>
  </w:style>
  <w:style w:type="paragraph" w:customStyle="1" w:styleId="MarginEdition">
    <w:name w:val="Margin Edition"/>
    <w:basedOn w:val="MarginNote"/>
    <w:rsid w:val="00371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E17"/>
    <w:rPr>
      <w:sz w:val="2"/>
      <w:szCs w:val="2"/>
    </w:rPr>
  </w:style>
  <w:style w:type="character" w:customStyle="1" w:styleId="Small">
    <w:name w:val="Small"/>
    <w:basedOn w:val="DefaultParagraphFont"/>
    <w:rsid w:val="00371E17"/>
    <w:rPr>
      <w:sz w:val="16"/>
    </w:rPr>
  </w:style>
  <w:style w:type="paragraph" w:customStyle="1" w:styleId="WideTable">
    <w:name w:val="Wide Table"/>
    <w:basedOn w:val="Normal"/>
    <w:rsid w:val="00371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E17"/>
  </w:style>
  <w:style w:type="paragraph" w:styleId="Quote">
    <w:name w:val="Quote"/>
    <w:basedOn w:val="Heading1"/>
    <w:link w:val="QuoteChar"/>
    <w:qFormat/>
    <w:rsid w:val="00371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E17"/>
    <w:pPr>
      <w:pageBreakBefore/>
    </w:pPr>
  </w:style>
  <w:style w:type="paragraph" w:customStyle="1" w:styleId="Border">
    <w:name w:val="Border"/>
    <w:basedOn w:val="Normal"/>
    <w:qFormat/>
    <w:rsid w:val="00371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E17"/>
    <w:rPr>
      <w:u w:val="single"/>
    </w:rPr>
  </w:style>
  <w:style w:type="character" w:customStyle="1" w:styleId="BoldandItalics">
    <w:name w:val="Bold and Italics"/>
    <w:qFormat/>
    <w:rsid w:val="00371E17"/>
    <w:rPr>
      <w:b/>
      <w:i/>
      <w:u w:val="none"/>
    </w:rPr>
  </w:style>
  <w:style w:type="paragraph" w:styleId="BalloonText">
    <w:name w:val="Balloon Text"/>
    <w:basedOn w:val="Normal"/>
    <w:link w:val="BalloonTextChar"/>
    <w:rsid w:val="00371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E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2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6011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AHCPHT413 Oversee vineyard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2025-03-01T19:39:00Z</dcterms:created>
  <dcterms:modified xsi:type="dcterms:W3CDTF">2025-03-01T19:39:00Z</dcterms:modified>
</cp:coreProperties>
</file>