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F07" w:rsidP="00E91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AHCPHT410 Develop harvesting and processing specifications to produce an olive oil</w:t>
      </w:r>
      <w:r>
        <w:fldChar w:fldCharType="end"/>
      </w:r>
    </w:p>
    <w:p w:rsidR="00E91F07" w:rsidP="00E91F07">
      <w:pPr>
        <w:pStyle w:val="Version"/>
        <w:sectPr w:rsidSect="001F74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4E2" w:rsidP="001F74E2">
      <w:pPr>
        <w:pStyle w:val="SuperHeading"/>
      </w:pPr>
      <w:r w:rsidRPr="001F74E2">
        <w:t>Assessment Requirements for AHCPHT410 Develop harvesting and processing specifications to produce an olive oil</w:t>
      </w:r>
    </w:p>
    <w:p w:rsidR="00000000" w:rsidRPr="001F74E2" w:rsidP="001F74E2">
      <w:pPr>
        <w:pStyle w:val="Heading1"/>
      </w:pPr>
      <w:bookmarkStart w:id="1" w:name="O_1153988"/>
      <w:bookmarkEnd w:id="1"/>
      <w:r w:rsidRPr="001F74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74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4E2">
            <w:pPr>
              <w:pStyle w:val="BodyTextBold"/>
              <w:rPr>
                <w:lang w:val="en-NZ"/>
              </w:rPr>
            </w:pPr>
            <w:r w:rsidRPr="001F74E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4E2">
            <w:pPr>
              <w:pStyle w:val="BodyTextBold"/>
              <w:rPr>
                <w:lang w:val="en-NZ"/>
              </w:rPr>
            </w:pPr>
            <w:r w:rsidRPr="001F74E2">
              <w:t>Comments</w:t>
            </w:r>
          </w:p>
        </w:tc>
      </w:tr>
      <w:tr w:rsidTr="001F74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4E2">
            <w:pPr>
              <w:pStyle w:val="BodyText"/>
              <w:rPr>
                <w:lang w:val="en-NZ"/>
              </w:rPr>
            </w:pPr>
            <w:r w:rsidRPr="001F74E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4E2" w:rsidP="001F74E2">
            <w:pPr>
              <w:pStyle w:val="BodyText"/>
            </w:pPr>
            <w:r w:rsidRPr="001F74E2">
              <w:t>This version released with AHC Agriculture, Horticulture and Conservation and Land Management Training Package Version 6.0.</w:t>
            </w:r>
          </w:p>
        </w:tc>
      </w:tr>
    </w:tbl>
    <w:p w:rsidR="00000000" w:rsidRPr="001F74E2" w:rsidP="001F74E2">
      <w:pPr>
        <w:pStyle w:val="BodyText"/>
      </w:pPr>
    </w:p>
    <w:p w:rsidR="00000000" w:rsidRPr="001F74E2" w:rsidP="001F74E2">
      <w:pPr>
        <w:pStyle w:val="AllowPageBreak"/>
      </w:pPr>
    </w:p>
    <w:p w:rsidR="00000000" w:rsidRPr="001F74E2" w:rsidP="001F74E2">
      <w:pPr>
        <w:pStyle w:val="Heading1"/>
      </w:pPr>
      <w:bookmarkStart w:id="2" w:name="O_1153989"/>
      <w:bookmarkEnd w:id="2"/>
      <w:r w:rsidRPr="001F74E2">
        <w:t>Performance Evidence</w:t>
      </w:r>
    </w:p>
    <w:p w:rsidR="00000000" w:rsidRPr="001F74E2" w:rsidP="00E91F07">
      <w:pPr>
        <w:pStyle w:val="BodyText"/>
      </w:pPr>
      <w:r w:rsidRPr="001F74E2">
        <w:t>An individual demonstrating competency must satisfy all of the elements and performance cr</w:t>
      </w:r>
      <w:r w:rsidRPr="001F74E2">
        <w:t xml:space="preserve">iteria in this unit. </w:t>
      </w:r>
    </w:p>
    <w:p w:rsidR="00000000" w:rsidRPr="001F74E2" w:rsidP="00E91F07">
      <w:pPr>
        <w:pStyle w:val="BodyText"/>
      </w:pPr>
      <w:r w:rsidRPr="001F74E2">
        <w:t>There must be evidence that the individual has developed harvesting and processing specifications to produce olive oil on at least one occasion, and has:</w:t>
      </w:r>
    </w:p>
    <w:p w:rsidR="00000000" w:rsidRPr="001F74E2" w:rsidP="001F74E2">
      <w:pPr>
        <w:pStyle w:val="ListBullet"/>
      </w:pPr>
      <w:r w:rsidRPr="001F74E2">
        <w:t>estimated and scheduled fruit maturity</w:t>
      </w:r>
    </w:p>
    <w:p w:rsidR="00000000" w:rsidRPr="001F74E2" w:rsidP="001F74E2">
      <w:pPr>
        <w:pStyle w:val="ListBullet"/>
      </w:pPr>
      <w:r w:rsidRPr="001F74E2">
        <w:t>documented and communicated olive crop harvest and post-harvest requirements and procedures</w:t>
      </w:r>
    </w:p>
    <w:p w:rsidR="00000000" w:rsidRPr="001F74E2" w:rsidP="001F74E2">
      <w:pPr>
        <w:pStyle w:val="ListBullet"/>
      </w:pPr>
      <w:r w:rsidRPr="001F74E2">
        <w:t>selected an appropriate style of oil that can be produced from a crop, and described it using standard industry terminology</w:t>
      </w:r>
    </w:p>
    <w:p w:rsidR="00000000" w:rsidRPr="001F74E2" w:rsidP="001F74E2">
      <w:pPr>
        <w:pStyle w:val="ListBullet"/>
      </w:pPr>
      <w:r w:rsidRPr="001F74E2">
        <w:t>incorporated specifications into an oliv</w:t>
      </w:r>
      <w:r w:rsidRPr="001F74E2">
        <w:t>e oil processor contract</w:t>
      </w:r>
    </w:p>
    <w:p w:rsidR="00000000" w:rsidRPr="001F74E2" w:rsidP="001F74E2">
      <w:pPr>
        <w:pStyle w:val="ListBullet"/>
      </w:pPr>
      <w:r w:rsidRPr="001F74E2">
        <w:t>arranged for an appropriate method of processing to produce the desired style and quality of oil</w:t>
      </w:r>
    </w:p>
    <w:p w:rsidR="00000000" w:rsidRPr="001F74E2" w:rsidP="001F74E2">
      <w:pPr>
        <w:pStyle w:val="ListBullet"/>
      </w:pPr>
      <w:r w:rsidRPr="001F74E2">
        <w:t>documented olive oil specifications and related processing requirements in a report.</w:t>
      </w:r>
    </w:p>
    <w:p w:rsidR="00000000" w:rsidRPr="001F74E2" w:rsidP="001F74E2">
      <w:pPr>
        <w:pStyle w:val="AllowPageBreak"/>
      </w:pPr>
    </w:p>
    <w:p w:rsidR="00000000" w:rsidRPr="001F74E2" w:rsidP="001F74E2">
      <w:pPr>
        <w:pStyle w:val="Heading1"/>
      </w:pPr>
      <w:bookmarkStart w:id="3" w:name="O_1153990"/>
      <w:bookmarkEnd w:id="3"/>
      <w:r w:rsidRPr="001F74E2">
        <w:t>Knowledge Evidence</w:t>
      </w:r>
    </w:p>
    <w:p w:rsidR="00000000" w:rsidRPr="001F74E2" w:rsidP="00E91F07">
      <w:pPr>
        <w:pStyle w:val="BodyText"/>
      </w:pPr>
      <w:r w:rsidRPr="001F74E2">
        <w:t>An individu</w:t>
      </w:r>
      <w:r w:rsidRPr="001F74E2">
        <w:t>al must be able to demonstrate the knowledge required to perform the tasks outlined in the elements and performance criteria of this unit. This includes knowledge of:</w:t>
      </w:r>
    </w:p>
    <w:p w:rsidR="00000000" w:rsidRPr="001F74E2" w:rsidP="001F74E2">
      <w:pPr>
        <w:pStyle w:val="ListBullet"/>
      </w:pPr>
      <w:r w:rsidRPr="001F74E2">
        <w:t>principles and practices for developing specifications for olive oil, including:</w:t>
      </w:r>
    </w:p>
    <w:p w:rsidR="00000000" w:rsidRPr="001F74E2" w:rsidP="001F74E2">
      <w:pPr>
        <w:pStyle w:val="ListBullet2"/>
      </w:pPr>
      <w:r w:rsidRPr="001F74E2">
        <w:t>how an</w:t>
      </w:r>
      <w:r w:rsidRPr="001F74E2">
        <w:t xml:space="preserve"> olive oil is produced from olives</w:t>
      </w:r>
    </w:p>
    <w:p w:rsidR="00000000" w:rsidRPr="001F74E2" w:rsidP="001F74E2">
      <w:pPr>
        <w:pStyle w:val="ListBullet2"/>
      </w:pPr>
      <w:r w:rsidRPr="001F74E2">
        <w:t>influence of processing on chemical composition of oil, including polyphenols, aroma and flavour compounds</w:t>
      </w:r>
    </w:p>
    <w:p w:rsidR="00000000" w:rsidRPr="001F74E2" w:rsidP="001F74E2">
      <w:pPr>
        <w:pStyle w:val="ListBullet2"/>
      </w:pPr>
      <w:r w:rsidRPr="001F74E2">
        <w:t>influence of various harvesting methods on olive oil style and quality, including; bitterness, pungency, aroma and</w:t>
      </w:r>
      <w:r w:rsidRPr="001F74E2">
        <w:t xml:space="preserve"> flavour</w:t>
      </w:r>
    </w:p>
    <w:p w:rsidR="00000000" w:rsidRPr="001F74E2" w:rsidP="001F74E2">
      <w:pPr>
        <w:pStyle w:val="ListBullet2"/>
      </w:pPr>
      <w:r w:rsidRPr="001F74E2">
        <w:t>market preferences for styles of olive oil</w:t>
      </w:r>
    </w:p>
    <w:p w:rsidR="00000000" w:rsidRPr="001F74E2" w:rsidP="001F74E2">
      <w:pPr>
        <w:pStyle w:val="ListBullet2"/>
      </w:pPr>
      <w:r w:rsidRPr="001F74E2">
        <w:t>methods of olive oil extraction and advantages/disadvantages associated with each</w:t>
      </w:r>
    </w:p>
    <w:p w:rsidR="00000000" w:rsidRPr="001F74E2" w:rsidP="001F74E2">
      <w:pPr>
        <w:pStyle w:val="ListBullet2"/>
      </w:pPr>
      <w:r w:rsidRPr="001F74E2">
        <w:t>post-harvest handling, including storage and transport requirements for olive fruit intended for olive oil processing</w:t>
      </w:r>
    </w:p>
    <w:p w:rsidR="00000000" w:rsidRPr="001F74E2" w:rsidP="001F74E2">
      <w:pPr>
        <w:pStyle w:val="ListBullet2"/>
      </w:pPr>
      <w:r w:rsidRPr="001F74E2">
        <w:t>post-processing storage and handling requirements of olive oil.</w:t>
      </w:r>
    </w:p>
    <w:p w:rsidR="00000000" w:rsidRPr="001F74E2" w:rsidP="001F74E2">
      <w:pPr>
        <w:pStyle w:val="AllowPageBreak"/>
      </w:pPr>
    </w:p>
    <w:p w:rsidR="00000000" w:rsidRPr="001F74E2" w:rsidP="001F74E2">
      <w:pPr>
        <w:pStyle w:val="Heading1"/>
      </w:pPr>
      <w:bookmarkStart w:id="4" w:name="O_1153991"/>
      <w:bookmarkEnd w:id="4"/>
      <w:r w:rsidRPr="001F74E2">
        <w:t>Assessment Conditions</w:t>
      </w:r>
    </w:p>
    <w:p w:rsidR="00000000" w:rsidRPr="001F74E2" w:rsidP="00E91F07">
      <w:pPr>
        <w:pStyle w:val="BodyText"/>
      </w:pPr>
      <w:r w:rsidRPr="001F74E2">
        <w:t xml:space="preserve">Assessment of the skills in this unit of competency must take place under the following conditions: </w:t>
      </w:r>
    </w:p>
    <w:p w:rsidR="00000000" w:rsidRPr="001F74E2" w:rsidP="001F74E2">
      <w:pPr>
        <w:pStyle w:val="ListBullet"/>
      </w:pPr>
      <w:r w:rsidRPr="001F74E2">
        <w:t>physical conditions:</w:t>
      </w:r>
    </w:p>
    <w:p w:rsidR="00000000" w:rsidRPr="001F74E2" w:rsidP="001F74E2">
      <w:pPr>
        <w:pStyle w:val="ListBullet2"/>
      </w:pPr>
      <w:r w:rsidRPr="001F74E2">
        <w:t>a workplace setting or an e</w:t>
      </w:r>
      <w:r w:rsidRPr="001F74E2">
        <w:t>nvironment that accurately represents workplace conditions</w:t>
      </w:r>
    </w:p>
    <w:p w:rsidR="00000000" w:rsidRPr="001F74E2" w:rsidP="001F74E2">
      <w:pPr>
        <w:pStyle w:val="ListBullet"/>
      </w:pPr>
      <w:r w:rsidRPr="001F74E2">
        <w:t>resources, equipment and materials:</w:t>
      </w:r>
    </w:p>
    <w:p w:rsidR="00000000" w:rsidRPr="001F74E2" w:rsidP="001F74E2">
      <w:pPr>
        <w:pStyle w:val="ListBullet2"/>
      </w:pPr>
      <w:r w:rsidRPr="001F74E2">
        <w:t>industry publications and internet sources of information relevant to the development of olive oil harvesting and processing specifications</w:t>
      </w:r>
    </w:p>
    <w:p w:rsidR="00000000" w:rsidRPr="001F74E2" w:rsidP="001F74E2">
      <w:pPr>
        <w:pStyle w:val="ListBullet"/>
      </w:pPr>
      <w:r w:rsidRPr="001F74E2">
        <w:t>relationships:</w:t>
      </w:r>
    </w:p>
    <w:p w:rsidR="00000000" w:rsidRPr="001F74E2" w:rsidP="001F74E2">
      <w:pPr>
        <w:pStyle w:val="ListBullet2"/>
      </w:pPr>
      <w:r w:rsidRPr="001F74E2">
        <w:t>harvesting personnel and olive oil processor</w:t>
      </w:r>
    </w:p>
    <w:p w:rsidR="00000000" w:rsidRPr="001F74E2" w:rsidP="001F74E2">
      <w:pPr>
        <w:pStyle w:val="ListBullet"/>
      </w:pPr>
      <w:r w:rsidRPr="001F74E2">
        <w:t>timeframes:</w:t>
      </w:r>
    </w:p>
    <w:p w:rsidR="00000000" w:rsidRPr="001F74E2" w:rsidP="001F74E2">
      <w:pPr>
        <w:pStyle w:val="ListBullet2"/>
      </w:pPr>
      <w:r w:rsidRPr="001F74E2">
        <w:t>according to job requirements.</w:t>
      </w:r>
    </w:p>
    <w:p w:rsidR="00000000" w:rsidRPr="001F74E2" w:rsidP="00E91F07">
      <w:pPr>
        <w:pStyle w:val="BodyText"/>
      </w:pPr>
      <w:r w:rsidRPr="001F74E2">
        <w:t>Assessors of this unit must satisfy the requirements for assessors in applicable vocational education and training legislation, frameworks and/or standards.</w:t>
      </w:r>
    </w:p>
    <w:p w:rsidR="00000000" w:rsidRPr="001F74E2" w:rsidP="001F74E2">
      <w:pPr>
        <w:pStyle w:val="Heading1"/>
      </w:pPr>
      <w:bookmarkStart w:id="5" w:name="O_1153994"/>
      <w:bookmarkEnd w:id="5"/>
      <w:r w:rsidRPr="001F74E2">
        <w:t>Links</w:t>
      </w:r>
    </w:p>
    <w:p w:rsidR="00000000" w:rsidRPr="001F74E2" w:rsidP="00E91F07">
      <w:pPr>
        <w:pStyle w:val="BodyText"/>
      </w:pPr>
      <w:r w:rsidRPr="001F74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7A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74E2" w:rsidP="001F74E2"/>
    <w:sectPr w:rsidSect="001F74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E2" w:rsidRPr="00E91F07" w:rsidP="00E91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07" w:rsidP="001F74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1F07" w:rsidP="001F74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1F07" w:rsidP="001F74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4E2" w:rsidRPr="00E91F07" w:rsidP="00E91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07" w:rsidRPr="002D2AF8" w:rsidP="001F74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AHCPHT410 Develop harvesting and processing specifications to produce an olive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91F07" w:rsidP="001F74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0A3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4A4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28A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4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4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4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4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4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4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4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4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4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4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4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4E2"/>
  </w:style>
  <w:style w:type="character" w:customStyle="1" w:styleId="Heading1Char">
    <w:name w:val="Heading 1 Char"/>
    <w:basedOn w:val="DefaultParagraphFont"/>
    <w:link w:val="Heading1"/>
    <w:rsid w:val="001F74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4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4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4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74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74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4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74E2"/>
    <w:rPr>
      <w:b/>
    </w:rPr>
  </w:style>
  <w:style w:type="character" w:customStyle="1" w:styleId="Heading2Char">
    <w:name w:val="Heading 2 Char"/>
    <w:basedOn w:val="DefaultParagraphFont"/>
    <w:link w:val="Heading2"/>
    <w:rsid w:val="001F74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4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4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4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4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4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4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4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4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4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4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4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4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4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4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4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74E2"/>
    <w:rPr>
      <w:b/>
      <w:spacing w:val="0"/>
    </w:rPr>
  </w:style>
  <w:style w:type="paragraph" w:customStyle="1" w:styleId="SuperTitle">
    <w:name w:val="SuperTitle"/>
    <w:basedOn w:val="Title"/>
    <w:rsid w:val="001F74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4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4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74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4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4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4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4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4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4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4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4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4E2"/>
    <w:rPr>
      <w:i/>
    </w:rPr>
  </w:style>
  <w:style w:type="paragraph" w:styleId="Caption">
    <w:name w:val="caption"/>
    <w:basedOn w:val="BodyText"/>
    <w:next w:val="Normal"/>
    <w:qFormat/>
    <w:rsid w:val="001F74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4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4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4E2"/>
  </w:style>
  <w:style w:type="paragraph" w:styleId="TableofFigures">
    <w:name w:val="table of figures"/>
    <w:basedOn w:val="Normal"/>
    <w:next w:val="Normal"/>
    <w:semiHidden/>
    <w:rsid w:val="001F74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4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74E2"/>
    <w:rPr>
      <w:rFonts w:ascii="Wingdings" w:hAnsi="Wingdings"/>
    </w:rPr>
  </w:style>
  <w:style w:type="paragraph" w:customStyle="1" w:styleId="TableHeading">
    <w:name w:val="Table Heading"/>
    <w:basedOn w:val="HeadingBase"/>
    <w:rsid w:val="001F74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4E2"/>
    <w:rPr>
      <w:color w:val="0033CC"/>
      <w:u w:val="none"/>
    </w:rPr>
  </w:style>
  <w:style w:type="paragraph" w:customStyle="1" w:styleId="BodyTextRight">
    <w:name w:val="Body Text Right"/>
    <w:basedOn w:val="BodyText"/>
    <w:rsid w:val="001F74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4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4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4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4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4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4E2"/>
    <w:rPr>
      <w:sz w:val="32"/>
    </w:rPr>
  </w:style>
  <w:style w:type="paragraph" w:customStyle="1" w:styleId="HeadingProcedure">
    <w:name w:val="Heading Procedure"/>
    <w:basedOn w:val="HeadingBase"/>
    <w:next w:val="Normal"/>
    <w:rsid w:val="001F74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4E2"/>
    <w:pPr>
      <w:spacing w:before="60" w:after="60"/>
    </w:pPr>
  </w:style>
  <w:style w:type="paragraph" w:styleId="ListContinue">
    <w:name w:val="List Continue"/>
    <w:basedOn w:val="List"/>
    <w:rsid w:val="001F74E2"/>
    <w:pPr>
      <w:ind w:firstLine="0"/>
    </w:pPr>
  </w:style>
  <w:style w:type="paragraph" w:customStyle="1" w:styleId="ListNote">
    <w:name w:val="List Note"/>
    <w:basedOn w:val="List"/>
    <w:rsid w:val="001F74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4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4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4E2"/>
    <w:rPr>
      <w:rFonts w:ascii="Courier New" w:hAnsi="Courier New"/>
    </w:rPr>
  </w:style>
  <w:style w:type="paragraph" w:customStyle="1" w:styleId="NoteBullet">
    <w:name w:val="Note Bullet"/>
    <w:basedOn w:val="Note"/>
    <w:rsid w:val="001F74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4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4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4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4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74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4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4E2"/>
    <w:rPr>
      <w:b/>
      <w:smallCaps/>
    </w:rPr>
  </w:style>
  <w:style w:type="paragraph" w:customStyle="1" w:styleId="TableListNumber">
    <w:name w:val="Table List Number"/>
    <w:basedOn w:val="ListNumber"/>
    <w:rsid w:val="001F74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4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4E2"/>
    <w:pPr>
      <w:numPr>
        <w:numId w:val="9"/>
      </w:numPr>
    </w:pPr>
  </w:style>
  <w:style w:type="paragraph" w:customStyle="1" w:styleId="ListAlpha2">
    <w:name w:val="List Alpha 2"/>
    <w:basedOn w:val="List2"/>
    <w:rsid w:val="001F74E2"/>
    <w:pPr>
      <w:numPr>
        <w:numId w:val="8"/>
      </w:numPr>
    </w:pPr>
  </w:style>
  <w:style w:type="paragraph" w:styleId="List2">
    <w:name w:val="List 2"/>
    <w:basedOn w:val="BodyText"/>
    <w:rsid w:val="001F74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4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4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4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4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4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74E2"/>
    <w:pPr>
      <w:numPr>
        <w:numId w:val="4"/>
      </w:numPr>
    </w:pPr>
  </w:style>
  <w:style w:type="paragraph" w:styleId="ListContinue2">
    <w:name w:val="List Continue 2"/>
    <w:basedOn w:val="List2"/>
    <w:rsid w:val="001F74E2"/>
    <w:pPr>
      <w:ind w:firstLine="0"/>
    </w:pPr>
  </w:style>
  <w:style w:type="paragraph" w:styleId="ListContinue3">
    <w:name w:val="List Continue 3"/>
    <w:basedOn w:val="List3"/>
    <w:rsid w:val="001F74E2"/>
    <w:pPr>
      <w:ind w:left="1021" w:firstLine="0"/>
    </w:pPr>
  </w:style>
  <w:style w:type="paragraph" w:styleId="ListContinue4">
    <w:name w:val="List Continue 4"/>
    <w:basedOn w:val="List4"/>
    <w:rsid w:val="001F74E2"/>
    <w:pPr>
      <w:ind w:firstLine="0"/>
    </w:pPr>
  </w:style>
  <w:style w:type="paragraph" w:styleId="ListContinue5">
    <w:name w:val="List Continue 5"/>
    <w:basedOn w:val="List5"/>
    <w:rsid w:val="001F74E2"/>
    <w:pPr>
      <w:ind w:firstLine="0"/>
    </w:pPr>
  </w:style>
  <w:style w:type="paragraph" w:styleId="ListNumber3">
    <w:name w:val="List Number 3"/>
    <w:basedOn w:val="List3"/>
    <w:rsid w:val="001F74E2"/>
    <w:pPr>
      <w:numPr>
        <w:numId w:val="5"/>
      </w:numPr>
    </w:pPr>
  </w:style>
  <w:style w:type="paragraph" w:styleId="ListNumber4">
    <w:name w:val="List Number 4"/>
    <w:basedOn w:val="List4"/>
    <w:rsid w:val="001F74E2"/>
    <w:pPr>
      <w:numPr>
        <w:numId w:val="6"/>
      </w:numPr>
    </w:pPr>
  </w:style>
  <w:style w:type="paragraph" w:styleId="ListNumber5">
    <w:name w:val="List Number 5"/>
    <w:basedOn w:val="List5"/>
    <w:rsid w:val="001F74E2"/>
    <w:pPr>
      <w:numPr>
        <w:numId w:val="7"/>
      </w:numPr>
    </w:pPr>
  </w:style>
  <w:style w:type="paragraph" w:styleId="BlockText">
    <w:name w:val="Block Text"/>
    <w:basedOn w:val="Normal"/>
    <w:rsid w:val="001F74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4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4E2"/>
    <w:rPr>
      <w:sz w:val="16"/>
      <w:vertAlign w:val="superscript"/>
    </w:rPr>
  </w:style>
  <w:style w:type="character" w:customStyle="1" w:styleId="Symbols">
    <w:name w:val="Symbols"/>
    <w:basedOn w:val="DefaultParagraphFont"/>
    <w:rsid w:val="001F74E2"/>
    <w:rPr>
      <w:rFonts w:ascii="Symbol" w:hAnsi="Symbol"/>
    </w:rPr>
  </w:style>
  <w:style w:type="character" w:customStyle="1" w:styleId="MenuOptions">
    <w:name w:val="Menu Options"/>
    <w:basedOn w:val="DefaultParagraphFont"/>
    <w:rsid w:val="001F74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4E2"/>
    <w:rPr>
      <w:b/>
    </w:rPr>
  </w:style>
  <w:style w:type="character" w:customStyle="1" w:styleId="Underlined">
    <w:name w:val="Underlined"/>
    <w:basedOn w:val="DefaultParagraphFont"/>
    <w:rsid w:val="001F74E2"/>
    <w:rPr>
      <w:u w:val="single"/>
    </w:rPr>
  </w:style>
  <w:style w:type="paragraph" w:customStyle="1" w:styleId="TableBodyTextRight">
    <w:name w:val="Table Body Text Right"/>
    <w:basedOn w:val="TableBodyText"/>
    <w:rsid w:val="001F74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4E2"/>
    <w:rPr>
      <w:sz w:val="18"/>
    </w:rPr>
  </w:style>
  <w:style w:type="paragraph" w:customStyle="1" w:styleId="BodySmallRight">
    <w:name w:val="Body Small Right"/>
    <w:basedOn w:val="BodyTextRight"/>
    <w:rsid w:val="001F74E2"/>
    <w:rPr>
      <w:sz w:val="18"/>
      <w:szCs w:val="18"/>
    </w:rPr>
  </w:style>
  <w:style w:type="paragraph" w:customStyle="1" w:styleId="MarginEdition">
    <w:name w:val="Margin Edition"/>
    <w:basedOn w:val="MarginNote"/>
    <w:rsid w:val="001F74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4E2"/>
    <w:rPr>
      <w:sz w:val="2"/>
      <w:szCs w:val="2"/>
    </w:rPr>
  </w:style>
  <w:style w:type="character" w:customStyle="1" w:styleId="Small">
    <w:name w:val="Small"/>
    <w:basedOn w:val="DefaultParagraphFont"/>
    <w:rsid w:val="001F74E2"/>
    <w:rPr>
      <w:sz w:val="16"/>
    </w:rPr>
  </w:style>
  <w:style w:type="paragraph" w:customStyle="1" w:styleId="WideTable">
    <w:name w:val="Wide Table"/>
    <w:basedOn w:val="Normal"/>
    <w:rsid w:val="001F74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4E2"/>
  </w:style>
  <w:style w:type="paragraph" w:styleId="Quote">
    <w:name w:val="Quote"/>
    <w:basedOn w:val="Heading1"/>
    <w:link w:val="QuoteChar"/>
    <w:qFormat/>
    <w:rsid w:val="001F74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4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4E2"/>
    <w:pPr>
      <w:pageBreakBefore/>
    </w:pPr>
  </w:style>
  <w:style w:type="paragraph" w:customStyle="1" w:styleId="Border">
    <w:name w:val="Border"/>
    <w:basedOn w:val="Normal"/>
    <w:qFormat/>
    <w:rsid w:val="001F74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4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4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4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4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4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4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4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4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4E2"/>
    <w:rPr>
      <w:u w:val="single"/>
    </w:rPr>
  </w:style>
  <w:style w:type="character" w:customStyle="1" w:styleId="BoldandItalics">
    <w:name w:val="Bold and Italics"/>
    <w:qFormat/>
    <w:rsid w:val="001F74E2"/>
    <w:rPr>
      <w:b/>
      <w:i/>
      <w:u w:val="none"/>
    </w:rPr>
  </w:style>
  <w:style w:type="paragraph" w:styleId="BalloonText">
    <w:name w:val="Balloon Text"/>
    <w:basedOn w:val="Normal"/>
    <w:link w:val="BalloonTextChar"/>
    <w:rsid w:val="001F74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4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4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4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4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4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4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1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2662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AHCPHT410 Develop harvesting and processing specifications to produce an olive oil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