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A47" w:rsidP="00882A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AHCPHT401 Assess olive oil for style and quality</w:t>
      </w:r>
      <w:r>
        <w:fldChar w:fldCharType="end"/>
      </w:r>
    </w:p>
    <w:p w:rsidR="00882A47" w:rsidP="00882A47">
      <w:pPr>
        <w:pStyle w:val="Version"/>
        <w:sectPr w:rsidSect="00DE7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645" w:rsidP="00DE7645">
      <w:pPr>
        <w:pStyle w:val="SuperHeading"/>
      </w:pPr>
      <w:r w:rsidRPr="00DE7645">
        <w:t>AHCPHT401 Assess olive oil for style and quality</w:t>
      </w:r>
    </w:p>
    <w:p w:rsidR="00000000" w:rsidRPr="00DE7645" w:rsidP="00DE7645">
      <w:pPr>
        <w:pStyle w:val="Heading1"/>
      </w:pPr>
      <w:bookmarkStart w:id="1" w:name="O_887456"/>
      <w:bookmarkEnd w:id="1"/>
      <w:r w:rsidRPr="00DE7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TableHeading"/>
              <w:rPr>
                <w:lang w:val="en-NZ"/>
              </w:rPr>
            </w:pPr>
            <w:r w:rsidRPr="00DE76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TableHeading"/>
              <w:rPr>
                <w:lang w:val="en-NZ"/>
              </w:rPr>
            </w:pPr>
            <w:r w:rsidRPr="00DE76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TableHeading"/>
              <w:rPr>
                <w:lang w:val="en-NZ"/>
              </w:rPr>
            </w:pPr>
            <w:r w:rsidRPr="00DE7645">
              <w:t>Comment</w:t>
            </w:r>
          </w:p>
        </w:tc>
      </w:tr>
      <w:tr w:rsidTr="00DE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BodyText"/>
              <w:rPr>
                <w:lang w:val="en-NZ"/>
              </w:rPr>
            </w:pPr>
            <w:r w:rsidRPr="00DE76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BodyText"/>
              <w:rPr>
                <w:lang w:val="en-NZ"/>
              </w:rPr>
            </w:pPr>
            <w:r w:rsidRPr="00DE76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645" w:rsidP="00DE7645">
            <w:pPr>
              <w:pStyle w:val="BodyText"/>
            </w:pPr>
            <w:r w:rsidRPr="00DE7645">
              <w:t>Initial release</w:t>
            </w:r>
          </w:p>
        </w:tc>
      </w:tr>
    </w:tbl>
    <w:p w:rsidR="00000000" w:rsidRPr="00DE7645" w:rsidP="00DE7645">
      <w:pPr>
        <w:pStyle w:val="BodyText"/>
      </w:pPr>
    </w:p>
    <w:p w:rsidR="00000000" w:rsidRPr="00DE7645" w:rsidP="00DE7645">
      <w:pPr>
        <w:pStyle w:val="AllowPageBreak"/>
      </w:pPr>
    </w:p>
    <w:p w:rsidR="00000000" w:rsidRPr="00DE7645" w:rsidP="00DE7645">
      <w:pPr>
        <w:pStyle w:val="Heading1"/>
      </w:pPr>
      <w:bookmarkStart w:id="2" w:name="O_887457"/>
      <w:bookmarkEnd w:id="2"/>
      <w:r w:rsidRPr="00DE7645">
        <w:t>Application</w:t>
      </w:r>
    </w:p>
    <w:p w:rsidR="00000000" w:rsidRPr="00DE7645" w:rsidP="00882A47">
      <w:pPr>
        <w:pStyle w:val="BodyText"/>
      </w:pPr>
      <w:r w:rsidRPr="00DE7645">
        <w:t>This unit of competency describes the skills and knowledge required to assess olive oil for style and quality.</w:t>
      </w:r>
    </w:p>
    <w:p w:rsidR="00000000" w:rsidRPr="00DE7645" w:rsidP="00882A47">
      <w:pPr>
        <w:pStyle w:val="BodyText"/>
      </w:pPr>
      <w:r w:rsidRPr="00DE7645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DE7645">
        <w:t xml:space="preserve"> communicate solutions to a range of complex problems. All work is carried out to comply with workplace procedures.</w:t>
      </w:r>
    </w:p>
    <w:p w:rsidR="00000000" w:rsidRPr="00DE7645" w:rsidP="00882A47">
      <w:pPr>
        <w:pStyle w:val="BodyText"/>
      </w:pPr>
      <w:r w:rsidRPr="00DE7645">
        <w:t>No occupational licensing, legislative or certification requirements are known to apply to this unit at the time of publication.</w:t>
      </w:r>
    </w:p>
    <w:p w:rsidR="00000000" w:rsidRPr="00DE7645" w:rsidP="00DE7645">
      <w:pPr>
        <w:pStyle w:val="Heading1"/>
      </w:pPr>
      <w:bookmarkStart w:id="3" w:name="O_887458"/>
      <w:bookmarkEnd w:id="3"/>
      <w:r w:rsidRPr="00DE7645">
        <w:t>Pre-requisite Unit</w:t>
      </w:r>
    </w:p>
    <w:p w:rsidR="00000000" w:rsidRPr="00DE7645" w:rsidP="00882A47">
      <w:pPr>
        <w:pStyle w:val="BodyText"/>
      </w:pPr>
      <w:r w:rsidRPr="00DE7645">
        <w:t>Nil.</w:t>
      </w:r>
    </w:p>
    <w:p w:rsidR="00000000" w:rsidRPr="00DE7645" w:rsidP="00DE7645">
      <w:pPr>
        <w:pStyle w:val="Heading1"/>
      </w:pPr>
      <w:bookmarkStart w:id="4" w:name="O_887460"/>
      <w:bookmarkEnd w:id="4"/>
      <w:r w:rsidRPr="00DE7645">
        <w:t>Unit Sector</w:t>
      </w:r>
    </w:p>
    <w:p w:rsidR="00000000" w:rsidRPr="00DE7645" w:rsidP="00882A47">
      <w:pPr>
        <w:pStyle w:val="BodyText"/>
      </w:pPr>
      <w:r w:rsidRPr="00DE7645">
        <w:t>Production horticulture (PHT)</w:t>
      </w:r>
    </w:p>
    <w:p w:rsidR="00000000" w:rsidRPr="00DE7645" w:rsidP="00DE7645">
      <w:pPr>
        <w:pStyle w:val="Heading1"/>
      </w:pPr>
      <w:bookmarkStart w:id="5" w:name="O_887461"/>
      <w:bookmarkEnd w:id="5"/>
      <w:r w:rsidRPr="00DE764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82A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TableHeading"/>
              <w:rPr>
                <w:lang w:val="en-NZ"/>
              </w:rPr>
            </w:pPr>
            <w:r w:rsidRPr="00DE764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TableHeading"/>
              <w:rPr>
                <w:lang w:val="en-NZ"/>
              </w:rPr>
            </w:pPr>
            <w:r w:rsidRPr="00DE7645">
              <w:t>Performance criteria</w:t>
            </w:r>
          </w:p>
        </w:tc>
      </w:tr>
      <w:tr w:rsidTr="00882A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BodyText"/>
              <w:rPr>
                <w:lang w:val="en-NZ"/>
              </w:rPr>
            </w:pPr>
            <w:r w:rsidRPr="00DE764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BodyText"/>
              <w:rPr>
                <w:lang w:val="en-NZ"/>
              </w:rPr>
            </w:pPr>
            <w:r w:rsidRPr="00DE7645">
              <w:t>Performance criteria describe the performance needed to demonstrate achievement of the element.</w:t>
            </w:r>
          </w:p>
        </w:tc>
      </w:tr>
      <w:tr w:rsidTr="00882A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List"/>
              <w:rPr>
                <w:lang w:val="en-NZ"/>
              </w:rPr>
            </w:pPr>
            <w:r w:rsidRPr="00DE7645">
              <w:t>1.</w:t>
            </w:r>
            <w:r w:rsidRPr="00DE7645">
              <w:tab/>
              <w:t>Establish and implement appropriate tasting protocols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645" w:rsidP="00DE7645">
            <w:pPr>
              <w:pStyle w:val="List"/>
            </w:pPr>
            <w:r w:rsidRPr="00DE7645">
              <w:t>1.1</w:t>
            </w:r>
            <w:r w:rsidRPr="00DE7645">
              <w:tab/>
              <w:t>Establish appropriate tasting conditions</w:t>
            </w:r>
          </w:p>
          <w:p w:rsidR="00000000" w:rsidRPr="00DE7645" w:rsidP="00DE7645">
            <w:pPr>
              <w:pStyle w:val="List"/>
            </w:pPr>
            <w:r w:rsidRPr="00DE7645">
              <w:t>1.2</w:t>
            </w:r>
            <w:r w:rsidRPr="00DE7645">
              <w:tab/>
              <w:t>Apply accepted industry tasting procedures</w:t>
            </w:r>
          </w:p>
          <w:p w:rsidR="00000000" w:rsidP="00DE7645">
            <w:pPr>
              <w:pStyle w:val="List"/>
              <w:rPr>
                <w:lang w:val="en-NZ"/>
              </w:rPr>
            </w:pPr>
            <w:r w:rsidRPr="00DE7645">
              <w:t>1.3</w:t>
            </w:r>
            <w:r w:rsidRPr="00DE7645">
              <w:tab/>
              <w:t xml:space="preserve">Taste </w:t>
            </w:r>
            <w:r w:rsidRPr="00DE7645">
              <w:t>oils in the order that will best show the character of each oil</w:t>
            </w:r>
          </w:p>
        </w:tc>
      </w:tr>
      <w:tr w:rsidTr="00882A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List"/>
              <w:rPr>
                <w:lang w:val="en-NZ"/>
              </w:rPr>
            </w:pPr>
            <w:r w:rsidRPr="00DE7645">
              <w:t>2.</w:t>
            </w:r>
            <w:r w:rsidRPr="00DE7645">
              <w:tab/>
              <w:t>Determine style and sensory quality of the olive 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645" w:rsidP="00DE7645">
            <w:pPr>
              <w:pStyle w:val="List"/>
            </w:pPr>
            <w:r w:rsidRPr="00DE7645">
              <w:t>2.1</w:t>
            </w:r>
            <w:r w:rsidRPr="00DE7645">
              <w:tab/>
              <w:t xml:space="preserve">Identify and assess characteristics of the olive oil </w:t>
            </w:r>
          </w:p>
          <w:p w:rsidR="00000000" w:rsidRPr="00DE7645" w:rsidP="00DE7645">
            <w:pPr>
              <w:pStyle w:val="List"/>
            </w:pPr>
            <w:r w:rsidRPr="00DE7645">
              <w:t>2.2</w:t>
            </w:r>
            <w:r w:rsidRPr="00DE7645">
              <w:tab/>
              <w:t>Taste oil  to assess</w:t>
            </w:r>
          </w:p>
          <w:p w:rsidR="00000000" w:rsidRPr="00DE7645" w:rsidP="00DE7645">
            <w:pPr>
              <w:pStyle w:val="List"/>
            </w:pPr>
            <w:r w:rsidRPr="00DE7645">
              <w:t>2.3</w:t>
            </w:r>
            <w:r w:rsidRPr="00DE7645">
              <w:tab/>
              <w:t>Smell and taste oil to assess sensory quality</w:t>
            </w:r>
          </w:p>
          <w:p w:rsidR="00000000" w:rsidP="00DE7645">
            <w:pPr>
              <w:pStyle w:val="List"/>
              <w:rPr>
                <w:lang w:val="en-NZ"/>
              </w:rPr>
            </w:pPr>
            <w:r w:rsidRPr="00DE7645">
              <w:t>2.</w:t>
            </w:r>
            <w:r w:rsidRPr="00DE7645">
              <w:t>4</w:t>
            </w:r>
            <w:r w:rsidRPr="00DE7645">
              <w:tab/>
              <w:t>Analyse and record observed defects for future action</w:t>
            </w:r>
          </w:p>
        </w:tc>
      </w:tr>
      <w:tr w:rsidTr="00882A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List"/>
              <w:rPr>
                <w:lang w:val="en-NZ"/>
              </w:rPr>
            </w:pPr>
            <w:r w:rsidRPr="00DE7645">
              <w:t>3.</w:t>
            </w:r>
            <w:r w:rsidRPr="00DE7645">
              <w:tab/>
              <w:t>Determine the analytical quality of the olive 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645" w:rsidP="00DE7645">
            <w:pPr>
              <w:pStyle w:val="List"/>
            </w:pPr>
            <w:r w:rsidRPr="00DE7645">
              <w:t>3.1</w:t>
            </w:r>
            <w:r w:rsidRPr="00DE7645">
              <w:tab/>
              <w:t>Send oil samples to laboratory to test key chemical indices</w:t>
            </w:r>
          </w:p>
          <w:p w:rsidR="00000000" w:rsidRPr="00DE7645" w:rsidP="00DE7645">
            <w:pPr>
              <w:pStyle w:val="List"/>
            </w:pPr>
            <w:r w:rsidRPr="00DE7645">
              <w:t>3.2</w:t>
            </w:r>
            <w:r w:rsidRPr="00DE7645">
              <w:tab/>
              <w:t>Interpret key chemical indices to assess analytical quality of oil</w:t>
            </w:r>
          </w:p>
          <w:p w:rsidR="00000000" w:rsidP="00DE7645">
            <w:pPr>
              <w:pStyle w:val="List"/>
              <w:rPr>
                <w:lang w:val="en-NZ"/>
              </w:rPr>
            </w:pPr>
            <w:r w:rsidRPr="00DE7645">
              <w:t>3.3</w:t>
            </w:r>
            <w:r w:rsidRPr="00DE7645">
              <w:tab/>
            </w:r>
            <w:r w:rsidRPr="00DE7645">
              <w:t xml:space="preserve">Record for future action observed chemical indices that are beyond the normal range </w:t>
            </w:r>
          </w:p>
        </w:tc>
      </w:tr>
      <w:tr w:rsidTr="00882A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List"/>
              <w:rPr>
                <w:lang w:val="en-NZ"/>
              </w:rPr>
            </w:pPr>
            <w:r w:rsidRPr="00DE7645">
              <w:t>4.</w:t>
            </w:r>
            <w:r w:rsidRPr="00DE7645">
              <w:tab/>
              <w:t>Identify factors influencing the style and quality of the olive 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645" w:rsidP="00DE7645">
            <w:pPr>
              <w:pStyle w:val="List"/>
            </w:pPr>
            <w:r w:rsidRPr="00DE7645">
              <w:t>4.1</w:t>
            </w:r>
            <w:r w:rsidRPr="00DE7645">
              <w:tab/>
              <w:t>Identify horticultural factors that may influence style and quality of the olive oil</w:t>
            </w:r>
          </w:p>
          <w:p w:rsidR="00000000" w:rsidRPr="00DE7645" w:rsidP="00DE7645">
            <w:pPr>
              <w:pStyle w:val="List"/>
            </w:pPr>
            <w:r w:rsidRPr="00DE7645">
              <w:t>4.2</w:t>
            </w:r>
            <w:r w:rsidRPr="00DE7645">
              <w:tab/>
              <w:t>Identi</w:t>
            </w:r>
            <w:r w:rsidRPr="00DE7645">
              <w:t>fy processing factors that may influence style and quality of the olive oil</w:t>
            </w:r>
          </w:p>
          <w:p w:rsidR="00000000" w:rsidP="00DE7645">
            <w:pPr>
              <w:pStyle w:val="List"/>
              <w:rPr>
                <w:lang w:val="en-NZ"/>
              </w:rPr>
            </w:pPr>
            <w:r w:rsidRPr="00DE7645">
              <w:t>4.3</w:t>
            </w:r>
            <w:r w:rsidRPr="00DE7645">
              <w:tab/>
              <w:t>Identify other factors that may influence style and quality of the olive oil</w:t>
            </w:r>
          </w:p>
        </w:tc>
      </w:tr>
      <w:tr w:rsidTr="00882A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List"/>
              <w:rPr>
                <w:lang w:val="en-NZ"/>
              </w:rPr>
            </w:pPr>
            <w:r w:rsidRPr="00DE7645">
              <w:t>5.</w:t>
            </w:r>
            <w:r w:rsidRPr="00DE7645">
              <w:tab/>
              <w:t>Implement findings of tastings and chemical analyses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645" w:rsidP="00DE7645">
            <w:pPr>
              <w:pStyle w:val="List"/>
            </w:pPr>
            <w:r w:rsidRPr="00DE7645">
              <w:t>5.1</w:t>
            </w:r>
            <w:r w:rsidRPr="00DE7645">
              <w:tab/>
              <w:t>Maintain records of season</w:t>
            </w:r>
            <w:r>
              <w:t>’</w:t>
            </w:r>
            <w:r w:rsidRPr="00DE7645">
              <w:t xml:space="preserve">s tastings </w:t>
            </w:r>
            <w:r w:rsidRPr="00DE7645">
              <w:t>and chemical analyses</w:t>
            </w:r>
          </w:p>
          <w:p w:rsidR="00000000" w:rsidRPr="00DE7645" w:rsidP="00DE7645">
            <w:pPr>
              <w:pStyle w:val="List"/>
            </w:pPr>
            <w:r w:rsidRPr="00DE7645">
              <w:t>5.2</w:t>
            </w:r>
            <w:r w:rsidRPr="00DE7645">
              <w:tab/>
              <w:t>Evaluate horticultural and processing activities and methods in terms of modifications and improvements to be made</w:t>
            </w:r>
          </w:p>
          <w:p w:rsidR="00000000" w:rsidRPr="00DE7645" w:rsidP="00DE7645">
            <w:pPr>
              <w:pStyle w:val="List"/>
            </w:pPr>
            <w:r w:rsidRPr="00DE7645">
              <w:t>5.3</w:t>
            </w:r>
            <w:r w:rsidRPr="00DE7645">
              <w:tab/>
              <w:t>Adjust and document horticultural production plan for next season</w:t>
            </w:r>
          </w:p>
          <w:p w:rsidR="00000000" w:rsidRPr="00DE7645" w:rsidP="00DE7645">
            <w:pPr>
              <w:pStyle w:val="List"/>
            </w:pPr>
            <w:r w:rsidRPr="00DE7645">
              <w:t>5.4</w:t>
            </w:r>
            <w:r w:rsidRPr="00DE7645">
              <w:tab/>
              <w:t>Document and communicate processing requi</w:t>
            </w:r>
            <w:r w:rsidRPr="00DE7645">
              <w:t>rements for next season to processing personnel</w:t>
            </w:r>
          </w:p>
        </w:tc>
      </w:tr>
    </w:tbl>
    <w:p w:rsidR="00000000" w:rsidRPr="00DE7645" w:rsidP="00DE7645">
      <w:pPr>
        <w:pStyle w:val="BodyText"/>
      </w:pPr>
    </w:p>
    <w:p w:rsidR="00000000" w:rsidRPr="00DE7645" w:rsidP="00DE7645">
      <w:pPr>
        <w:pStyle w:val="AllowPageBreak"/>
      </w:pPr>
    </w:p>
    <w:p w:rsidR="00000000" w:rsidRPr="00DE7645" w:rsidP="00DE7645">
      <w:pPr>
        <w:pStyle w:val="Heading1"/>
      </w:pPr>
      <w:bookmarkStart w:id="6" w:name="O_887462"/>
      <w:bookmarkEnd w:id="6"/>
      <w:r w:rsidRPr="00DE7645">
        <w:t>Foundation Skills</w:t>
      </w:r>
    </w:p>
    <w:p w:rsidR="00000000" w:rsidRPr="00DE7645" w:rsidP="00882A47">
      <w:pPr>
        <w:pStyle w:val="BodyText"/>
      </w:pPr>
      <w:r w:rsidRPr="00DE7645">
        <w:t>Foundation Skills essential to performance are explicit in the performance criteria of this unit of competency.</w:t>
      </w:r>
    </w:p>
    <w:p w:rsidR="00000000" w:rsidRPr="00DE7645" w:rsidP="00DE7645">
      <w:pPr>
        <w:pStyle w:val="Heading1"/>
      </w:pPr>
      <w:bookmarkStart w:id="7" w:name="O_887463"/>
      <w:bookmarkEnd w:id="7"/>
      <w:r w:rsidRPr="00DE7645">
        <w:t>Range of Conditions</w:t>
      </w:r>
    </w:p>
    <w:p w:rsidR="00000000" w:rsidRPr="00DE7645" w:rsidP="00DE7645">
      <w:pPr>
        <w:pStyle w:val="Heading1"/>
      </w:pPr>
      <w:bookmarkStart w:id="8" w:name="O_887464"/>
      <w:bookmarkEnd w:id="8"/>
      <w:r w:rsidRPr="00DE7645">
        <w:t>Unit Mapping Information</w:t>
      </w:r>
    </w:p>
    <w:p w:rsidR="00000000" w:rsidRPr="00DE7645" w:rsidP="00882A47">
      <w:pPr>
        <w:pStyle w:val="BodyText"/>
      </w:pPr>
      <w:r w:rsidRPr="00DE7645">
        <w:t>This unit is equivalent to AHCPHT401A Assess olive oil for style and quality.</w:t>
      </w:r>
    </w:p>
    <w:p w:rsidR="00000000" w:rsidRPr="00DE7645" w:rsidP="00DE7645">
      <w:pPr>
        <w:pStyle w:val="Heading1"/>
      </w:pPr>
      <w:bookmarkStart w:id="9" w:name="O_887471"/>
      <w:bookmarkEnd w:id="9"/>
      <w:r w:rsidRPr="00DE7645">
        <w:t>Links</w:t>
      </w:r>
    </w:p>
    <w:p w:rsidR="00000000" w:rsidRPr="00DE7645" w:rsidP="00882A47">
      <w:pPr>
        <w:pStyle w:val="BodyText"/>
      </w:pPr>
      <w:r w:rsidRPr="00DE7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69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7645" w:rsidP="00882A47">
      <w:pPr>
        <w:pStyle w:val="BodyText"/>
        <w:sectPr w:rsidSect="00DE76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645" w:rsidP="00DE7645">
      <w:pPr>
        <w:pStyle w:val="SuperHeading"/>
      </w:pPr>
      <w:r w:rsidRPr="00DE7645">
        <w:t>Assessment Requirements for AHCPHT401 Assess olive oil for style and quality</w:t>
      </w:r>
    </w:p>
    <w:p w:rsidR="00000000" w:rsidRPr="00DE7645" w:rsidP="00DE7645">
      <w:pPr>
        <w:pStyle w:val="Heading1"/>
      </w:pPr>
      <w:bookmarkStart w:id="10" w:name="O_887466"/>
      <w:bookmarkEnd w:id="10"/>
      <w:r w:rsidRPr="00DE7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TableHeading"/>
              <w:rPr>
                <w:lang w:val="en-NZ"/>
              </w:rPr>
            </w:pPr>
            <w:r w:rsidRPr="00DE76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TableHeading"/>
              <w:rPr>
                <w:lang w:val="en-NZ"/>
              </w:rPr>
            </w:pPr>
            <w:r w:rsidRPr="00DE76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TableHeading"/>
              <w:rPr>
                <w:lang w:val="en-NZ"/>
              </w:rPr>
            </w:pPr>
            <w:r w:rsidRPr="00DE7645">
              <w:t>Comment</w:t>
            </w:r>
          </w:p>
        </w:tc>
      </w:tr>
      <w:tr w:rsidTr="00DE7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BodyText"/>
              <w:rPr>
                <w:lang w:val="en-NZ"/>
              </w:rPr>
            </w:pPr>
            <w:r w:rsidRPr="00DE76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645">
            <w:pPr>
              <w:pStyle w:val="BodyText"/>
              <w:rPr>
                <w:lang w:val="en-NZ"/>
              </w:rPr>
            </w:pPr>
            <w:r w:rsidRPr="00DE76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645" w:rsidP="00DE7645">
            <w:pPr>
              <w:pStyle w:val="BodyText"/>
            </w:pPr>
            <w:r w:rsidRPr="00DE7645">
              <w:t>Initial release</w:t>
            </w:r>
          </w:p>
        </w:tc>
      </w:tr>
    </w:tbl>
    <w:p w:rsidR="00000000" w:rsidRPr="00DE7645" w:rsidP="00DE7645">
      <w:pPr>
        <w:pStyle w:val="BodyText"/>
      </w:pPr>
    </w:p>
    <w:p w:rsidR="00000000" w:rsidRPr="00DE7645" w:rsidP="00DE7645">
      <w:pPr>
        <w:pStyle w:val="AllowPageBreak"/>
      </w:pPr>
    </w:p>
    <w:p w:rsidR="00000000" w:rsidRPr="00DE7645" w:rsidP="00DE7645">
      <w:pPr>
        <w:pStyle w:val="Heading1"/>
      </w:pPr>
      <w:bookmarkStart w:id="11" w:name="O_887467"/>
      <w:bookmarkEnd w:id="11"/>
      <w:r w:rsidRPr="00DE7645">
        <w:t>Performance Evidence</w:t>
      </w:r>
    </w:p>
    <w:p w:rsidR="00000000" w:rsidRPr="00DE7645" w:rsidP="00882A47">
      <w:pPr>
        <w:pStyle w:val="BodyText"/>
      </w:pPr>
      <w:r w:rsidRPr="00DE764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E7645" w:rsidP="00882A47">
      <w:pPr>
        <w:pStyle w:val="BodyText"/>
      </w:pPr>
      <w:r w:rsidRPr="00DE7645">
        <w:t xml:space="preserve">The </w:t>
      </w:r>
      <w:r w:rsidRPr="00DE7645">
        <w:t>candidate must provide evidence that they can:</w:t>
      </w:r>
    </w:p>
    <w:p w:rsidR="00000000" w:rsidRPr="00DE7645" w:rsidP="00DE7645">
      <w:pPr>
        <w:pStyle w:val="ListBullet"/>
      </w:pPr>
      <w:r w:rsidRPr="00DE7645">
        <w:t>identify olive oil styles</w:t>
      </w:r>
    </w:p>
    <w:p w:rsidR="00000000" w:rsidRPr="00DE7645" w:rsidP="00DE7645">
      <w:pPr>
        <w:pStyle w:val="ListBullet"/>
      </w:pPr>
      <w:r w:rsidRPr="00DE7645">
        <w:t>identify common olive oil defects</w:t>
      </w:r>
    </w:p>
    <w:p w:rsidR="00000000" w:rsidRPr="00DE7645" w:rsidP="00DE7645">
      <w:pPr>
        <w:pStyle w:val="ListBullet"/>
      </w:pPr>
      <w:r w:rsidRPr="00DE7645">
        <w:t>modify horticultural and/or processing practices to remedy variations from desired style and quality</w:t>
      </w:r>
    </w:p>
    <w:p w:rsidR="00000000" w:rsidRPr="00DE7645" w:rsidP="00DE7645">
      <w:pPr>
        <w:pStyle w:val="AllowPageBreak"/>
      </w:pPr>
    </w:p>
    <w:p w:rsidR="00000000" w:rsidRPr="00DE7645" w:rsidP="00DE7645">
      <w:pPr>
        <w:pStyle w:val="Heading1"/>
      </w:pPr>
      <w:bookmarkStart w:id="12" w:name="O_887468"/>
      <w:bookmarkEnd w:id="12"/>
      <w:r w:rsidRPr="00DE7645">
        <w:t>Knowledge Evidence</w:t>
      </w:r>
    </w:p>
    <w:p w:rsidR="00000000" w:rsidRPr="00DE7645" w:rsidP="00882A47">
      <w:pPr>
        <w:pStyle w:val="BodyText"/>
      </w:pPr>
      <w:r w:rsidRPr="00DE7645">
        <w:t>The candidate must demonstrate knowledge of:</w:t>
      </w:r>
    </w:p>
    <w:p w:rsidR="00000000" w:rsidRPr="00DE7645" w:rsidP="00DE7645">
      <w:pPr>
        <w:pStyle w:val="ListBullet"/>
      </w:pPr>
      <w:r w:rsidRPr="00DE7645">
        <w:t>principles and practices for assessing olive oil</w:t>
      </w:r>
    </w:p>
    <w:p w:rsidR="00000000" w:rsidRPr="00DE7645" w:rsidP="00DE7645">
      <w:pPr>
        <w:pStyle w:val="ListBullet2"/>
      </w:pPr>
      <w:r w:rsidRPr="00DE7645">
        <w:t>cause of olive oil defects and how they can be remedied</w:t>
      </w:r>
    </w:p>
    <w:p w:rsidR="00000000" w:rsidRPr="00DE7645" w:rsidP="00DE7645">
      <w:pPr>
        <w:pStyle w:val="ListBullet2"/>
      </w:pPr>
      <w:r w:rsidRPr="00DE7645">
        <w:t>horticultural and processing practices that affect olive oil style, and reasons for the effect</w:t>
      </w:r>
    </w:p>
    <w:p w:rsidR="00000000" w:rsidRPr="00DE7645" w:rsidP="00DE7645">
      <w:pPr>
        <w:pStyle w:val="ListBullet2"/>
      </w:pPr>
      <w:r w:rsidRPr="00DE7645">
        <w:t>relations</w:t>
      </w:r>
      <w:r w:rsidRPr="00DE7645">
        <w:t>hip between critical chemical parameters and oil style and quality</w:t>
      </w:r>
    </w:p>
    <w:p w:rsidR="00000000" w:rsidRPr="00DE7645" w:rsidP="00DE7645">
      <w:pPr>
        <w:pStyle w:val="AllowPageBreak"/>
      </w:pPr>
    </w:p>
    <w:p w:rsidR="00000000" w:rsidRPr="00DE7645" w:rsidP="00DE7645">
      <w:pPr>
        <w:pStyle w:val="Heading1"/>
      </w:pPr>
      <w:bookmarkStart w:id="13" w:name="O_887469"/>
      <w:bookmarkEnd w:id="13"/>
      <w:r w:rsidRPr="00DE7645">
        <w:t>Assessment Conditions</w:t>
      </w:r>
    </w:p>
    <w:p w:rsidR="00000000" w:rsidRPr="00DE7645" w:rsidP="00882A47">
      <w:pPr>
        <w:pStyle w:val="BodyText"/>
      </w:pPr>
      <w:r w:rsidRPr="00DE7645">
        <w:t>Assessors must satisfy current standards for RTOs.</w:t>
      </w:r>
    </w:p>
    <w:p w:rsidR="00000000" w:rsidRPr="00DE7645" w:rsidP="00DE7645">
      <w:pPr>
        <w:pStyle w:val="Heading1"/>
      </w:pPr>
      <w:bookmarkStart w:id="14" w:name="O_887472"/>
      <w:bookmarkEnd w:id="14"/>
      <w:r w:rsidRPr="00DE7645">
        <w:t>Links</w:t>
      </w:r>
    </w:p>
    <w:p w:rsidR="00000000" w:rsidRPr="00DE7645" w:rsidP="00882A47">
      <w:pPr>
        <w:pStyle w:val="BodyText"/>
      </w:pPr>
      <w:r w:rsidRPr="00DE7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69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7645" w:rsidP="00DE7645"/>
    <w:sectPr w:rsidSect="00DE76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45" w:rsidRPr="00882A47" w:rsidP="00882A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47" w:rsidP="00DE7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A47" w:rsidP="00DE7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2A47" w:rsidP="00DE76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45" w:rsidP="00DE7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2A47">
      <w:t>Approved</w:t>
    </w:r>
    <w:r w:rsidR="00882A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2A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2A47">
      <w:rPr>
        <w:noProof/>
      </w:rPr>
      <w:t>4</w:t>
    </w:r>
    <w:r>
      <w:rPr>
        <w:noProof/>
      </w:rPr>
      <w:fldChar w:fldCharType="end"/>
    </w:r>
  </w:p>
  <w:p w:rsidR="00DE7645" w:rsidP="00DE7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2A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2A47">
      <w:t>Skills Insight</w:t>
    </w:r>
    <w:r w:rsidR="00882A47">
      <w:fldChar w:fldCharType="end"/>
    </w:r>
  </w:p>
  <w:p w:rsidR="00DE7645" w:rsidP="00DE7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645" w:rsidRPr="00882A47" w:rsidP="00882A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47" w:rsidRPr="002D2AF8" w:rsidP="00DE7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AHCPHT401 Assess olive oil for style and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2A47" w:rsidP="00DE76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45" w:rsidRPr="002D2AF8" w:rsidP="00DE7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2A47">
      <w:t>AHCPHT401 Assess olive oil for style and quality</w:t>
    </w:r>
    <w:r w:rsidR="00882A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2A47">
      <w:rPr>
        <w:noProof/>
      </w:rPr>
      <w:t>2 March 2025</w:t>
    </w:r>
    <w:r>
      <w:fldChar w:fldCharType="end"/>
    </w:r>
  </w:p>
  <w:p w:rsidR="00DE7645" w:rsidP="00DE7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F676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06B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6CD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645"/>
  </w:style>
  <w:style w:type="character" w:customStyle="1" w:styleId="Heading1Char">
    <w:name w:val="Heading 1 Char"/>
    <w:basedOn w:val="DefaultParagraphFont"/>
    <w:link w:val="Heading1"/>
    <w:rsid w:val="00DE7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6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76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76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76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7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76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7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6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7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7645"/>
    <w:rPr>
      <w:b/>
      <w:spacing w:val="0"/>
    </w:rPr>
  </w:style>
  <w:style w:type="paragraph" w:customStyle="1" w:styleId="SuperTitle">
    <w:name w:val="SuperTitle"/>
    <w:basedOn w:val="Title"/>
    <w:rsid w:val="00DE7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645"/>
    <w:rPr>
      <w:i/>
    </w:rPr>
  </w:style>
  <w:style w:type="paragraph" w:styleId="Caption">
    <w:name w:val="caption"/>
    <w:basedOn w:val="BodyText"/>
    <w:next w:val="Normal"/>
    <w:qFormat/>
    <w:rsid w:val="00DE7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645"/>
  </w:style>
  <w:style w:type="paragraph" w:styleId="TableofFigures">
    <w:name w:val="table of figures"/>
    <w:basedOn w:val="Normal"/>
    <w:next w:val="Normal"/>
    <w:semiHidden/>
    <w:rsid w:val="00DE7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6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645"/>
    <w:rPr>
      <w:rFonts w:ascii="Wingdings" w:hAnsi="Wingdings"/>
    </w:rPr>
  </w:style>
  <w:style w:type="character" w:customStyle="1" w:styleId="HotSpot">
    <w:name w:val="HotSpot"/>
    <w:rsid w:val="00DE7645"/>
    <w:rPr>
      <w:color w:val="0033CC"/>
      <w:u w:val="none"/>
    </w:rPr>
  </w:style>
  <w:style w:type="paragraph" w:customStyle="1" w:styleId="BodyTextRight">
    <w:name w:val="Body Text Right"/>
    <w:basedOn w:val="BodyText"/>
    <w:rsid w:val="00DE7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6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645"/>
    <w:rPr>
      <w:sz w:val="32"/>
    </w:rPr>
  </w:style>
  <w:style w:type="paragraph" w:customStyle="1" w:styleId="HeadingProcedure">
    <w:name w:val="Heading Procedure"/>
    <w:basedOn w:val="HeadingBase"/>
    <w:next w:val="Normal"/>
    <w:rsid w:val="00DE7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645"/>
    <w:pPr>
      <w:spacing w:before="60" w:after="60"/>
    </w:pPr>
  </w:style>
  <w:style w:type="paragraph" w:styleId="ListContinue">
    <w:name w:val="List Continue"/>
    <w:basedOn w:val="List"/>
    <w:rsid w:val="00DE7645"/>
    <w:pPr>
      <w:ind w:firstLine="0"/>
    </w:pPr>
  </w:style>
  <w:style w:type="paragraph" w:customStyle="1" w:styleId="ListNote">
    <w:name w:val="List Note"/>
    <w:basedOn w:val="List"/>
    <w:rsid w:val="00DE7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645"/>
    <w:rPr>
      <w:rFonts w:ascii="Courier New" w:hAnsi="Courier New"/>
    </w:rPr>
  </w:style>
  <w:style w:type="paragraph" w:customStyle="1" w:styleId="NoteBullet">
    <w:name w:val="Note Bullet"/>
    <w:basedOn w:val="Note"/>
    <w:rsid w:val="00DE7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6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645"/>
    <w:rPr>
      <w:b/>
      <w:smallCaps/>
    </w:rPr>
  </w:style>
  <w:style w:type="paragraph" w:customStyle="1" w:styleId="TableListNumber">
    <w:name w:val="Table List Number"/>
    <w:basedOn w:val="ListNumber"/>
    <w:rsid w:val="00DE7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645"/>
    <w:pPr>
      <w:numPr>
        <w:numId w:val="9"/>
      </w:numPr>
    </w:pPr>
  </w:style>
  <w:style w:type="paragraph" w:customStyle="1" w:styleId="ListAlpha2">
    <w:name w:val="List Alpha 2"/>
    <w:basedOn w:val="List2"/>
    <w:rsid w:val="00DE7645"/>
    <w:pPr>
      <w:numPr>
        <w:numId w:val="8"/>
      </w:numPr>
    </w:pPr>
  </w:style>
  <w:style w:type="paragraph" w:styleId="List2">
    <w:name w:val="List 2"/>
    <w:basedOn w:val="BodyText"/>
    <w:rsid w:val="00DE7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6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6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645"/>
    <w:pPr>
      <w:numPr>
        <w:numId w:val="4"/>
      </w:numPr>
    </w:pPr>
  </w:style>
  <w:style w:type="paragraph" w:styleId="ListContinue2">
    <w:name w:val="List Continue 2"/>
    <w:basedOn w:val="List2"/>
    <w:rsid w:val="00DE7645"/>
    <w:pPr>
      <w:ind w:firstLine="0"/>
    </w:pPr>
  </w:style>
  <w:style w:type="paragraph" w:styleId="ListContinue3">
    <w:name w:val="List Continue 3"/>
    <w:basedOn w:val="List3"/>
    <w:rsid w:val="00DE7645"/>
    <w:pPr>
      <w:ind w:left="1021" w:firstLine="0"/>
    </w:pPr>
  </w:style>
  <w:style w:type="paragraph" w:styleId="ListContinue4">
    <w:name w:val="List Continue 4"/>
    <w:basedOn w:val="List4"/>
    <w:rsid w:val="00DE7645"/>
    <w:pPr>
      <w:ind w:firstLine="0"/>
    </w:pPr>
  </w:style>
  <w:style w:type="paragraph" w:styleId="ListContinue5">
    <w:name w:val="List Continue 5"/>
    <w:basedOn w:val="List5"/>
    <w:rsid w:val="00DE7645"/>
    <w:pPr>
      <w:ind w:firstLine="0"/>
    </w:pPr>
  </w:style>
  <w:style w:type="paragraph" w:styleId="ListNumber3">
    <w:name w:val="List Number 3"/>
    <w:basedOn w:val="List3"/>
    <w:rsid w:val="00DE7645"/>
    <w:pPr>
      <w:numPr>
        <w:numId w:val="5"/>
      </w:numPr>
    </w:pPr>
  </w:style>
  <w:style w:type="paragraph" w:styleId="ListNumber4">
    <w:name w:val="List Number 4"/>
    <w:basedOn w:val="List4"/>
    <w:rsid w:val="00DE7645"/>
    <w:pPr>
      <w:numPr>
        <w:numId w:val="6"/>
      </w:numPr>
    </w:pPr>
  </w:style>
  <w:style w:type="paragraph" w:styleId="ListNumber5">
    <w:name w:val="List Number 5"/>
    <w:basedOn w:val="List5"/>
    <w:rsid w:val="00DE7645"/>
    <w:pPr>
      <w:numPr>
        <w:numId w:val="7"/>
      </w:numPr>
    </w:pPr>
  </w:style>
  <w:style w:type="paragraph" w:styleId="BlockText">
    <w:name w:val="Block Text"/>
    <w:basedOn w:val="Normal"/>
    <w:rsid w:val="00DE7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645"/>
    <w:rPr>
      <w:sz w:val="16"/>
      <w:vertAlign w:val="superscript"/>
    </w:rPr>
  </w:style>
  <w:style w:type="character" w:customStyle="1" w:styleId="Symbols">
    <w:name w:val="Symbols"/>
    <w:basedOn w:val="DefaultParagraphFont"/>
    <w:rsid w:val="00DE7645"/>
    <w:rPr>
      <w:rFonts w:ascii="Symbol" w:hAnsi="Symbol"/>
    </w:rPr>
  </w:style>
  <w:style w:type="character" w:customStyle="1" w:styleId="MenuOptions">
    <w:name w:val="Menu Options"/>
    <w:basedOn w:val="DefaultParagraphFont"/>
    <w:rsid w:val="00DE7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645"/>
    <w:rPr>
      <w:b/>
    </w:rPr>
  </w:style>
  <w:style w:type="character" w:customStyle="1" w:styleId="Underlined">
    <w:name w:val="Underlined"/>
    <w:basedOn w:val="DefaultParagraphFont"/>
    <w:rsid w:val="00DE7645"/>
    <w:rPr>
      <w:u w:val="single"/>
    </w:rPr>
  </w:style>
  <w:style w:type="paragraph" w:customStyle="1" w:styleId="TableBodyTextRight">
    <w:name w:val="Table Body Text Right"/>
    <w:basedOn w:val="TableBodyText"/>
    <w:rsid w:val="00DE7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645"/>
    <w:rPr>
      <w:sz w:val="18"/>
    </w:rPr>
  </w:style>
  <w:style w:type="paragraph" w:customStyle="1" w:styleId="BodySmallRight">
    <w:name w:val="Body Small Right"/>
    <w:basedOn w:val="BodyTextRight"/>
    <w:rsid w:val="00DE7645"/>
    <w:rPr>
      <w:sz w:val="18"/>
      <w:szCs w:val="18"/>
    </w:rPr>
  </w:style>
  <w:style w:type="paragraph" w:customStyle="1" w:styleId="MarginEdition">
    <w:name w:val="Margin Edition"/>
    <w:basedOn w:val="MarginNote"/>
    <w:rsid w:val="00DE7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645"/>
    <w:rPr>
      <w:sz w:val="2"/>
      <w:szCs w:val="2"/>
    </w:rPr>
  </w:style>
  <w:style w:type="character" w:customStyle="1" w:styleId="Small">
    <w:name w:val="Small"/>
    <w:basedOn w:val="DefaultParagraphFont"/>
    <w:rsid w:val="00DE7645"/>
    <w:rPr>
      <w:sz w:val="16"/>
    </w:rPr>
  </w:style>
  <w:style w:type="paragraph" w:customStyle="1" w:styleId="WideTable">
    <w:name w:val="Wide Table"/>
    <w:basedOn w:val="Normal"/>
    <w:rsid w:val="00DE7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645"/>
  </w:style>
  <w:style w:type="paragraph" w:styleId="Quote">
    <w:name w:val="Quote"/>
    <w:basedOn w:val="Heading1"/>
    <w:link w:val="QuoteChar"/>
    <w:qFormat/>
    <w:rsid w:val="00DE7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645"/>
    <w:pPr>
      <w:pageBreakBefore/>
    </w:pPr>
  </w:style>
  <w:style w:type="paragraph" w:customStyle="1" w:styleId="Border">
    <w:name w:val="Border"/>
    <w:basedOn w:val="Normal"/>
    <w:qFormat/>
    <w:rsid w:val="00DE7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645"/>
    <w:rPr>
      <w:u w:val="single"/>
    </w:rPr>
  </w:style>
  <w:style w:type="character" w:customStyle="1" w:styleId="BoldandItalics">
    <w:name w:val="Bold and Italics"/>
    <w:qFormat/>
    <w:rsid w:val="00DE7645"/>
    <w:rPr>
      <w:b/>
      <w:i/>
      <w:u w:val="none"/>
    </w:rPr>
  </w:style>
  <w:style w:type="paragraph" w:styleId="BalloonText">
    <w:name w:val="Balloon Text"/>
    <w:basedOn w:val="Normal"/>
    <w:link w:val="BalloonTextChar"/>
    <w:rsid w:val="00DE7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645"/>
    <w:pPr>
      <w:spacing w:before="0" w:after="0"/>
    </w:pPr>
  </w:style>
  <w:style w:type="paragraph" w:customStyle="1" w:styleId="BodyTextBold">
    <w:name w:val="Body Text Bold"/>
    <w:basedOn w:val="BodyText"/>
    <w:qFormat/>
    <w:rsid w:val="00DE7645"/>
    <w:rPr>
      <w:b/>
    </w:rPr>
  </w:style>
  <w:style w:type="character" w:styleId="Hyperlink">
    <w:name w:val="Hyperlink"/>
    <w:basedOn w:val="DefaultParagraphFont"/>
    <w:uiPriority w:val="99"/>
    <w:unhideWhenUsed/>
    <w:rsid w:val="00882A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3792</Characters>
  <Application>Microsoft Office Word</Application>
  <DocSecurity>0</DocSecurity>
  <Lines>140</Lines>
  <Paragraphs>94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AHCPHT401 Assess olive oil for style and quality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