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0B8B" w:rsidP="00E80B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AHCPHT316 Supervise mushroom substrate preparation</w:t>
      </w:r>
      <w:r>
        <w:fldChar w:fldCharType="end"/>
      </w:r>
    </w:p>
    <w:p w:rsidR="00E80B8B" w:rsidP="00E80B8B">
      <w:pPr>
        <w:pStyle w:val="Version"/>
        <w:sectPr w:rsidSect="00AE5D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5D5E" w:rsidP="00AE5D5E">
      <w:pPr>
        <w:pStyle w:val="SuperHeading"/>
      </w:pPr>
      <w:r w:rsidRPr="00AE5D5E">
        <w:t>AHCPHT316 Supervise mushroom substrate preparation</w:t>
      </w:r>
    </w:p>
    <w:p w:rsidR="00000000" w:rsidRPr="00AE5D5E" w:rsidP="00AE5D5E">
      <w:pPr>
        <w:pStyle w:val="Heading1"/>
      </w:pPr>
      <w:bookmarkStart w:id="1" w:name="O_1153807"/>
      <w:bookmarkEnd w:id="1"/>
      <w:r w:rsidRPr="00AE5D5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E5D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D5E">
            <w:pPr>
              <w:pStyle w:val="BodyTextBold"/>
              <w:rPr>
                <w:lang w:val="en-NZ"/>
              </w:rPr>
            </w:pPr>
            <w:r w:rsidRPr="00AE5D5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D5E">
            <w:pPr>
              <w:pStyle w:val="BodyTextBold"/>
              <w:rPr>
                <w:lang w:val="en-NZ"/>
              </w:rPr>
            </w:pPr>
            <w:r w:rsidRPr="00AE5D5E">
              <w:t>Comments</w:t>
            </w:r>
          </w:p>
        </w:tc>
      </w:tr>
      <w:tr w:rsidTr="00AE5D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D5E">
            <w:pPr>
              <w:pStyle w:val="BodyText"/>
              <w:rPr>
                <w:lang w:val="en-NZ"/>
              </w:rPr>
            </w:pPr>
            <w:r w:rsidRPr="00AE5D5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D5E" w:rsidP="00AE5D5E">
            <w:pPr>
              <w:pStyle w:val="BodyText"/>
            </w:pPr>
            <w:r w:rsidRPr="00AE5D5E">
              <w:t>This version released with AHC Agriculture, Horticulture and Conservation and Land Management Training Package Version 6.0.</w:t>
            </w:r>
          </w:p>
        </w:tc>
      </w:tr>
    </w:tbl>
    <w:p w:rsidR="00000000" w:rsidRPr="00AE5D5E" w:rsidP="00AE5D5E">
      <w:pPr>
        <w:pStyle w:val="BodyText"/>
      </w:pPr>
    </w:p>
    <w:p w:rsidR="00000000" w:rsidRPr="00AE5D5E" w:rsidP="00AE5D5E">
      <w:pPr>
        <w:pStyle w:val="AllowPageBreak"/>
      </w:pPr>
    </w:p>
    <w:p w:rsidR="00000000" w:rsidRPr="00AE5D5E" w:rsidP="00AE5D5E">
      <w:pPr>
        <w:pStyle w:val="Heading1"/>
      </w:pPr>
      <w:bookmarkStart w:id="2" w:name="O_1153808"/>
      <w:bookmarkEnd w:id="2"/>
      <w:r w:rsidRPr="00AE5D5E">
        <w:t>Application</w:t>
      </w:r>
    </w:p>
    <w:p w:rsidR="00000000" w:rsidRPr="00AE5D5E" w:rsidP="00E80B8B">
      <w:pPr>
        <w:pStyle w:val="BodyText"/>
      </w:pPr>
      <w:r w:rsidRPr="00AE5D5E">
        <w:t>This unit of competency describes the ski</w:t>
      </w:r>
      <w:r w:rsidRPr="00AE5D5E">
        <w:t>lls and knowledge required to supervise mushroom substrate preparation (Phase II), including confirming preparation requirements, monitoring the preparation process and finalising the mushroom substrate preparation process.</w:t>
      </w:r>
    </w:p>
    <w:p w:rsidR="00000000" w:rsidRPr="00AE5D5E" w:rsidP="00E80B8B">
      <w:pPr>
        <w:pStyle w:val="BodyText"/>
      </w:pPr>
      <w:r w:rsidRPr="00AE5D5E">
        <w:t xml:space="preserve">The unit applies to individuals </w:t>
      </w:r>
      <w:r w:rsidRPr="00AE5D5E">
        <w:t>who supervise mushroom substrate preparation under broad direction, and take responsibility for their own work and for the quality of the work of others.</w:t>
      </w:r>
    </w:p>
    <w:p w:rsidR="00000000" w:rsidRPr="00AE5D5E" w:rsidP="00E80B8B">
      <w:pPr>
        <w:pStyle w:val="BodyText"/>
      </w:pPr>
      <w:r w:rsidRPr="00AE5D5E">
        <w:t>No licensing, legislative or certification requirements apply to this unit at the time of publication.</w:t>
      </w:r>
    </w:p>
    <w:p w:rsidR="00000000" w:rsidRPr="00AE5D5E" w:rsidP="00AE5D5E">
      <w:pPr>
        <w:pStyle w:val="Heading1"/>
      </w:pPr>
      <w:bookmarkStart w:id="3" w:name="O_1153809"/>
      <w:bookmarkEnd w:id="3"/>
      <w:r w:rsidRPr="00AE5D5E">
        <w:t>Pre-requisite Unit</w:t>
      </w:r>
    </w:p>
    <w:p w:rsidR="00000000" w:rsidRPr="00AE5D5E" w:rsidP="00E80B8B">
      <w:pPr>
        <w:pStyle w:val="BodyText"/>
      </w:pPr>
      <w:r w:rsidRPr="00AE5D5E">
        <w:t>Nil</w:t>
      </w:r>
    </w:p>
    <w:p w:rsidR="00000000" w:rsidRPr="00AE5D5E" w:rsidP="00AE5D5E">
      <w:pPr>
        <w:pStyle w:val="Heading1"/>
      </w:pPr>
      <w:bookmarkStart w:id="4" w:name="O_1153811"/>
      <w:bookmarkEnd w:id="4"/>
      <w:r w:rsidRPr="00AE5D5E">
        <w:t>Unit Sector</w:t>
      </w:r>
    </w:p>
    <w:p w:rsidR="00000000" w:rsidRPr="00AE5D5E" w:rsidP="00E80B8B">
      <w:pPr>
        <w:pStyle w:val="BodyText"/>
      </w:pPr>
      <w:r w:rsidRPr="00AE5D5E">
        <w:t>Production Horticulture (PHT)</w:t>
      </w:r>
    </w:p>
    <w:p w:rsidR="00000000" w:rsidRPr="00AE5D5E" w:rsidP="00AE5D5E">
      <w:pPr>
        <w:pStyle w:val="Heading1"/>
      </w:pPr>
      <w:bookmarkStart w:id="5" w:name="O_1153812"/>
      <w:bookmarkEnd w:id="5"/>
      <w:r w:rsidRPr="00AE5D5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80B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D5E">
            <w:pPr>
              <w:pStyle w:val="BodyTextBold"/>
              <w:rPr>
                <w:lang w:val="en-NZ"/>
              </w:rPr>
            </w:pPr>
            <w:r w:rsidRPr="00AE5D5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D5E">
            <w:pPr>
              <w:pStyle w:val="BodyTextBold"/>
              <w:rPr>
                <w:lang w:val="en-NZ"/>
              </w:rPr>
            </w:pPr>
            <w:r w:rsidRPr="00AE5D5E">
              <w:t>Performance Criteria</w:t>
            </w:r>
          </w:p>
        </w:tc>
      </w:tr>
      <w:tr w:rsidTr="00E80B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D5E" w:rsidP="00AE5D5E">
            <w:pPr>
              <w:pStyle w:val="BodyText"/>
            </w:pPr>
            <w:r w:rsidRPr="00AE5D5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D5E">
            <w:pPr>
              <w:pStyle w:val="BodyText"/>
              <w:rPr>
                <w:lang w:val="en-NZ"/>
              </w:rPr>
            </w:pPr>
            <w:r w:rsidRPr="00AE5D5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80B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D5E">
            <w:pPr>
              <w:pStyle w:val="BodyText"/>
              <w:rPr>
                <w:lang w:val="en-NZ"/>
              </w:rPr>
            </w:pPr>
            <w:r w:rsidRPr="00AE5D5E">
              <w:t>1. Confirm requirements for mushroom substrate preparation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D5E" w:rsidP="00AE5D5E">
            <w:pPr>
              <w:pStyle w:val="BodyText"/>
            </w:pPr>
            <w:r w:rsidRPr="00AE5D5E">
              <w:t>1.1 Obtain details of required quantities of substrate, dates and times to be achieved for each stag</w:t>
            </w:r>
            <w:r w:rsidRPr="00AE5D5E">
              <w:t>e of the process, and inform work team</w:t>
            </w:r>
          </w:p>
          <w:p w:rsidR="00000000" w:rsidRPr="00AE5D5E" w:rsidP="00AE5D5E">
            <w:pPr>
              <w:pStyle w:val="BodyText"/>
            </w:pPr>
            <w:r w:rsidRPr="00AE5D5E">
              <w:t>1.2 Determine availability, quality, serviceability and cleanliness of resources required for mushroom substrate preparation</w:t>
            </w:r>
          </w:p>
          <w:p w:rsidR="00000000" w:rsidRPr="00AE5D5E" w:rsidP="00AE5D5E">
            <w:pPr>
              <w:pStyle w:val="BodyText"/>
            </w:pPr>
            <w:r w:rsidRPr="00AE5D5E">
              <w:t>1.3 Identify and apply site quarantine protocols, workplace and personal hygiene requirement</w:t>
            </w:r>
            <w:r w:rsidRPr="00AE5D5E">
              <w:t xml:space="preserve">s, and food safety requirements for </w:t>
            </w:r>
            <w:r w:rsidRPr="00AE5D5E">
              <w:t>substrate preparation</w:t>
            </w:r>
          </w:p>
          <w:p w:rsidR="00000000" w:rsidRPr="00AE5D5E" w:rsidP="00AE5D5E">
            <w:pPr>
              <w:pStyle w:val="BodyText"/>
            </w:pPr>
            <w:r w:rsidRPr="00AE5D5E">
              <w:t>1.4 Identify potential hazards and risks and implement safe working practices to manage risks</w:t>
            </w:r>
          </w:p>
          <w:p w:rsidR="00000000" w:rsidP="00AE5D5E">
            <w:pPr>
              <w:pStyle w:val="BodyText"/>
              <w:rPr>
                <w:lang w:val="en-NZ"/>
              </w:rPr>
            </w:pPr>
            <w:r w:rsidRPr="00AE5D5E">
              <w:t>1.5 Identify environmental and biosecurity implications associated with substrate preparation, and under</w:t>
            </w:r>
            <w:r w:rsidRPr="00AE5D5E">
              <w:t>take activities to minimise impact</w:t>
            </w:r>
          </w:p>
        </w:tc>
      </w:tr>
      <w:tr w:rsidTr="00E80B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D5E">
            <w:pPr>
              <w:pStyle w:val="BodyText"/>
              <w:rPr>
                <w:lang w:val="en-NZ"/>
              </w:rPr>
            </w:pPr>
            <w:r w:rsidRPr="00AE5D5E">
              <w:t>2. Monitor mushroom substrate preparation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D5E" w:rsidP="00AE5D5E">
            <w:pPr>
              <w:pStyle w:val="BodyText"/>
            </w:pPr>
            <w:r w:rsidRPr="00AE5D5E">
              <w:t>2.1 Monitor mushroom substrate preparation processes</w:t>
            </w:r>
          </w:p>
          <w:p w:rsidR="00000000" w:rsidRPr="00AE5D5E" w:rsidP="00AE5D5E">
            <w:pPr>
              <w:pStyle w:val="BodyText"/>
            </w:pPr>
            <w:r w:rsidRPr="00AE5D5E">
              <w:t>2.2 Take samples of materials and outputs according to workplace procedures</w:t>
            </w:r>
          </w:p>
          <w:p w:rsidR="00000000" w:rsidRPr="00AE5D5E" w:rsidP="00AE5D5E">
            <w:pPr>
              <w:pStyle w:val="BodyText"/>
            </w:pPr>
            <w:r w:rsidRPr="00AE5D5E">
              <w:t>2.3 Monitor and positio</w:t>
            </w:r>
            <w:r w:rsidRPr="00AE5D5E">
              <w:t>n probes to ensure representative readings</w:t>
            </w:r>
          </w:p>
          <w:p w:rsidR="00000000" w:rsidRPr="00AE5D5E" w:rsidP="00AE5D5E">
            <w:pPr>
              <w:pStyle w:val="BodyText"/>
            </w:pPr>
            <w:r w:rsidRPr="00AE5D5E">
              <w:t>2.4 Record production information required for Hazard Analysis and Critical Control Points (HACCP)</w:t>
            </w:r>
          </w:p>
          <w:p w:rsidR="00000000" w:rsidRPr="00AE5D5E" w:rsidP="00AE5D5E">
            <w:pPr>
              <w:pStyle w:val="BodyText"/>
            </w:pPr>
            <w:r w:rsidRPr="00AE5D5E">
              <w:t>2.5 Report faults or variations from required settings or workplace quality standards</w:t>
            </w:r>
          </w:p>
          <w:p w:rsidR="00000000" w:rsidP="00AE5D5E">
            <w:pPr>
              <w:pStyle w:val="BodyText"/>
              <w:rPr>
                <w:lang w:val="en-NZ"/>
              </w:rPr>
            </w:pPr>
            <w:r w:rsidRPr="00AE5D5E">
              <w:t>2.6 Monitor compost, rooms a</w:t>
            </w:r>
            <w:r w:rsidRPr="00AE5D5E">
              <w:t>nd work areas for the presence of pests, and take remedial action according to workplace procedures</w:t>
            </w:r>
          </w:p>
        </w:tc>
      </w:tr>
      <w:tr w:rsidTr="00E80B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D5E">
            <w:pPr>
              <w:pStyle w:val="BodyText"/>
              <w:rPr>
                <w:lang w:val="en-NZ"/>
              </w:rPr>
            </w:pPr>
            <w:r w:rsidRPr="00AE5D5E">
              <w:t>3. Finalise mushroom substrate preparation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D5E" w:rsidP="00AE5D5E">
            <w:pPr>
              <w:pStyle w:val="BodyText"/>
            </w:pPr>
            <w:r w:rsidRPr="00AE5D5E">
              <w:t>3.1 Monitor clean-up activities at the end of each process stage</w:t>
            </w:r>
          </w:p>
          <w:p w:rsidR="00000000" w:rsidRPr="00AE5D5E" w:rsidP="00AE5D5E">
            <w:pPr>
              <w:pStyle w:val="BodyText"/>
            </w:pPr>
            <w:r w:rsidRPr="00AE5D5E">
              <w:t>3.2 Perform routine preventative mainte</w:t>
            </w:r>
            <w:r w:rsidRPr="00AE5D5E">
              <w:t>nance, and report faults according to workplace procedures</w:t>
            </w:r>
          </w:p>
          <w:p w:rsidR="00000000" w:rsidRPr="00AE5D5E" w:rsidP="00AE5D5E">
            <w:pPr>
              <w:pStyle w:val="BodyText"/>
            </w:pPr>
            <w:r w:rsidRPr="00AE5D5E">
              <w:t>3.3 Clean and store tools and equipment according to workplace requirements</w:t>
            </w:r>
          </w:p>
          <w:p w:rsidR="00000000" w:rsidRPr="00AE5D5E" w:rsidP="00AE5D5E">
            <w:pPr>
              <w:pStyle w:val="BodyText"/>
            </w:pPr>
            <w:r w:rsidRPr="00AE5D5E">
              <w:t>3.4 Record substrate preparation activities according to workplace requirements</w:t>
            </w:r>
          </w:p>
        </w:tc>
      </w:tr>
    </w:tbl>
    <w:p w:rsidR="00000000" w:rsidRPr="00AE5D5E" w:rsidP="00AE5D5E">
      <w:pPr>
        <w:pStyle w:val="BodyText"/>
      </w:pPr>
    </w:p>
    <w:p w:rsidR="00000000" w:rsidRPr="00AE5D5E" w:rsidP="00AE5D5E">
      <w:pPr>
        <w:pStyle w:val="AllowPageBreak"/>
      </w:pPr>
    </w:p>
    <w:p w:rsidR="00000000" w:rsidRPr="00AE5D5E" w:rsidP="00AE5D5E">
      <w:pPr>
        <w:pStyle w:val="Heading1"/>
      </w:pPr>
      <w:bookmarkStart w:id="6" w:name="O_1153813"/>
      <w:bookmarkEnd w:id="6"/>
      <w:r w:rsidRPr="00AE5D5E">
        <w:t>Foundation Skills</w:t>
      </w:r>
    </w:p>
    <w:p w:rsidR="00000000" w:rsidRPr="00E80B8B" w:rsidP="00E80B8B">
      <w:pPr>
        <w:pStyle w:val="BodyText"/>
        <w:rPr>
          <w:i/>
        </w:rPr>
      </w:pPr>
      <w:r w:rsidRPr="00E80B8B">
        <w:rPr>
          <w:rStyle w:val="Emphasis"/>
        </w:rPr>
        <w:t>Th</w:t>
      </w:r>
      <w:r w:rsidRPr="00E80B8B">
        <w:rPr>
          <w:rStyle w:val="Emphasis"/>
        </w:rPr>
        <w:t>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E5D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D5E">
            <w:pPr>
              <w:pStyle w:val="BodyTextBold"/>
              <w:rPr>
                <w:lang w:val="en-NZ"/>
              </w:rPr>
            </w:pPr>
            <w:r w:rsidRPr="00AE5D5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D5E">
            <w:pPr>
              <w:pStyle w:val="BodyTextBold"/>
              <w:rPr>
                <w:lang w:val="en-NZ"/>
              </w:rPr>
            </w:pPr>
            <w:r w:rsidRPr="00AE5D5E">
              <w:t>Description</w:t>
            </w:r>
          </w:p>
        </w:tc>
      </w:tr>
      <w:tr w:rsidTr="00AE5D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D5E">
            <w:pPr>
              <w:pStyle w:val="BodyText"/>
              <w:rPr>
                <w:lang w:val="en-NZ"/>
              </w:rPr>
            </w:pPr>
            <w:r w:rsidRPr="00AE5D5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D5E">
            <w:pPr>
              <w:pStyle w:val="ListBullet"/>
              <w:rPr>
                <w:lang w:val="en-NZ"/>
              </w:rPr>
            </w:pPr>
            <w:r w:rsidRPr="00AE5D5E">
              <w:t>Interpret textual information from a range of sources to identify relevant and key information about mushroom substrate preparation</w:t>
            </w:r>
          </w:p>
        </w:tc>
      </w:tr>
      <w:tr w:rsidTr="00AE5D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D5E">
            <w:pPr>
              <w:pStyle w:val="BodyText"/>
              <w:rPr>
                <w:lang w:val="en-NZ"/>
              </w:rPr>
            </w:pPr>
            <w:r w:rsidRPr="00AE5D5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D5E">
            <w:pPr>
              <w:pStyle w:val="ListBullet"/>
              <w:rPr>
                <w:lang w:val="en-NZ"/>
              </w:rPr>
            </w:pPr>
            <w:r w:rsidRPr="00AE5D5E">
              <w:t>Use clear language, accurate industry terminology and logical structure to record production information and subst</w:t>
            </w:r>
            <w:r w:rsidRPr="00AE5D5E">
              <w:t>rate preparation activity</w:t>
            </w:r>
          </w:p>
        </w:tc>
      </w:tr>
      <w:tr w:rsidTr="00AE5D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D5E">
            <w:pPr>
              <w:pStyle w:val="BodyText"/>
              <w:rPr>
                <w:lang w:val="en-NZ"/>
              </w:rPr>
            </w:pPr>
            <w:r w:rsidRPr="00AE5D5E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D5E" w:rsidP="00AE5D5E">
            <w:pPr>
              <w:pStyle w:val="ListBullet"/>
            </w:pPr>
            <w:r w:rsidRPr="00AE5D5E">
              <w:t xml:space="preserve">Use clear language to inform work team of substrate preparation activity and report faults or variations </w:t>
            </w:r>
            <w:r w:rsidRPr="00AE5D5E">
              <w:t>from required settings and workplace quality standards, and report routine preventative maintenance faults</w:t>
            </w:r>
          </w:p>
        </w:tc>
      </w:tr>
    </w:tbl>
    <w:p w:rsidR="00000000" w:rsidRPr="00AE5D5E" w:rsidP="00AE5D5E">
      <w:pPr>
        <w:pStyle w:val="BodyText"/>
      </w:pPr>
    </w:p>
    <w:p w:rsidR="00000000" w:rsidRPr="00AE5D5E" w:rsidP="00AE5D5E">
      <w:pPr>
        <w:pStyle w:val="AllowPageBreak"/>
      </w:pPr>
    </w:p>
    <w:p w:rsidR="00000000" w:rsidRPr="00AE5D5E" w:rsidP="00AE5D5E">
      <w:pPr>
        <w:pStyle w:val="Heading1"/>
      </w:pPr>
      <w:bookmarkStart w:id="7" w:name="O_1153815"/>
      <w:bookmarkEnd w:id="7"/>
      <w:r w:rsidRPr="00AE5D5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E5D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D5E">
            <w:pPr>
              <w:pStyle w:val="BodyTextBold"/>
              <w:rPr>
                <w:lang w:val="en-NZ"/>
              </w:rPr>
            </w:pPr>
            <w:r w:rsidRPr="00AE5D5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D5E">
            <w:pPr>
              <w:pStyle w:val="BodyTextBold"/>
              <w:rPr>
                <w:lang w:val="en-NZ"/>
              </w:rPr>
            </w:pPr>
            <w:r w:rsidRPr="00AE5D5E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D5E">
            <w:pPr>
              <w:pStyle w:val="BodyTextBold"/>
              <w:rPr>
                <w:lang w:val="en-NZ"/>
              </w:rPr>
            </w:pPr>
            <w:r w:rsidRPr="00AE5D5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D5E">
            <w:pPr>
              <w:pStyle w:val="BodyTextBold"/>
              <w:rPr>
                <w:lang w:val="en-NZ"/>
              </w:rPr>
            </w:pPr>
            <w:r w:rsidRPr="00AE5D5E">
              <w:t>Equivalence status</w:t>
            </w:r>
          </w:p>
        </w:tc>
      </w:tr>
      <w:tr w:rsidTr="00AE5D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D5E">
            <w:pPr>
              <w:pStyle w:val="BodyText"/>
              <w:rPr>
                <w:lang w:val="en-NZ"/>
              </w:rPr>
            </w:pPr>
            <w:r w:rsidRPr="00AE5D5E">
              <w:t>AHCPHT316 Supervise mushroom substrate preparation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D5E">
            <w:pPr>
              <w:pStyle w:val="BodyText"/>
              <w:rPr>
                <w:lang w:val="en-NZ"/>
              </w:rPr>
            </w:pPr>
            <w:r w:rsidRPr="00AE5D5E">
              <w:t>AHCPHT309 Supervise mushroom substrate preparation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D5E" w:rsidP="00AE5D5E">
            <w:pPr>
              <w:pStyle w:val="BodyText"/>
            </w:pPr>
            <w:r w:rsidRPr="00AE5D5E">
              <w:t>Minor changes to application</w:t>
            </w:r>
          </w:p>
          <w:p w:rsidR="00000000" w:rsidRPr="00AE5D5E" w:rsidP="00AE5D5E">
            <w:pPr>
              <w:pStyle w:val="BodyText"/>
            </w:pPr>
            <w:r w:rsidRPr="00AE5D5E">
              <w:t>Major changes to performance criteria</w:t>
            </w:r>
          </w:p>
          <w:p w:rsidR="00000000" w:rsidRPr="00AE5D5E" w:rsidP="00AE5D5E">
            <w:pPr>
              <w:pStyle w:val="BodyText"/>
            </w:pPr>
            <w:r w:rsidRPr="00AE5D5E">
              <w:t>Foundation skills added</w:t>
            </w:r>
          </w:p>
          <w:p w:rsidR="00000000" w:rsidP="00AE5D5E">
            <w:pPr>
              <w:pStyle w:val="BodyText"/>
              <w:rPr>
                <w:lang w:val="en-NZ"/>
              </w:rPr>
            </w:pPr>
            <w:r w:rsidRPr="00AE5D5E">
              <w:t xml:space="preserve">Assessment requirements updated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D5E" w:rsidP="00AE5D5E">
            <w:pPr>
              <w:pStyle w:val="BodyText"/>
            </w:pPr>
            <w:r w:rsidRPr="00AE5D5E">
              <w:t xml:space="preserve">Not equivalent </w:t>
            </w:r>
          </w:p>
        </w:tc>
      </w:tr>
    </w:tbl>
    <w:p w:rsidR="00000000" w:rsidRPr="00AE5D5E" w:rsidP="00AE5D5E">
      <w:pPr>
        <w:pStyle w:val="BodyText"/>
      </w:pPr>
    </w:p>
    <w:p w:rsidR="00000000" w:rsidRPr="00AE5D5E" w:rsidP="00AE5D5E">
      <w:pPr>
        <w:pStyle w:val="AllowPageBreak"/>
      </w:pPr>
    </w:p>
    <w:p w:rsidR="00000000" w:rsidRPr="00AE5D5E" w:rsidP="00AE5D5E">
      <w:pPr>
        <w:pStyle w:val="Heading1"/>
      </w:pPr>
      <w:bookmarkStart w:id="8" w:name="O_1153822"/>
      <w:bookmarkEnd w:id="8"/>
      <w:r w:rsidRPr="00AE5D5E">
        <w:t>Links</w:t>
      </w:r>
    </w:p>
    <w:p w:rsidR="00000000" w:rsidRPr="00AE5D5E" w:rsidP="00E80B8B">
      <w:pPr>
        <w:pStyle w:val="BodyText"/>
      </w:pPr>
      <w:r w:rsidRPr="00AE5D5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C000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E5D5E" w:rsidP="00AE5D5E"/>
    <w:sectPr w:rsidSect="00AE5D5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D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D5E" w:rsidRPr="00E80B8B" w:rsidP="00E80B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D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B8B" w:rsidP="00AE5D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0B8B" w:rsidP="00AE5D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80B8B" w:rsidP="00AE5D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D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B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5D5E" w:rsidRPr="00E80B8B" w:rsidP="00E80B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D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B8B" w:rsidRPr="002D2AF8" w:rsidP="00AE5D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AHCPHT316 Supervise mushroom substrate preparation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80B8B" w:rsidP="00AE5D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194E7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5F618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5D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5D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5D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5D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5D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5D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5D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5D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5D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5D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5D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5D5E"/>
  </w:style>
  <w:style w:type="character" w:customStyle="1" w:styleId="Heading1Char">
    <w:name w:val="Heading 1 Char"/>
    <w:basedOn w:val="DefaultParagraphFont"/>
    <w:link w:val="Heading1"/>
    <w:rsid w:val="00AE5D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5D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5D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5D5E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AE5D5E"/>
    <w:rPr>
      <w:i/>
    </w:rPr>
  </w:style>
  <w:style w:type="paragraph" w:customStyle="1" w:styleId="SuperHeading">
    <w:name w:val="SuperHeading"/>
    <w:basedOn w:val="Normal"/>
    <w:rsid w:val="00AE5D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5D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E5D5E"/>
    <w:rPr>
      <w:b/>
    </w:rPr>
  </w:style>
  <w:style w:type="character" w:customStyle="1" w:styleId="Heading2Char">
    <w:name w:val="Heading 2 Char"/>
    <w:basedOn w:val="DefaultParagraphFont"/>
    <w:link w:val="Heading2"/>
    <w:rsid w:val="00AE5D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5D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5D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5D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5D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5D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5D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5D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5D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5D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5D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5D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5D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5D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5D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5D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5D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5D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5D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5D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E5D5E"/>
    <w:rPr>
      <w:b/>
      <w:spacing w:val="0"/>
    </w:rPr>
  </w:style>
  <w:style w:type="paragraph" w:customStyle="1" w:styleId="SuperTitle">
    <w:name w:val="SuperTitle"/>
    <w:basedOn w:val="Title"/>
    <w:rsid w:val="00AE5D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5D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5D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5D5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5D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5D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5D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5D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5D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5D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5D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5D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5D5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E5D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5D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5D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5D5E"/>
  </w:style>
  <w:style w:type="paragraph" w:styleId="TableofFigures">
    <w:name w:val="table of figures"/>
    <w:basedOn w:val="Normal"/>
    <w:next w:val="Normal"/>
    <w:semiHidden/>
    <w:rsid w:val="00AE5D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5D5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E5D5E"/>
    <w:rPr>
      <w:rFonts w:ascii="Wingdings" w:hAnsi="Wingdings"/>
    </w:rPr>
  </w:style>
  <w:style w:type="paragraph" w:customStyle="1" w:styleId="TableHeading">
    <w:name w:val="Table Heading"/>
    <w:basedOn w:val="HeadingBase"/>
    <w:rsid w:val="00AE5D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5D5E"/>
    <w:rPr>
      <w:color w:val="0033CC"/>
      <w:u w:val="none"/>
    </w:rPr>
  </w:style>
  <w:style w:type="paragraph" w:customStyle="1" w:styleId="BodyTextRight">
    <w:name w:val="Body Text Right"/>
    <w:basedOn w:val="BodyText"/>
    <w:rsid w:val="00AE5D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5D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5D5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5D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5D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5D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5D5E"/>
    <w:rPr>
      <w:sz w:val="32"/>
    </w:rPr>
  </w:style>
  <w:style w:type="paragraph" w:customStyle="1" w:styleId="HeadingProcedure">
    <w:name w:val="Heading Procedure"/>
    <w:basedOn w:val="HeadingBase"/>
    <w:next w:val="Normal"/>
    <w:rsid w:val="00AE5D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5D5E"/>
    <w:pPr>
      <w:spacing w:before="60" w:after="60"/>
    </w:pPr>
  </w:style>
  <w:style w:type="paragraph" w:styleId="ListContinue">
    <w:name w:val="List Continue"/>
    <w:basedOn w:val="List"/>
    <w:rsid w:val="00AE5D5E"/>
    <w:pPr>
      <w:ind w:firstLine="0"/>
    </w:pPr>
  </w:style>
  <w:style w:type="paragraph" w:customStyle="1" w:styleId="ListNote">
    <w:name w:val="List Note"/>
    <w:basedOn w:val="List"/>
    <w:rsid w:val="00AE5D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5D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5D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5D5E"/>
    <w:rPr>
      <w:rFonts w:ascii="Courier New" w:hAnsi="Courier New"/>
    </w:rPr>
  </w:style>
  <w:style w:type="paragraph" w:customStyle="1" w:styleId="NoteBullet">
    <w:name w:val="Note Bullet"/>
    <w:basedOn w:val="Note"/>
    <w:rsid w:val="00AE5D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5D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5D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5D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5D5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E5D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5D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5D5E"/>
    <w:rPr>
      <w:b/>
      <w:smallCaps/>
    </w:rPr>
  </w:style>
  <w:style w:type="paragraph" w:customStyle="1" w:styleId="TableListNumber">
    <w:name w:val="Table List Number"/>
    <w:basedOn w:val="ListNumber"/>
    <w:rsid w:val="00AE5D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5D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5D5E"/>
    <w:pPr>
      <w:numPr>
        <w:numId w:val="8"/>
      </w:numPr>
    </w:pPr>
  </w:style>
  <w:style w:type="paragraph" w:customStyle="1" w:styleId="ListAlpha2">
    <w:name w:val="List Alpha 2"/>
    <w:basedOn w:val="List2"/>
    <w:rsid w:val="00AE5D5E"/>
    <w:pPr>
      <w:numPr>
        <w:numId w:val="7"/>
      </w:numPr>
    </w:pPr>
  </w:style>
  <w:style w:type="paragraph" w:styleId="List2">
    <w:name w:val="List 2"/>
    <w:basedOn w:val="BodyText"/>
    <w:rsid w:val="00AE5D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5D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5D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5D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5D5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5D5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E5D5E"/>
    <w:pPr>
      <w:numPr>
        <w:numId w:val="3"/>
      </w:numPr>
    </w:pPr>
  </w:style>
  <w:style w:type="paragraph" w:styleId="ListContinue2">
    <w:name w:val="List Continue 2"/>
    <w:basedOn w:val="List2"/>
    <w:rsid w:val="00AE5D5E"/>
    <w:pPr>
      <w:ind w:firstLine="0"/>
    </w:pPr>
  </w:style>
  <w:style w:type="paragraph" w:styleId="ListContinue3">
    <w:name w:val="List Continue 3"/>
    <w:basedOn w:val="List3"/>
    <w:rsid w:val="00AE5D5E"/>
    <w:pPr>
      <w:ind w:left="1021" w:firstLine="0"/>
    </w:pPr>
  </w:style>
  <w:style w:type="paragraph" w:styleId="ListContinue4">
    <w:name w:val="List Continue 4"/>
    <w:basedOn w:val="List4"/>
    <w:rsid w:val="00AE5D5E"/>
    <w:pPr>
      <w:ind w:firstLine="0"/>
    </w:pPr>
  </w:style>
  <w:style w:type="paragraph" w:styleId="ListContinue5">
    <w:name w:val="List Continue 5"/>
    <w:basedOn w:val="List5"/>
    <w:rsid w:val="00AE5D5E"/>
    <w:pPr>
      <w:ind w:firstLine="0"/>
    </w:pPr>
  </w:style>
  <w:style w:type="paragraph" w:styleId="ListNumber3">
    <w:name w:val="List Number 3"/>
    <w:basedOn w:val="List3"/>
    <w:rsid w:val="00AE5D5E"/>
    <w:pPr>
      <w:numPr>
        <w:numId w:val="4"/>
      </w:numPr>
    </w:pPr>
  </w:style>
  <w:style w:type="paragraph" w:styleId="ListNumber4">
    <w:name w:val="List Number 4"/>
    <w:basedOn w:val="List4"/>
    <w:rsid w:val="00AE5D5E"/>
    <w:pPr>
      <w:numPr>
        <w:numId w:val="5"/>
      </w:numPr>
    </w:pPr>
  </w:style>
  <w:style w:type="paragraph" w:styleId="ListNumber5">
    <w:name w:val="List Number 5"/>
    <w:basedOn w:val="List5"/>
    <w:rsid w:val="00AE5D5E"/>
    <w:pPr>
      <w:numPr>
        <w:numId w:val="6"/>
      </w:numPr>
    </w:pPr>
  </w:style>
  <w:style w:type="paragraph" w:styleId="BlockText">
    <w:name w:val="Block Text"/>
    <w:basedOn w:val="Normal"/>
    <w:rsid w:val="00AE5D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5D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5D5E"/>
    <w:rPr>
      <w:sz w:val="16"/>
      <w:vertAlign w:val="superscript"/>
    </w:rPr>
  </w:style>
  <w:style w:type="character" w:customStyle="1" w:styleId="Symbols">
    <w:name w:val="Symbols"/>
    <w:basedOn w:val="DefaultParagraphFont"/>
    <w:rsid w:val="00AE5D5E"/>
    <w:rPr>
      <w:rFonts w:ascii="Symbol" w:hAnsi="Symbol"/>
    </w:rPr>
  </w:style>
  <w:style w:type="character" w:customStyle="1" w:styleId="MenuOptions">
    <w:name w:val="Menu Options"/>
    <w:basedOn w:val="DefaultParagraphFont"/>
    <w:rsid w:val="00AE5D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5D5E"/>
    <w:rPr>
      <w:b/>
    </w:rPr>
  </w:style>
  <w:style w:type="character" w:customStyle="1" w:styleId="Underlined">
    <w:name w:val="Underlined"/>
    <w:basedOn w:val="DefaultParagraphFont"/>
    <w:rsid w:val="00AE5D5E"/>
    <w:rPr>
      <w:u w:val="single"/>
    </w:rPr>
  </w:style>
  <w:style w:type="paragraph" w:customStyle="1" w:styleId="TableBodyTextRight">
    <w:name w:val="Table Body Text Right"/>
    <w:basedOn w:val="TableBodyText"/>
    <w:rsid w:val="00AE5D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5D5E"/>
    <w:rPr>
      <w:sz w:val="18"/>
    </w:rPr>
  </w:style>
  <w:style w:type="paragraph" w:customStyle="1" w:styleId="BodySmallRight">
    <w:name w:val="Body Small Right"/>
    <w:basedOn w:val="BodyTextRight"/>
    <w:rsid w:val="00AE5D5E"/>
    <w:rPr>
      <w:sz w:val="18"/>
      <w:szCs w:val="18"/>
    </w:rPr>
  </w:style>
  <w:style w:type="paragraph" w:customStyle="1" w:styleId="MarginEdition">
    <w:name w:val="Margin Edition"/>
    <w:basedOn w:val="MarginNote"/>
    <w:rsid w:val="00AE5D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5D5E"/>
    <w:rPr>
      <w:sz w:val="2"/>
      <w:szCs w:val="2"/>
    </w:rPr>
  </w:style>
  <w:style w:type="character" w:customStyle="1" w:styleId="Small">
    <w:name w:val="Small"/>
    <w:basedOn w:val="DefaultParagraphFont"/>
    <w:rsid w:val="00AE5D5E"/>
    <w:rPr>
      <w:sz w:val="16"/>
    </w:rPr>
  </w:style>
  <w:style w:type="paragraph" w:customStyle="1" w:styleId="WideTable">
    <w:name w:val="Wide Table"/>
    <w:basedOn w:val="Normal"/>
    <w:rsid w:val="00AE5D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5D5E"/>
  </w:style>
  <w:style w:type="paragraph" w:styleId="Quote">
    <w:name w:val="Quote"/>
    <w:basedOn w:val="Heading1"/>
    <w:link w:val="QuoteChar"/>
    <w:qFormat/>
    <w:rsid w:val="00AE5D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5D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5D5E"/>
    <w:pPr>
      <w:pageBreakBefore/>
    </w:pPr>
  </w:style>
  <w:style w:type="paragraph" w:customStyle="1" w:styleId="Border">
    <w:name w:val="Border"/>
    <w:basedOn w:val="Normal"/>
    <w:qFormat/>
    <w:rsid w:val="00AE5D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5D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5D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5D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5D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5D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5D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5D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5D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5D5E"/>
    <w:rPr>
      <w:u w:val="single"/>
    </w:rPr>
  </w:style>
  <w:style w:type="character" w:customStyle="1" w:styleId="BoldandItalics">
    <w:name w:val="Bold and Italics"/>
    <w:qFormat/>
    <w:rsid w:val="00AE5D5E"/>
    <w:rPr>
      <w:b/>
      <w:i/>
      <w:u w:val="none"/>
    </w:rPr>
  </w:style>
  <w:style w:type="paragraph" w:styleId="BalloonText">
    <w:name w:val="Balloon Text"/>
    <w:basedOn w:val="Normal"/>
    <w:link w:val="BalloonTextChar"/>
    <w:rsid w:val="00AE5D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5D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5D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5D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5D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5D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5D5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80B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542</Words>
  <Characters>3677</Characters>
  <Application>Microsoft Office Word</Application>
  <DocSecurity>0</DocSecurity>
  <Lines>126</Lines>
  <Paragraphs>75</Paragraphs>
  <ScaleCrop>false</ScaleCrop>
  <Company>Author-it Software Corporation Ltd.</Company>
  <LinksUpToDate>false</LinksUpToDate>
  <CharactersWithSpaces>4144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AHCPHT316 Supervise mushroom substrate preparation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2025-02-11T05:52:00Z</dcterms:created>
  <dcterms:modified xsi:type="dcterms:W3CDTF">2025-02-11T05:52:00Z</dcterms:modified>
</cp:coreProperties>
</file>