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E62" w:rsidP="00D75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AHCPHT315 Establish horticultural crops</w:t>
      </w:r>
      <w:r>
        <w:fldChar w:fldCharType="end"/>
      </w:r>
    </w:p>
    <w:p w:rsidR="00D75E62" w:rsidP="00D75E62">
      <w:pPr>
        <w:pStyle w:val="Version"/>
        <w:sectPr w:rsidSect="007B2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071" w:rsidP="007B2071">
      <w:pPr>
        <w:pStyle w:val="SuperHeading"/>
      </w:pPr>
      <w:r w:rsidRPr="007B2071">
        <w:t>Assessment Requirements for AHCPHT315 Establish horticultural crops</w:t>
      </w:r>
    </w:p>
    <w:p w:rsidR="00000000" w:rsidRPr="007B2071" w:rsidP="007B2071">
      <w:pPr>
        <w:pStyle w:val="Heading1"/>
      </w:pPr>
      <w:bookmarkStart w:id="1" w:name="O_1153760"/>
      <w:bookmarkEnd w:id="1"/>
      <w:r w:rsidRPr="007B20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20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71">
            <w:pPr>
              <w:pStyle w:val="BodyTextBold"/>
              <w:rPr>
                <w:lang w:val="en-NZ"/>
              </w:rPr>
            </w:pPr>
            <w:r w:rsidRPr="007B207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71">
            <w:pPr>
              <w:pStyle w:val="BodyTextBold"/>
              <w:rPr>
                <w:lang w:val="en-NZ"/>
              </w:rPr>
            </w:pPr>
            <w:r w:rsidRPr="007B2071">
              <w:t>Comments</w:t>
            </w:r>
          </w:p>
        </w:tc>
      </w:tr>
      <w:tr w:rsidTr="007B20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071">
            <w:pPr>
              <w:pStyle w:val="BodyText"/>
              <w:rPr>
                <w:lang w:val="en-NZ"/>
              </w:rPr>
            </w:pPr>
            <w:r w:rsidRPr="007B207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071" w:rsidP="007B2071">
            <w:pPr>
              <w:pStyle w:val="BodyText"/>
            </w:pPr>
            <w:r w:rsidRPr="007B2071">
              <w:t>This version released with AHC Agriculture, Horticulture and Conservation and Land Management Training Package Version 6.0.</w:t>
            </w:r>
          </w:p>
        </w:tc>
      </w:tr>
    </w:tbl>
    <w:p w:rsidR="00000000" w:rsidRPr="007B2071" w:rsidP="007B2071">
      <w:pPr>
        <w:pStyle w:val="BodyText"/>
      </w:pPr>
    </w:p>
    <w:p w:rsidR="00000000" w:rsidRPr="007B2071" w:rsidP="007B2071">
      <w:pPr>
        <w:pStyle w:val="AllowPageBreak"/>
      </w:pPr>
    </w:p>
    <w:p w:rsidR="00000000" w:rsidRPr="007B2071" w:rsidP="007B2071">
      <w:pPr>
        <w:pStyle w:val="Heading1"/>
      </w:pPr>
      <w:bookmarkStart w:id="2" w:name="O_1153761"/>
      <w:bookmarkEnd w:id="2"/>
      <w:r w:rsidRPr="007B2071">
        <w:t>Performance Evidence</w:t>
      </w:r>
    </w:p>
    <w:p w:rsidR="00000000" w:rsidRPr="007B2071" w:rsidP="00D75E62">
      <w:pPr>
        <w:pStyle w:val="BodyText"/>
      </w:pPr>
      <w:r w:rsidRPr="007B2071">
        <w:t>An individual demonstrating competency must satisfy all of the elements and performance cr</w:t>
      </w:r>
      <w:r w:rsidRPr="007B2071">
        <w:t xml:space="preserve">iteria in this unit. </w:t>
      </w:r>
    </w:p>
    <w:p w:rsidR="00000000" w:rsidRPr="007B2071" w:rsidP="00D75E62">
      <w:pPr>
        <w:pStyle w:val="BodyText"/>
      </w:pPr>
      <w:r w:rsidRPr="007B2071">
        <w:t>There must be evidence that the individual has established horticultural crops on at least two occasions, and has:</w:t>
      </w:r>
    </w:p>
    <w:p w:rsidR="00000000" w:rsidRPr="007B2071" w:rsidP="007B2071">
      <w:pPr>
        <w:pStyle w:val="ListBullet"/>
      </w:pPr>
      <w:r w:rsidRPr="007B2071">
        <w:t>applied workplace health and safety requirements</w:t>
      </w:r>
    </w:p>
    <w:p w:rsidR="00000000" w:rsidRPr="007B2071" w:rsidP="007B2071">
      <w:pPr>
        <w:pStyle w:val="ListBullet"/>
      </w:pPr>
      <w:r w:rsidRPr="007B2071">
        <w:t>carried out tool, machinery and equipment pre-operational checks according to operation and maintenance manual</w:t>
      </w:r>
    </w:p>
    <w:p w:rsidR="00000000" w:rsidRPr="007B2071" w:rsidP="007B2071">
      <w:pPr>
        <w:pStyle w:val="ListBullet"/>
      </w:pPr>
      <w:r w:rsidRPr="007B2071">
        <w:t>attached and calibrated equipment safely</w:t>
      </w:r>
    </w:p>
    <w:p w:rsidR="00000000" w:rsidRPr="007B2071" w:rsidP="007B2071">
      <w:pPr>
        <w:pStyle w:val="ListBullet"/>
      </w:pPr>
      <w:r w:rsidRPr="007B2071">
        <w:t>carried out ground preparation and applied pre-planting treatments</w:t>
      </w:r>
    </w:p>
    <w:p w:rsidR="00000000" w:rsidRPr="007B2071" w:rsidP="007B2071">
      <w:pPr>
        <w:pStyle w:val="ListBullet"/>
      </w:pPr>
      <w:r w:rsidRPr="007B2071">
        <w:t>operated tools, machinery and equipme</w:t>
      </w:r>
      <w:r w:rsidRPr="007B2071">
        <w:t>nt according to operation and maintenance manual, manufacturer specifications, task requirements and local conditions</w:t>
      </w:r>
    </w:p>
    <w:p w:rsidR="00000000" w:rsidRPr="007B2071" w:rsidP="007B2071">
      <w:pPr>
        <w:pStyle w:val="ListBullet"/>
      </w:pPr>
      <w:r w:rsidRPr="007B2071">
        <w:t>carried out sowing or planting operations, and fertiliser application</w:t>
      </w:r>
    </w:p>
    <w:p w:rsidR="00000000" w:rsidRPr="007B2071" w:rsidP="007B2071">
      <w:pPr>
        <w:pStyle w:val="ListBullet"/>
      </w:pPr>
      <w:r w:rsidRPr="007B2071">
        <w:t>minimised environmental and biosecurity impacts associated with esta</w:t>
      </w:r>
      <w:r w:rsidRPr="007B2071">
        <w:t>blishing horticultural crops</w:t>
      </w:r>
    </w:p>
    <w:p w:rsidR="00000000" w:rsidRPr="007B2071" w:rsidP="007B2071">
      <w:pPr>
        <w:pStyle w:val="ListBullet"/>
      </w:pPr>
      <w:r w:rsidRPr="007B2071">
        <w:t>shut down machinery and equipment</w:t>
      </w:r>
    </w:p>
    <w:p w:rsidR="00000000" w:rsidRPr="007B2071" w:rsidP="007B2071">
      <w:pPr>
        <w:pStyle w:val="ListBullet"/>
      </w:pPr>
      <w:r w:rsidRPr="007B2071">
        <w:t>performed minor maintenance</w:t>
      </w:r>
    </w:p>
    <w:p w:rsidR="00000000" w:rsidRPr="007B2071" w:rsidP="007B2071">
      <w:pPr>
        <w:pStyle w:val="ListBullet"/>
      </w:pPr>
      <w:r w:rsidRPr="007B2071">
        <w:t>recognised and documented defects in machinery and equipment</w:t>
      </w:r>
    </w:p>
    <w:p w:rsidR="00000000" w:rsidRPr="007B2071" w:rsidP="007B2071">
      <w:pPr>
        <w:pStyle w:val="ListBullet"/>
      </w:pPr>
      <w:r w:rsidRPr="007B2071">
        <w:t>cleaned, stored and secured tools, machinery and equipment</w:t>
      </w:r>
    </w:p>
    <w:p w:rsidR="00000000" w:rsidRPr="007B2071" w:rsidP="007B2071">
      <w:pPr>
        <w:pStyle w:val="ListBullet"/>
      </w:pPr>
      <w:r w:rsidRPr="007B2071">
        <w:t>recorded and reported establishment activitie</w:t>
      </w:r>
      <w:r w:rsidRPr="007B2071">
        <w:t>s and machinery use.</w:t>
      </w:r>
    </w:p>
    <w:p w:rsidR="00000000" w:rsidRPr="007B2071" w:rsidP="007B2071">
      <w:pPr>
        <w:pStyle w:val="AllowPageBreak"/>
      </w:pPr>
    </w:p>
    <w:p w:rsidR="00000000" w:rsidRPr="007B2071" w:rsidP="007B2071">
      <w:pPr>
        <w:pStyle w:val="Heading1"/>
      </w:pPr>
      <w:bookmarkStart w:id="3" w:name="O_1153762"/>
      <w:bookmarkEnd w:id="3"/>
      <w:r w:rsidRPr="007B2071">
        <w:t>Knowledge Evidence</w:t>
      </w:r>
    </w:p>
    <w:p w:rsidR="00000000" w:rsidRPr="007B2071" w:rsidP="00D75E62">
      <w:pPr>
        <w:pStyle w:val="BodyText"/>
      </w:pPr>
      <w:r w:rsidRPr="007B2071">
        <w:t>An individual must be able to demonstrate the knowledge required to perform the tasks outlined in the elements and performance criteria of this unit. This includes knowledge of:</w:t>
      </w:r>
    </w:p>
    <w:p w:rsidR="00000000" w:rsidRPr="007B2071" w:rsidP="007B2071">
      <w:pPr>
        <w:pStyle w:val="ListBullet"/>
      </w:pPr>
      <w:r w:rsidRPr="007B2071">
        <w:t>workplace requirem</w:t>
      </w:r>
      <w:r w:rsidRPr="007B2071">
        <w:t>ents applicable to health and safety in the workplace for establishing horticultural crops</w:t>
      </w:r>
    </w:p>
    <w:p w:rsidR="00000000" w:rsidRPr="007B2071" w:rsidP="007B2071">
      <w:pPr>
        <w:pStyle w:val="ListBullet"/>
      </w:pPr>
      <w:r w:rsidRPr="007B2071">
        <w:t>manufacturer and workplace requirements for seeding and planting machinery and equipment, including:</w:t>
      </w:r>
    </w:p>
    <w:p w:rsidR="00000000" w:rsidRPr="007B2071" w:rsidP="007B2071">
      <w:pPr>
        <w:pStyle w:val="ListBullet2"/>
      </w:pPr>
      <w:r w:rsidRPr="007B2071">
        <w:t>pre-operational checks</w:t>
      </w:r>
    </w:p>
    <w:p w:rsidR="00000000" w:rsidRPr="007B2071" w:rsidP="007B2071">
      <w:pPr>
        <w:pStyle w:val="ListBullet2"/>
      </w:pPr>
      <w:r w:rsidRPr="007B2071">
        <w:t>machinery operation techniques</w:t>
      </w:r>
    </w:p>
    <w:p w:rsidR="00000000" w:rsidRPr="007B2071" w:rsidP="007B2071">
      <w:pPr>
        <w:pStyle w:val="ListBullet2"/>
      </w:pPr>
      <w:r w:rsidRPr="007B2071">
        <w:t>principles of weight distribution with regard to load shifting and vehicle movement</w:t>
      </w:r>
    </w:p>
    <w:p w:rsidR="00000000" w:rsidRPr="007B2071" w:rsidP="007B2071">
      <w:pPr>
        <w:pStyle w:val="ListBullet2"/>
      </w:pPr>
      <w:r w:rsidRPr="007B2071">
        <w:t>operator level servicing</w:t>
      </w:r>
    </w:p>
    <w:p w:rsidR="00000000" w:rsidRPr="007B2071" w:rsidP="007B2071">
      <w:pPr>
        <w:pStyle w:val="ListBullet2"/>
      </w:pPr>
      <w:r w:rsidRPr="007B2071">
        <w:t>planned and emergency shut-down procedures</w:t>
      </w:r>
    </w:p>
    <w:p w:rsidR="00000000" w:rsidRPr="007B2071" w:rsidP="007B2071">
      <w:pPr>
        <w:pStyle w:val="ListBullet"/>
      </w:pPr>
      <w:r w:rsidRPr="007B2071">
        <w:t>principles and practices for establishing crops, including:</w:t>
      </w:r>
    </w:p>
    <w:p w:rsidR="00000000" w:rsidRPr="007B2071" w:rsidP="007B2071">
      <w:pPr>
        <w:pStyle w:val="ListBullet2"/>
      </w:pPr>
      <w:r w:rsidRPr="007B2071">
        <w:t>crop types, preparation of seeds and plant</w:t>
      </w:r>
      <w:r w:rsidRPr="007B2071">
        <w:t>s, seeding and planting methods and application techniques</w:t>
      </w:r>
    </w:p>
    <w:p w:rsidR="00000000" w:rsidRPr="007B2071" w:rsidP="007B2071">
      <w:pPr>
        <w:pStyle w:val="ListBullet2"/>
      </w:pPr>
      <w:r w:rsidRPr="007B2071">
        <w:t>effects of weather conditions on seeding and planting and fertilising applications</w:t>
      </w:r>
    </w:p>
    <w:p w:rsidR="00000000" w:rsidRPr="007B2071" w:rsidP="007B2071">
      <w:pPr>
        <w:pStyle w:val="ListBullet2"/>
      </w:pPr>
      <w:r w:rsidRPr="007B2071">
        <w:t>workplace procedures for seeding and planting operations, recording and reporting</w:t>
      </w:r>
    </w:p>
    <w:p w:rsidR="00000000" w:rsidRPr="007B2071" w:rsidP="007B2071">
      <w:pPr>
        <w:pStyle w:val="ListBullet2"/>
      </w:pPr>
      <w:r w:rsidRPr="007B2071">
        <w:t>fertiliser types, rates of appli</w:t>
      </w:r>
      <w:r w:rsidRPr="007B2071">
        <w:t>cation and crop nutrient requirements</w:t>
      </w:r>
    </w:p>
    <w:p w:rsidR="00000000" w:rsidRPr="007B2071" w:rsidP="007B2071">
      <w:pPr>
        <w:pStyle w:val="ListBullet2"/>
      </w:pPr>
      <w:r w:rsidRPr="007B2071">
        <w:t>sustainable land management and soil conservation techniques</w:t>
      </w:r>
    </w:p>
    <w:p w:rsidR="00000000" w:rsidRPr="007B2071" w:rsidP="007B2071">
      <w:pPr>
        <w:pStyle w:val="ListBullet"/>
      </w:pPr>
      <w:r w:rsidRPr="007B2071">
        <w:t>environmental and biosecurity impacts associated with establishing horticultural crops, including:</w:t>
      </w:r>
    </w:p>
    <w:p w:rsidR="00000000" w:rsidRPr="007B2071" w:rsidP="007B2071">
      <w:pPr>
        <w:pStyle w:val="ListBullet2"/>
      </w:pPr>
      <w:r w:rsidRPr="007B2071">
        <w:t>positive environmental practices, negative environmental</w:t>
      </w:r>
      <w:r w:rsidRPr="007B2071">
        <w:t xml:space="preserve"> impacts, and minimisation measures associated with seeding operations</w:t>
      </w:r>
    </w:p>
    <w:p w:rsidR="00000000" w:rsidRPr="007B2071" w:rsidP="007B2071">
      <w:pPr>
        <w:pStyle w:val="ListBullet2"/>
      </w:pPr>
      <w:r w:rsidRPr="007B2071">
        <w:t>chemical handling techniques for fertiliser</w:t>
      </w:r>
    </w:p>
    <w:p w:rsidR="00000000" w:rsidRPr="007B2071" w:rsidP="007B2071">
      <w:pPr>
        <w:pStyle w:val="ListBullet2"/>
      </w:pPr>
      <w:r w:rsidRPr="007B2071">
        <w:t>fertiliser safety data sheets information</w:t>
      </w:r>
    </w:p>
    <w:p w:rsidR="00000000" w:rsidRPr="007B2071" w:rsidP="007B2071">
      <w:pPr>
        <w:pStyle w:val="ListBullet2"/>
      </w:pPr>
      <w:r w:rsidRPr="007B2071">
        <w:t>environmental impacts of fertiliser</w:t>
      </w:r>
    </w:p>
    <w:p w:rsidR="00000000" w:rsidRPr="007B2071" w:rsidP="007B2071">
      <w:pPr>
        <w:pStyle w:val="ListBullet2"/>
      </w:pPr>
      <w:r w:rsidRPr="007B2071">
        <w:t>use and control of hazardous substances.</w:t>
      </w:r>
    </w:p>
    <w:p w:rsidR="00000000" w:rsidRPr="007B2071" w:rsidP="007B2071">
      <w:pPr>
        <w:pStyle w:val="AllowPageBreak"/>
      </w:pPr>
    </w:p>
    <w:p w:rsidR="00000000" w:rsidRPr="007B2071" w:rsidP="007B2071">
      <w:pPr>
        <w:pStyle w:val="Heading1"/>
      </w:pPr>
      <w:bookmarkStart w:id="4" w:name="O_1153763"/>
      <w:bookmarkEnd w:id="4"/>
      <w:r w:rsidRPr="007B2071">
        <w:t>Assessment Conditions</w:t>
      </w:r>
    </w:p>
    <w:p w:rsidR="00000000" w:rsidRPr="007B2071" w:rsidP="00D75E62">
      <w:pPr>
        <w:pStyle w:val="BodyText"/>
      </w:pPr>
      <w:r w:rsidRPr="007B2071">
        <w:t xml:space="preserve">Assessment of the skills in this unit of competency must take place under the following conditions: </w:t>
      </w:r>
    </w:p>
    <w:p w:rsidR="00000000" w:rsidRPr="007B2071" w:rsidP="007B2071">
      <w:pPr>
        <w:pStyle w:val="ListBullet"/>
      </w:pPr>
      <w:r w:rsidRPr="007B2071">
        <w:t>physical conditions:</w:t>
      </w:r>
    </w:p>
    <w:p w:rsidR="00000000" w:rsidRPr="007B2071" w:rsidP="007B2071">
      <w:pPr>
        <w:pStyle w:val="ListBullet2"/>
      </w:pPr>
      <w:r w:rsidRPr="007B2071">
        <w:t>a workplace setting or an environment that accurately represents workplace conditions</w:t>
      </w:r>
    </w:p>
    <w:p w:rsidR="00000000" w:rsidRPr="007B2071" w:rsidP="007B2071">
      <w:pPr>
        <w:pStyle w:val="ListBullet2"/>
      </w:pPr>
      <w:r w:rsidRPr="007B2071">
        <w:t>individual must not be u</w:t>
      </w:r>
      <w:r w:rsidRPr="007B2071">
        <w:t>nder the influence of alcohol or drugs</w:t>
      </w:r>
    </w:p>
    <w:p w:rsidR="00000000" w:rsidRPr="007B2071" w:rsidP="007B2071">
      <w:pPr>
        <w:pStyle w:val="ListBullet2"/>
      </w:pPr>
      <w:r w:rsidRPr="007B2071">
        <w:t>individual must not be taking any medication (prescribed or otherwise) that may impair judgement</w:t>
      </w:r>
    </w:p>
    <w:p w:rsidR="00000000" w:rsidRPr="007B2071" w:rsidP="007B2071">
      <w:pPr>
        <w:pStyle w:val="ListBullet2"/>
      </w:pPr>
      <w:r w:rsidRPr="007B2071">
        <w:t>individual must not be in a fatigued state when operating seeding and planting machinery</w:t>
      </w:r>
    </w:p>
    <w:p w:rsidR="00000000" w:rsidRPr="007B2071" w:rsidP="007B2071">
      <w:pPr>
        <w:pStyle w:val="ListBullet"/>
      </w:pPr>
      <w:r w:rsidRPr="007B2071">
        <w:t>resources, equipment and mater</w:t>
      </w:r>
      <w:r w:rsidRPr="007B2071">
        <w:t>ials:</w:t>
      </w:r>
    </w:p>
    <w:p w:rsidR="00000000" w:rsidRPr="007B2071" w:rsidP="007B2071">
      <w:pPr>
        <w:pStyle w:val="ListBullet2"/>
      </w:pPr>
      <w:r w:rsidRPr="007B2071">
        <w:t>seeding and planting machinery</w:t>
      </w:r>
    </w:p>
    <w:p w:rsidR="00000000" w:rsidRPr="007B2071" w:rsidP="007B2071">
      <w:pPr>
        <w:pStyle w:val="ListBullet2"/>
      </w:pPr>
      <w:r w:rsidRPr="007B2071">
        <w:t>horticultural seeds and seedlings</w:t>
      </w:r>
    </w:p>
    <w:p w:rsidR="00000000" w:rsidRPr="007B2071" w:rsidP="007B2071">
      <w:pPr>
        <w:pStyle w:val="ListBullet2"/>
      </w:pPr>
      <w:r w:rsidRPr="007B2071">
        <w:t>personal protective equipment applicable to establishing horticultural crops</w:t>
      </w:r>
    </w:p>
    <w:p w:rsidR="00000000" w:rsidRPr="007B2071" w:rsidP="007B2071">
      <w:pPr>
        <w:pStyle w:val="ListBullet"/>
      </w:pPr>
      <w:r w:rsidRPr="007B2071">
        <w:t>specifications:</w:t>
      </w:r>
    </w:p>
    <w:p w:rsidR="00000000" w:rsidRPr="007B2071" w:rsidP="007B2071">
      <w:pPr>
        <w:pStyle w:val="ListBullet2"/>
      </w:pPr>
      <w:r w:rsidRPr="007B2071">
        <w:t>horticultural s</w:t>
      </w:r>
      <w:r w:rsidRPr="007B2071">
        <w:t>eeding and planting machinery and equipment operation and maintenance manuals</w:t>
      </w:r>
    </w:p>
    <w:p w:rsidR="00000000" w:rsidRPr="007B2071" w:rsidP="007B2071">
      <w:pPr>
        <w:pStyle w:val="ListBullet2"/>
      </w:pPr>
      <w:r w:rsidRPr="007B2071">
        <w:t>workplace requirements applicable to health and safety in the workplace for establishing horticultural crops</w:t>
      </w:r>
    </w:p>
    <w:p w:rsidR="00000000" w:rsidRPr="007B2071" w:rsidP="007B2071">
      <w:pPr>
        <w:pStyle w:val="ListBullet2"/>
      </w:pPr>
      <w:r w:rsidRPr="007B2071">
        <w:t>work instructions and workplace procedures applicable to establishing</w:t>
      </w:r>
      <w:r w:rsidRPr="007B2071">
        <w:t xml:space="preserve"> horticultural crops</w:t>
      </w:r>
    </w:p>
    <w:p w:rsidR="00000000" w:rsidRPr="007B2071" w:rsidP="007B2071">
      <w:pPr>
        <w:pStyle w:val="ListBullet2"/>
      </w:pPr>
      <w:r w:rsidRPr="007B2071">
        <w:t>recording procedures</w:t>
      </w:r>
    </w:p>
    <w:p w:rsidR="00000000" w:rsidRPr="007B2071" w:rsidP="007B2071">
      <w:pPr>
        <w:pStyle w:val="ListBullet2"/>
      </w:pPr>
      <w:r w:rsidRPr="007B2071">
        <w:t>industry and workplace environmental and biosecurity procedures applicable to establishing horticultural crops</w:t>
      </w:r>
    </w:p>
    <w:p w:rsidR="00000000" w:rsidRPr="007B2071" w:rsidP="007B2071">
      <w:pPr>
        <w:pStyle w:val="ListBullet"/>
      </w:pPr>
      <w:r w:rsidRPr="007B2071">
        <w:t>timeframes:</w:t>
      </w:r>
    </w:p>
    <w:p w:rsidR="00000000" w:rsidRPr="007B2071" w:rsidP="007B2071">
      <w:pPr>
        <w:pStyle w:val="ListBullet2"/>
      </w:pPr>
      <w:r w:rsidRPr="007B2071">
        <w:t>according to job requirements.</w:t>
      </w:r>
    </w:p>
    <w:p w:rsidR="00000000" w:rsidRPr="007B2071" w:rsidP="00D75E62">
      <w:pPr>
        <w:pStyle w:val="BodyText"/>
      </w:pPr>
      <w:r w:rsidRPr="007B2071">
        <w:t>Assessors of this unit must satisfy the requirements for a</w:t>
      </w:r>
      <w:r w:rsidRPr="007B2071">
        <w:t>ssessors in applicable vocational education and training legislation, frameworks and/or standards.</w:t>
      </w:r>
    </w:p>
    <w:p w:rsidR="00000000" w:rsidRPr="007B2071" w:rsidP="007B2071">
      <w:pPr>
        <w:pStyle w:val="Heading1"/>
      </w:pPr>
      <w:bookmarkStart w:id="5" w:name="O_1153766"/>
      <w:bookmarkEnd w:id="5"/>
      <w:r w:rsidRPr="007B2071">
        <w:t>Links</w:t>
      </w:r>
    </w:p>
    <w:p w:rsidR="00000000" w:rsidRPr="007B2071" w:rsidP="00D75E62">
      <w:pPr>
        <w:pStyle w:val="BodyText"/>
      </w:pPr>
      <w:r w:rsidRPr="007B20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61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B2071" w:rsidP="007B2071"/>
    <w:sectPr w:rsidSect="007B20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71" w:rsidRPr="00D75E62" w:rsidP="00D75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62" w:rsidP="007B2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E62" w:rsidP="007B2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5E62" w:rsidP="007B2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071" w:rsidRPr="00D75E62" w:rsidP="00D75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E62" w:rsidRPr="002D2AF8" w:rsidP="007B2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AHCPHT315 Establish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75E62" w:rsidP="007B2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86F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6C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24C8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071"/>
  </w:style>
  <w:style w:type="character" w:customStyle="1" w:styleId="Heading1Char">
    <w:name w:val="Heading 1 Char"/>
    <w:basedOn w:val="DefaultParagraphFont"/>
    <w:link w:val="Heading1"/>
    <w:rsid w:val="007B2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0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20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2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2071"/>
    <w:rPr>
      <w:b/>
    </w:rPr>
  </w:style>
  <w:style w:type="character" w:customStyle="1" w:styleId="Heading2Char">
    <w:name w:val="Heading 2 Char"/>
    <w:basedOn w:val="DefaultParagraphFont"/>
    <w:link w:val="Heading2"/>
    <w:rsid w:val="007B2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071"/>
    <w:rPr>
      <w:b/>
      <w:spacing w:val="0"/>
    </w:rPr>
  </w:style>
  <w:style w:type="paragraph" w:customStyle="1" w:styleId="SuperTitle">
    <w:name w:val="SuperTitle"/>
    <w:basedOn w:val="Title"/>
    <w:rsid w:val="007B2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071"/>
    <w:rPr>
      <w:i/>
    </w:rPr>
  </w:style>
  <w:style w:type="paragraph" w:styleId="Caption">
    <w:name w:val="caption"/>
    <w:basedOn w:val="BodyText"/>
    <w:next w:val="Normal"/>
    <w:qFormat/>
    <w:rsid w:val="007B2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071"/>
  </w:style>
  <w:style w:type="paragraph" w:styleId="TableofFigures">
    <w:name w:val="table of figures"/>
    <w:basedOn w:val="Normal"/>
    <w:next w:val="Normal"/>
    <w:semiHidden/>
    <w:rsid w:val="007B2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0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071"/>
    <w:rPr>
      <w:rFonts w:ascii="Wingdings" w:hAnsi="Wingdings"/>
    </w:rPr>
  </w:style>
  <w:style w:type="paragraph" w:customStyle="1" w:styleId="TableHeading">
    <w:name w:val="Table Heading"/>
    <w:basedOn w:val="HeadingBase"/>
    <w:rsid w:val="007B2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071"/>
    <w:rPr>
      <w:color w:val="0033CC"/>
      <w:u w:val="none"/>
    </w:rPr>
  </w:style>
  <w:style w:type="paragraph" w:customStyle="1" w:styleId="BodyTextRight">
    <w:name w:val="Body Text Right"/>
    <w:basedOn w:val="BodyText"/>
    <w:rsid w:val="007B2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0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071"/>
    <w:rPr>
      <w:sz w:val="32"/>
    </w:rPr>
  </w:style>
  <w:style w:type="paragraph" w:customStyle="1" w:styleId="HeadingProcedure">
    <w:name w:val="Heading Procedure"/>
    <w:basedOn w:val="HeadingBase"/>
    <w:next w:val="Normal"/>
    <w:rsid w:val="007B2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071"/>
    <w:pPr>
      <w:spacing w:before="60" w:after="60"/>
    </w:pPr>
  </w:style>
  <w:style w:type="paragraph" w:styleId="ListContinue">
    <w:name w:val="List Continue"/>
    <w:basedOn w:val="List"/>
    <w:rsid w:val="007B2071"/>
    <w:pPr>
      <w:ind w:firstLine="0"/>
    </w:pPr>
  </w:style>
  <w:style w:type="paragraph" w:customStyle="1" w:styleId="ListNote">
    <w:name w:val="List Note"/>
    <w:basedOn w:val="List"/>
    <w:rsid w:val="007B2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071"/>
    <w:rPr>
      <w:rFonts w:ascii="Courier New" w:hAnsi="Courier New"/>
    </w:rPr>
  </w:style>
  <w:style w:type="paragraph" w:customStyle="1" w:styleId="NoteBullet">
    <w:name w:val="Note Bullet"/>
    <w:basedOn w:val="Note"/>
    <w:rsid w:val="007B2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0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071"/>
    <w:rPr>
      <w:b/>
      <w:smallCaps/>
    </w:rPr>
  </w:style>
  <w:style w:type="paragraph" w:customStyle="1" w:styleId="TableListNumber">
    <w:name w:val="Table List Number"/>
    <w:basedOn w:val="ListNumber"/>
    <w:rsid w:val="007B2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071"/>
    <w:pPr>
      <w:numPr>
        <w:numId w:val="9"/>
      </w:numPr>
    </w:pPr>
  </w:style>
  <w:style w:type="paragraph" w:customStyle="1" w:styleId="ListAlpha2">
    <w:name w:val="List Alpha 2"/>
    <w:basedOn w:val="List2"/>
    <w:rsid w:val="007B2071"/>
    <w:pPr>
      <w:numPr>
        <w:numId w:val="8"/>
      </w:numPr>
    </w:pPr>
  </w:style>
  <w:style w:type="paragraph" w:styleId="List2">
    <w:name w:val="List 2"/>
    <w:basedOn w:val="BodyText"/>
    <w:rsid w:val="007B2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0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0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071"/>
    <w:pPr>
      <w:numPr>
        <w:numId w:val="4"/>
      </w:numPr>
    </w:pPr>
  </w:style>
  <w:style w:type="paragraph" w:styleId="ListContinue2">
    <w:name w:val="List Continue 2"/>
    <w:basedOn w:val="List2"/>
    <w:rsid w:val="007B2071"/>
    <w:pPr>
      <w:ind w:firstLine="0"/>
    </w:pPr>
  </w:style>
  <w:style w:type="paragraph" w:styleId="ListContinue3">
    <w:name w:val="List Continue 3"/>
    <w:basedOn w:val="List3"/>
    <w:rsid w:val="007B2071"/>
    <w:pPr>
      <w:ind w:left="1021" w:firstLine="0"/>
    </w:pPr>
  </w:style>
  <w:style w:type="paragraph" w:styleId="ListContinue4">
    <w:name w:val="List Continue 4"/>
    <w:basedOn w:val="List4"/>
    <w:rsid w:val="007B2071"/>
    <w:pPr>
      <w:ind w:firstLine="0"/>
    </w:pPr>
  </w:style>
  <w:style w:type="paragraph" w:styleId="ListContinue5">
    <w:name w:val="List Continue 5"/>
    <w:basedOn w:val="List5"/>
    <w:rsid w:val="007B2071"/>
    <w:pPr>
      <w:ind w:firstLine="0"/>
    </w:pPr>
  </w:style>
  <w:style w:type="paragraph" w:styleId="ListNumber3">
    <w:name w:val="List Number 3"/>
    <w:basedOn w:val="List3"/>
    <w:rsid w:val="007B2071"/>
    <w:pPr>
      <w:numPr>
        <w:numId w:val="5"/>
      </w:numPr>
    </w:pPr>
  </w:style>
  <w:style w:type="paragraph" w:styleId="ListNumber4">
    <w:name w:val="List Number 4"/>
    <w:basedOn w:val="List4"/>
    <w:rsid w:val="007B2071"/>
    <w:pPr>
      <w:numPr>
        <w:numId w:val="6"/>
      </w:numPr>
    </w:pPr>
  </w:style>
  <w:style w:type="paragraph" w:styleId="ListNumber5">
    <w:name w:val="List Number 5"/>
    <w:basedOn w:val="List5"/>
    <w:rsid w:val="007B2071"/>
    <w:pPr>
      <w:numPr>
        <w:numId w:val="7"/>
      </w:numPr>
    </w:pPr>
  </w:style>
  <w:style w:type="paragraph" w:styleId="BlockText">
    <w:name w:val="Block Text"/>
    <w:basedOn w:val="Normal"/>
    <w:rsid w:val="007B2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071"/>
    <w:rPr>
      <w:sz w:val="16"/>
      <w:vertAlign w:val="superscript"/>
    </w:rPr>
  </w:style>
  <w:style w:type="character" w:customStyle="1" w:styleId="Symbols">
    <w:name w:val="Symbols"/>
    <w:basedOn w:val="DefaultParagraphFont"/>
    <w:rsid w:val="007B2071"/>
    <w:rPr>
      <w:rFonts w:ascii="Symbol" w:hAnsi="Symbol"/>
    </w:rPr>
  </w:style>
  <w:style w:type="character" w:customStyle="1" w:styleId="MenuOptions">
    <w:name w:val="Menu Options"/>
    <w:basedOn w:val="DefaultParagraphFont"/>
    <w:rsid w:val="007B2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071"/>
    <w:rPr>
      <w:b/>
    </w:rPr>
  </w:style>
  <w:style w:type="character" w:customStyle="1" w:styleId="Underlined">
    <w:name w:val="Underlined"/>
    <w:basedOn w:val="DefaultParagraphFont"/>
    <w:rsid w:val="007B2071"/>
    <w:rPr>
      <w:u w:val="single"/>
    </w:rPr>
  </w:style>
  <w:style w:type="paragraph" w:customStyle="1" w:styleId="TableBodyTextRight">
    <w:name w:val="Table Body Text Right"/>
    <w:basedOn w:val="TableBodyText"/>
    <w:rsid w:val="007B2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071"/>
    <w:rPr>
      <w:sz w:val="18"/>
    </w:rPr>
  </w:style>
  <w:style w:type="paragraph" w:customStyle="1" w:styleId="BodySmallRight">
    <w:name w:val="Body Small Right"/>
    <w:basedOn w:val="BodyTextRight"/>
    <w:rsid w:val="007B2071"/>
    <w:rPr>
      <w:sz w:val="18"/>
      <w:szCs w:val="18"/>
    </w:rPr>
  </w:style>
  <w:style w:type="paragraph" w:customStyle="1" w:styleId="MarginEdition">
    <w:name w:val="Margin Edition"/>
    <w:basedOn w:val="MarginNote"/>
    <w:rsid w:val="007B2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071"/>
    <w:rPr>
      <w:sz w:val="2"/>
      <w:szCs w:val="2"/>
    </w:rPr>
  </w:style>
  <w:style w:type="character" w:customStyle="1" w:styleId="Small">
    <w:name w:val="Small"/>
    <w:basedOn w:val="DefaultParagraphFont"/>
    <w:rsid w:val="007B2071"/>
    <w:rPr>
      <w:sz w:val="16"/>
    </w:rPr>
  </w:style>
  <w:style w:type="paragraph" w:customStyle="1" w:styleId="WideTable">
    <w:name w:val="Wide Table"/>
    <w:basedOn w:val="Normal"/>
    <w:rsid w:val="007B2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071"/>
  </w:style>
  <w:style w:type="paragraph" w:styleId="Quote">
    <w:name w:val="Quote"/>
    <w:basedOn w:val="Heading1"/>
    <w:link w:val="QuoteChar"/>
    <w:qFormat/>
    <w:rsid w:val="007B2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071"/>
    <w:pPr>
      <w:pageBreakBefore/>
    </w:pPr>
  </w:style>
  <w:style w:type="paragraph" w:customStyle="1" w:styleId="Border">
    <w:name w:val="Border"/>
    <w:basedOn w:val="Normal"/>
    <w:qFormat/>
    <w:rsid w:val="007B2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071"/>
    <w:rPr>
      <w:u w:val="single"/>
    </w:rPr>
  </w:style>
  <w:style w:type="character" w:customStyle="1" w:styleId="BoldandItalics">
    <w:name w:val="Bold and Italics"/>
    <w:qFormat/>
    <w:rsid w:val="007B2071"/>
    <w:rPr>
      <w:b/>
      <w:i/>
      <w:u w:val="none"/>
    </w:rPr>
  </w:style>
  <w:style w:type="paragraph" w:styleId="BalloonText">
    <w:name w:val="Balloon Text"/>
    <w:basedOn w:val="Normal"/>
    <w:link w:val="BalloonTextChar"/>
    <w:rsid w:val="007B2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0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5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3957</Characters>
  <Application>Microsoft Office Word</Application>
  <DocSecurity>0</DocSecurity>
  <Lines>98</Lines>
  <Paragraphs>76</Paragraphs>
  <ScaleCrop>false</ScaleCrop>
  <Company>Author-it Software Corporation Ltd.</Company>
  <LinksUpToDate>false</LinksUpToDate>
  <CharactersWithSpaces>4432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AHCPHT315 Establish horticultural crops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