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276A" w:rsidP="006727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AHCPHT314 Harvest horticultural crops mechanically</w:t>
      </w:r>
      <w:r>
        <w:fldChar w:fldCharType="end"/>
      </w:r>
    </w:p>
    <w:p w:rsidR="0067276A" w:rsidP="0067276A">
      <w:pPr>
        <w:pStyle w:val="Version"/>
        <w:sectPr w:rsidSect="007B36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36B4" w:rsidP="007B36B4">
      <w:pPr>
        <w:pStyle w:val="SuperHeading"/>
      </w:pPr>
      <w:r w:rsidRPr="007B36B4">
        <w:t>AHCPHT314 Harvest horticultural crops mechanically</w:t>
      </w:r>
    </w:p>
    <w:p w:rsidR="00000000" w:rsidRPr="007B36B4" w:rsidP="007B36B4">
      <w:pPr>
        <w:pStyle w:val="Heading1"/>
      </w:pPr>
      <w:bookmarkStart w:id="1" w:name="O_1153723"/>
      <w:bookmarkEnd w:id="1"/>
      <w:r w:rsidRPr="007B36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36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B4">
            <w:pPr>
              <w:pStyle w:val="BodyTextBold"/>
              <w:rPr>
                <w:lang w:val="en-NZ"/>
              </w:rPr>
            </w:pPr>
            <w:r w:rsidRPr="007B36B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B4">
            <w:pPr>
              <w:pStyle w:val="BodyTextBold"/>
              <w:rPr>
                <w:lang w:val="en-NZ"/>
              </w:rPr>
            </w:pPr>
            <w:r w:rsidRPr="007B36B4">
              <w:t>Comments</w:t>
            </w:r>
          </w:p>
        </w:tc>
      </w:tr>
      <w:tr w:rsidTr="007B36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B4">
            <w:pPr>
              <w:pStyle w:val="BodyText"/>
              <w:rPr>
                <w:lang w:val="en-NZ"/>
              </w:rPr>
            </w:pPr>
            <w:r w:rsidRPr="007B36B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6B4" w:rsidP="007B36B4">
            <w:pPr>
              <w:pStyle w:val="BodyText"/>
            </w:pPr>
            <w:r w:rsidRPr="007B36B4">
              <w:t>This version released with AHC Agriculture, Horticulture and Conservation and Land Management Training Package Version 6.0.</w:t>
            </w:r>
          </w:p>
        </w:tc>
      </w:tr>
    </w:tbl>
    <w:p w:rsidR="00000000" w:rsidRPr="007B36B4" w:rsidP="007B36B4">
      <w:pPr>
        <w:pStyle w:val="BodyText"/>
      </w:pPr>
    </w:p>
    <w:p w:rsidR="00000000" w:rsidRPr="007B36B4" w:rsidP="007B36B4">
      <w:pPr>
        <w:pStyle w:val="AllowPageBreak"/>
      </w:pPr>
    </w:p>
    <w:p w:rsidR="00000000" w:rsidRPr="007B36B4" w:rsidP="007B36B4">
      <w:pPr>
        <w:pStyle w:val="Heading1"/>
      </w:pPr>
      <w:bookmarkStart w:id="2" w:name="O_1153724"/>
      <w:bookmarkEnd w:id="2"/>
      <w:r w:rsidRPr="007B36B4">
        <w:t>Application</w:t>
      </w:r>
    </w:p>
    <w:p w:rsidR="00000000" w:rsidRPr="007B36B4" w:rsidP="0067276A">
      <w:pPr>
        <w:pStyle w:val="BodyText"/>
      </w:pPr>
      <w:r w:rsidRPr="007B36B4">
        <w:t>This unit of competency describes the ski</w:t>
      </w:r>
      <w:r w:rsidRPr="007B36B4">
        <w:t>lls and knowledge required to prepare, operate and shut down machinery and related equipment used in the harvest of horticultural crops.</w:t>
      </w:r>
    </w:p>
    <w:p w:rsidR="00000000" w:rsidRPr="007B36B4" w:rsidP="0067276A">
      <w:pPr>
        <w:pStyle w:val="BodyText"/>
      </w:pPr>
      <w:r w:rsidRPr="007B36B4">
        <w:t>The unit applies to individuals who harvest horticultural crops mechanically under broad direction, and take responsibi</w:t>
      </w:r>
      <w:r w:rsidRPr="007B36B4">
        <w:t>lity for their own work.</w:t>
      </w:r>
    </w:p>
    <w:p w:rsidR="00000000" w:rsidRPr="007B36B4" w:rsidP="0067276A">
      <w:pPr>
        <w:pStyle w:val="BodyText"/>
      </w:pPr>
      <w:r w:rsidRPr="007B36B4">
        <w:t>No licensing, legislative or certification requirements apply to this unit at the time of publication.</w:t>
      </w:r>
    </w:p>
    <w:p w:rsidR="00000000" w:rsidRPr="007B36B4" w:rsidP="007B36B4">
      <w:pPr>
        <w:pStyle w:val="Heading1"/>
      </w:pPr>
      <w:bookmarkStart w:id="3" w:name="O_1153725"/>
      <w:bookmarkEnd w:id="3"/>
      <w:r w:rsidRPr="007B36B4">
        <w:t>Pre-requisite Unit</w:t>
      </w:r>
    </w:p>
    <w:p w:rsidR="00000000" w:rsidRPr="007B36B4" w:rsidP="0067276A">
      <w:pPr>
        <w:pStyle w:val="BodyText"/>
      </w:pPr>
      <w:r w:rsidRPr="007B36B4">
        <w:t>Nil</w:t>
      </w:r>
    </w:p>
    <w:p w:rsidR="00000000" w:rsidRPr="007B36B4" w:rsidP="007B36B4">
      <w:pPr>
        <w:pStyle w:val="Heading1"/>
      </w:pPr>
      <w:bookmarkStart w:id="4" w:name="O_1153727"/>
      <w:bookmarkEnd w:id="4"/>
      <w:r w:rsidRPr="007B36B4">
        <w:t>Unit Sector</w:t>
      </w:r>
    </w:p>
    <w:p w:rsidR="00000000" w:rsidRPr="007B36B4" w:rsidP="0067276A">
      <w:pPr>
        <w:pStyle w:val="BodyText"/>
      </w:pPr>
      <w:r w:rsidRPr="007B36B4">
        <w:t>Production Horticulture (PHT)</w:t>
      </w:r>
    </w:p>
    <w:p w:rsidR="00000000" w:rsidRPr="007B36B4" w:rsidP="007B36B4">
      <w:pPr>
        <w:pStyle w:val="Heading1"/>
      </w:pPr>
      <w:bookmarkStart w:id="5" w:name="O_1153728"/>
      <w:bookmarkEnd w:id="5"/>
      <w:r w:rsidRPr="007B36B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727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B4">
            <w:pPr>
              <w:pStyle w:val="BodyTextBold"/>
              <w:rPr>
                <w:lang w:val="en-NZ"/>
              </w:rPr>
            </w:pPr>
            <w:r w:rsidRPr="007B36B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B4">
            <w:pPr>
              <w:pStyle w:val="BodyTextBold"/>
              <w:rPr>
                <w:lang w:val="en-NZ"/>
              </w:rPr>
            </w:pPr>
            <w:r w:rsidRPr="007B36B4">
              <w:t>Performance Criteria</w:t>
            </w:r>
          </w:p>
        </w:tc>
      </w:tr>
      <w:tr w:rsidTr="006727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6B4" w:rsidP="007B36B4">
            <w:pPr>
              <w:pStyle w:val="BodyText"/>
            </w:pPr>
            <w:r w:rsidRPr="007B36B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B4">
            <w:pPr>
              <w:pStyle w:val="BodyText"/>
              <w:rPr>
                <w:lang w:val="en-NZ"/>
              </w:rPr>
            </w:pPr>
            <w:r w:rsidRPr="007B36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27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B4">
            <w:pPr>
              <w:pStyle w:val="BodyText"/>
              <w:rPr>
                <w:lang w:val="en-NZ"/>
              </w:rPr>
            </w:pPr>
            <w:r w:rsidRPr="007B36B4">
              <w:t>1. Prepare machinery for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6B4" w:rsidP="007B36B4">
            <w:pPr>
              <w:pStyle w:val="BodyText"/>
            </w:pPr>
            <w:r w:rsidRPr="007B36B4">
              <w:t>1.1 Determine work requ</w:t>
            </w:r>
            <w:r w:rsidRPr="007B36B4">
              <w:t>irements from workplace instructions</w:t>
            </w:r>
          </w:p>
          <w:p w:rsidR="00000000" w:rsidRPr="007B36B4" w:rsidP="007B36B4">
            <w:pPr>
              <w:pStyle w:val="BodyText"/>
            </w:pPr>
            <w:r w:rsidRPr="007B36B4">
              <w:t>1.2 Identify potential hazards and risks, and implement safe working practices to manage risks</w:t>
            </w:r>
          </w:p>
          <w:p w:rsidR="00000000" w:rsidRPr="007B36B4" w:rsidP="007B36B4">
            <w:pPr>
              <w:pStyle w:val="BodyText"/>
            </w:pPr>
            <w:r w:rsidRPr="007B36B4">
              <w:t>1.3 Source and interpret relevant machinery and equipment operation and maintenance manual and manufacturer instructions</w:t>
            </w:r>
          </w:p>
          <w:p w:rsidR="00000000" w:rsidRPr="007B36B4" w:rsidP="007B36B4">
            <w:pPr>
              <w:pStyle w:val="BodyText"/>
            </w:pPr>
            <w:r w:rsidRPr="007B36B4">
              <w:t>1.4 Select, fit, use and maintain personal protective equipment applicable to the task</w:t>
            </w:r>
          </w:p>
          <w:p w:rsidR="00000000" w:rsidRPr="007B36B4" w:rsidP="007B36B4">
            <w:pPr>
              <w:pStyle w:val="BodyText"/>
            </w:pPr>
            <w:r w:rsidRPr="007B36B4">
              <w:t>1.5 Select required tools, equipment and machinery, and conduct routine pre-operational checks</w:t>
            </w:r>
          </w:p>
          <w:p w:rsidR="00000000" w:rsidRPr="007B36B4" w:rsidP="007B36B4">
            <w:pPr>
              <w:pStyle w:val="BodyText"/>
            </w:pPr>
            <w:r w:rsidRPr="007B36B4">
              <w:t>1.6 Document and replace damaged or worn components according to workplace</w:t>
            </w:r>
            <w:r w:rsidRPr="007B36B4">
              <w:t xml:space="preserve"> procedures</w:t>
            </w:r>
          </w:p>
          <w:p w:rsidR="00000000" w:rsidP="007B36B4">
            <w:pPr>
              <w:pStyle w:val="BodyText"/>
              <w:rPr>
                <w:lang w:val="en-NZ"/>
              </w:rPr>
            </w:pPr>
            <w:r w:rsidRPr="007B36B4">
              <w:t>1.7 Attach ancillary equipment and check for correct operation</w:t>
            </w:r>
          </w:p>
        </w:tc>
      </w:tr>
      <w:tr w:rsidTr="006727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B4">
            <w:pPr>
              <w:pStyle w:val="BodyText"/>
              <w:rPr>
                <w:lang w:val="en-NZ"/>
              </w:rPr>
            </w:pPr>
            <w:r w:rsidRPr="007B36B4">
              <w:t>2. Operate machinery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6B4" w:rsidP="007B36B4">
            <w:pPr>
              <w:pStyle w:val="BodyText"/>
            </w:pPr>
            <w:r w:rsidRPr="007B36B4">
              <w:t>2.1 Carry out pre-start and start-up procedures according to workplace procedures</w:t>
            </w:r>
          </w:p>
          <w:p w:rsidR="00000000" w:rsidRPr="007B36B4" w:rsidP="007B36B4">
            <w:pPr>
              <w:pStyle w:val="BodyText"/>
            </w:pPr>
            <w:r w:rsidRPr="007B36B4">
              <w:t>2.2 Operate machinery and equipment in a safe, controlled and e</w:t>
            </w:r>
            <w:r w:rsidRPr="007B36B4">
              <w:t>fficient manner, and monitor for performance efficiency</w:t>
            </w:r>
          </w:p>
          <w:p w:rsidR="00000000" w:rsidRPr="007B36B4" w:rsidP="007B36B4">
            <w:pPr>
              <w:pStyle w:val="BodyText"/>
            </w:pPr>
            <w:r w:rsidRPr="007B36B4">
              <w:t>2.3 Operate machinery according to operation and maintenance manual, manufacturer specifications, task requirements and conditions</w:t>
            </w:r>
          </w:p>
          <w:p w:rsidR="00000000" w:rsidRPr="007B36B4" w:rsidP="007B36B4">
            <w:pPr>
              <w:pStyle w:val="BodyText"/>
            </w:pPr>
            <w:r w:rsidRPr="007B36B4">
              <w:t>2.4 Identify environmental and biosecurity implications associated wi</w:t>
            </w:r>
            <w:r w:rsidRPr="007B36B4">
              <w:t>th harvesting, and undertake activities to minimise impact</w:t>
            </w:r>
          </w:p>
          <w:p w:rsidR="00000000" w:rsidP="007B36B4">
            <w:pPr>
              <w:pStyle w:val="BodyText"/>
              <w:rPr>
                <w:lang w:val="en-NZ"/>
              </w:rPr>
            </w:pPr>
            <w:r w:rsidRPr="007B36B4">
              <w:t>2.5 Continually monitor hazards and risks, and ensure safety of self, other personnel, plant and equipment</w:t>
            </w:r>
          </w:p>
        </w:tc>
      </w:tr>
      <w:tr w:rsidTr="006727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B4">
            <w:pPr>
              <w:pStyle w:val="BodyText"/>
              <w:rPr>
                <w:lang w:val="en-NZ"/>
              </w:rPr>
            </w:pPr>
            <w:r w:rsidRPr="007B36B4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6B4" w:rsidP="007B36B4">
            <w:pPr>
              <w:pStyle w:val="BodyText"/>
            </w:pPr>
            <w:r w:rsidRPr="007B36B4">
              <w:t>3.1 Conduct shut-down according to workplace procedures</w:t>
            </w:r>
          </w:p>
          <w:p w:rsidR="00000000" w:rsidRPr="007B36B4" w:rsidP="007B36B4">
            <w:pPr>
              <w:pStyle w:val="BodyText"/>
            </w:pPr>
            <w:r w:rsidRPr="007B36B4">
              <w:t>3.2 Perform rout</w:t>
            </w:r>
            <w:r w:rsidRPr="007B36B4">
              <w:t>ine operational servicing and minor maintenance</w:t>
            </w:r>
          </w:p>
          <w:p w:rsidR="00000000" w:rsidRPr="007B36B4" w:rsidP="007B36B4">
            <w:pPr>
              <w:pStyle w:val="BodyText"/>
            </w:pPr>
            <w:r w:rsidRPr="007B36B4">
              <w:t>3.3 Identify and report malfunctions, faults, irregular performance or damage according to workplace procedures</w:t>
            </w:r>
          </w:p>
          <w:p w:rsidR="00000000" w:rsidRPr="007B36B4" w:rsidP="007B36B4">
            <w:pPr>
              <w:pStyle w:val="BodyText"/>
            </w:pPr>
            <w:r w:rsidRPr="007B36B4">
              <w:t>3.4 Clean, store and secure harvest machinery and equipment</w:t>
            </w:r>
          </w:p>
          <w:p w:rsidR="00000000" w:rsidRPr="007B36B4" w:rsidP="007B36B4">
            <w:pPr>
              <w:pStyle w:val="BodyText"/>
            </w:pPr>
            <w:r w:rsidRPr="007B36B4">
              <w:t>3.5 Record and report harvest activi</w:t>
            </w:r>
            <w:r w:rsidRPr="007B36B4">
              <w:t>ties and machinery use records</w:t>
            </w:r>
          </w:p>
        </w:tc>
      </w:tr>
    </w:tbl>
    <w:p w:rsidR="00000000" w:rsidRPr="007B36B4" w:rsidP="007B36B4">
      <w:pPr>
        <w:pStyle w:val="BodyText"/>
      </w:pPr>
    </w:p>
    <w:p w:rsidR="00000000" w:rsidRPr="007B36B4" w:rsidP="007B36B4">
      <w:pPr>
        <w:pStyle w:val="AllowPageBreak"/>
      </w:pPr>
    </w:p>
    <w:p w:rsidR="00000000" w:rsidRPr="007B36B4" w:rsidP="007B36B4">
      <w:pPr>
        <w:pStyle w:val="Heading1"/>
      </w:pPr>
      <w:bookmarkStart w:id="6" w:name="O_1153729"/>
      <w:bookmarkEnd w:id="6"/>
      <w:r w:rsidRPr="007B36B4">
        <w:t>Foundation Skills</w:t>
      </w:r>
    </w:p>
    <w:p w:rsidR="00000000" w:rsidRPr="0067276A" w:rsidP="0067276A">
      <w:pPr>
        <w:pStyle w:val="BodyText"/>
        <w:rPr>
          <w:i/>
        </w:rPr>
      </w:pPr>
      <w:r w:rsidRPr="0067276A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67276A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36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B4">
            <w:pPr>
              <w:pStyle w:val="BodyTextBold"/>
              <w:rPr>
                <w:lang w:val="en-NZ"/>
              </w:rPr>
            </w:pPr>
            <w:r w:rsidRPr="007B36B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B4">
            <w:pPr>
              <w:pStyle w:val="BodyTextBold"/>
              <w:rPr>
                <w:lang w:val="en-NZ"/>
              </w:rPr>
            </w:pPr>
            <w:r w:rsidRPr="007B36B4">
              <w:t>Description</w:t>
            </w:r>
          </w:p>
        </w:tc>
      </w:tr>
      <w:tr w:rsidTr="007B36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B4">
            <w:pPr>
              <w:pStyle w:val="BodyText"/>
              <w:rPr>
                <w:lang w:val="en-NZ"/>
              </w:rPr>
            </w:pPr>
            <w:r w:rsidRPr="007B36B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B4">
            <w:pPr>
              <w:pStyle w:val="ListBullet"/>
              <w:rPr>
                <w:lang w:val="en-NZ"/>
              </w:rPr>
            </w:pPr>
            <w:r w:rsidRPr="007B36B4">
              <w:t>Interpret textual information from a range of sources to identify relevant and key information about mechanical horticultural crop harvesting</w:t>
            </w:r>
          </w:p>
        </w:tc>
      </w:tr>
      <w:tr w:rsidTr="007B36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B4">
            <w:pPr>
              <w:pStyle w:val="BodyText"/>
              <w:rPr>
                <w:lang w:val="en-NZ"/>
              </w:rPr>
            </w:pPr>
            <w:r w:rsidRPr="007B36B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B4">
            <w:pPr>
              <w:pStyle w:val="ListBullet"/>
              <w:rPr>
                <w:lang w:val="en-NZ"/>
              </w:rPr>
            </w:pPr>
            <w:r w:rsidRPr="007B36B4">
              <w:t>Use clear language, accurate industry terminology and logical structure to record harvest activity</w:t>
            </w:r>
          </w:p>
        </w:tc>
      </w:tr>
      <w:tr w:rsidTr="007B36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B4">
            <w:pPr>
              <w:pStyle w:val="BodyText"/>
              <w:rPr>
                <w:lang w:val="en-NZ"/>
              </w:rPr>
            </w:pPr>
            <w:r w:rsidRPr="007B36B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B4">
            <w:pPr>
              <w:pStyle w:val="ListBullet"/>
              <w:rPr>
                <w:lang w:val="en-NZ"/>
              </w:rPr>
            </w:pPr>
            <w:r w:rsidRPr="007B36B4">
              <w:t>Use clear language to report malfunctions, faults, irregular performance or damage</w:t>
            </w:r>
          </w:p>
        </w:tc>
      </w:tr>
      <w:tr w:rsidTr="007B36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B4">
            <w:pPr>
              <w:pStyle w:val="BodyText"/>
              <w:rPr>
                <w:lang w:val="en-NZ"/>
              </w:rPr>
            </w:pPr>
            <w:r w:rsidRPr="007B36B4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6B4" w:rsidP="007B36B4">
            <w:pPr>
              <w:pStyle w:val="ListBullet"/>
            </w:pPr>
            <w:r w:rsidRPr="007B36B4">
              <w:t>Calculate quantities of machinery f</w:t>
            </w:r>
            <w:r w:rsidRPr="007B36B4">
              <w:t>luids</w:t>
            </w:r>
          </w:p>
        </w:tc>
      </w:tr>
    </w:tbl>
    <w:p w:rsidR="00000000" w:rsidRPr="007B36B4" w:rsidP="007B36B4">
      <w:pPr>
        <w:pStyle w:val="BodyText"/>
      </w:pPr>
    </w:p>
    <w:p w:rsidR="00000000" w:rsidRPr="007B36B4" w:rsidP="007B36B4">
      <w:pPr>
        <w:pStyle w:val="AllowPageBreak"/>
      </w:pPr>
    </w:p>
    <w:p w:rsidR="00000000" w:rsidRPr="007B36B4" w:rsidP="007B36B4">
      <w:pPr>
        <w:pStyle w:val="Heading1"/>
      </w:pPr>
      <w:bookmarkStart w:id="7" w:name="O_1153731"/>
      <w:bookmarkEnd w:id="7"/>
      <w:r w:rsidRPr="007B36B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B36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B4">
            <w:pPr>
              <w:pStyle w:val="BodyTextBold"/>
              <w:rPr>
                <w:lang w:val="en-NZ"/>
              </w:rPr>
            </w:pPr>
            <w:r w:rsidRPr="007B36B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B4">
            <w:pPr>
              <w:pStyle w:val="BodyTextBold"/>
              <w:rPr>
                <w:lang w:val="en-NZ"/>
              </w:rPr>
            </w:pPr>
            <w:r w:rsidRPr="007B36B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B4">
            <w:pPr>
              <w:pStyle w:val="BodyTextBold"/>
              <w:rPr>
                <w:lang w:val="en-NZ"/>
              </w:rPr>
            </w:pPr>
            <w:r w:rsidRPr="007B36B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B4">
            <w:pPr>
              <w:pStyle w:val="BodyTextBold"/>
              <w:rPr>
                <w:lang w:val="en-NZ"/>
              </w:rPr>
            </w:pPr>
            <w:r w:rsidRPr="007B36B4">
              <w:t>Equivalence status</w:t>
            </w:r>
          </w:p>
        </w:tc>
      </w:tr>
      <w:tr w:rsidTr="007B36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B4">
            <w:pPr>
              <w:pStyle w:val="BodyText"/>
              <w:rPr>
                <w:lang w:val="en-NZ"/>
              </w:rPr>
            </w:pPr>
            <w:r w:rsidRPr="007B36B4">
              <w:t>AHCPHT314 Harvest horticultural crops mechanically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B4">
            <w:pPr>
              <w:pStyle w:val="BodyText"/>
              <w:rPr>
                <w:lang w:val="en-NZ"/>
              </w:rPr>
            </w:pPr>
            <w:r w:rsidRPr="007B36B4">
              <w:t>AHCPHT304 Harvest horticultural crops mechanically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6B4" w:rsidP="007B36B4">
            <w:pPr>
              <w:pStyle w:val="BodyText"/>
            </w:pPr>
            <w:r w:rsidRPr="007B36B4">
              <w:t>Minor changes to application</w:t>
            </w:r>
          </w:p>
          <w:p w:rsidR="00000000" w:rsidRPr="007B36B4" w:rsidP="007B36B4">
            <w:pPr>
              <w:pStyle w:val="BodyText"/>
            </w:pPr>
            <w:r w:rsidRPr="007B36B4">
              <w:t>Major changes to performance criteria</w:t>
            </w:r>
          </w:p>
          <w:p w:rsidR="00000000" w:rsidRPr="007B36B4" w:rsidP="007B36B4">
            <w:pPr>
              <w:pStyle w:val="BodyText"/>
            </w:pPr>
            <w:r w:rsidRPr="007B36B4">
              <w:t>Foundation skills added</w:t>
            </w:r>
          </w:p>
          <w:p w:rsidR="00000000" w:rsidP="007B36B4">
            <w:pPr>
              <w:pStyle w:val="BodyText"/>
              <w:rPr>
                <w:lang w:val="en-NZ"/>
              </w:rPr>
            </w:pPr>
            <w:r w:rsidRPr="007B36B4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6B4" w:rsidP="007B36B4">
            <w:pPr>
              <w:pStyle w:val="BodyText"/>
            </w:pPr>
            <w:r w:rsidRPr="007B36B4">
              <w:t xml:space="preserve">Not equivalent </w:t>
            </w:r>
          </w:p>
        </w:tc>
      </w:tr>
    </w:tbl>
    <w:p w:rsidR="00000000" w:rsidRPr="007B36B4" w:rsidP="007B36B4">
      <w:pPr>
        <w:pStyle w:val="BodyText"/>
      </w:pPr>
    </w:p>
    <w:p w:rsidR="00000000" w:rsidRPr="007B36B4" w:rsidP="007B36B4">
      <w:pPr>
        <w:pStyle w:val="AllowPageBreak"/>
      </w:pPr>
    </w:p>
    <w:p w:rsidR="00000000" w:rsidRPr="007B36B4" w:rsidP="007B36B4">
      <w:pPr>
        <w:pStyle w:val="Heading1"/>
      </w:pPr>
      <w:bookmarkStart w:id="8" w:name="O_1153738"/>
      <w:bookmarkEnd w:id="8"/>
      <w:r w:rsidRPr="007B36B4">
        <w:t>Links</w:t>
      </w:r>
    </w:p>
    <w:p w:rsidR="00000000" w:rsidRPr="007B36B4" w:rsidP="0067276A">
      <w:pPr>
        <w:pStyle w:val="BodyText"/>
      </w:pPr>
      <w:r w:rsidRPr="007B36B4">
        <w:t>Companion Volumes, including Implemen</w:t>
      </w:r>
      <w:r w:rsidRPr="007B36B4">
        <w:t xml:space="preserve">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66BF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B36B4" w:rsidP="007B36B4"/>
    <w:sectPr w:rsidSect="007B36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B4" w:rsidRPr="0067276A" w:rsidP="006727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76A" w:rsidP="007B36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276A" w:rsidP="007B36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7276A" w:rsidP="007B36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7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36B4" w:rsidRPr="0067276A" w:rsidP="006727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76A" w:rsidRPr="002D2AF8" w:rsidP="007B36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AHCPHT314 Harvest horticultural crops mechanically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7276A" w:rsidP="007B36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4808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54A2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6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36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36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36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36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36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36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36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36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36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36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36B4"/>
  </w:style>
  <w:style w:type="character" w:customStyle="1" w:styleId="Heading1Char">
    <w:name w:val="Heading 1 Char"/>
    <w:basedOn w:val="DefaultParagraphFont"/>
    <w:link w:val="Heading1"/>
    <w:rsid w:val="007B36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36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36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36B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B36B4"/>
    <w:rPr>
      <w:i/>
    </w:rPr>
  </w:style>
  <w:style w:type="paragraph" w:customStyle="1" w:styleId="SuperHeading">
    <w:name w:val="SuperHeading"/>
    <w:basedOn w:val="Normal"/>
    <w:rsid w:val="007B36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36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B36B4"/>
    <w:rPr>
      <w:b/>
    </w:rPr>
  </w:style>
  <w:style w:type="character" w:customStyle="1" w:styleId="Heading2Char">
    <w:name w:val="Heading 2 Char"/>
    <w:basedOn w:val="DefaultParagraphFont"/>
    <w:link w:val="Heading2"/>
    <w:rsid w:val="007B36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36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36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36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36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36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36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36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36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36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36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36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36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36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36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36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36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36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36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36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36B4"/>
    <w:rPr>
      <w:b/>
      <w:spacing w:val="0"/>
    </w:rPr>
  </w:style>
  <w:style w:type="paragraph" w:customStyle="1" w:styleId="SuperTitle">
    <w:name w:val="SuperTitle"/>
    <w:basedOn w:val="Title"/>
    <w:rsid w:val="007B36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36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36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36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36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36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36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36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36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36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36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36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36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36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36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36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36B4"/>
  </w:style>
  <w:style w:type="paragraph" w:styleId="TableofFigures">
    <w:name w:val="table of figures"/>
    <w:basedOn w:val="Normal"/>
    <w:next w:val="Normal"/>
    <w:semiHidden/>
    <w:rsid w:val="007B36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36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36B4"/>
    <w:rPr>
      <w:rFonts w:ascii="Wingdings" w:hAnsi="Wingdings"/>
    </w:rPr>
  </w:style>
  <w:style w:type="paragraph" w:customStyle="1" w:styleId="TableHeading">
    <w:name w:val="Table Heading"/>
    <w:basedOn w:val="HeadingBase"/>
    <w:rsid w:val="007B36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36B4"/>
    <w:rPr>
      <w:color w:val="0033CC"/>
      <w:u w:val="none"/>
    </w:rPr>
  </w:style>
  <w:style w:type="paragraph" w:customStyle="1" w:styleId="BodyTextRight">
    <w:name w:val="Body Text Right"/>
    <w:basedOn w:val="BodyText"/>
    <w:rsid w:val="007B36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36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36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36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36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36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36B4"/>
    <w:rPr>
      <w:sz w:val="32"/>
    </w:rPr>
  </w:style>
  <w:style w:type="paragraph" w:customStyle="1" w:styleId="HeadingProcedure">
    <w:name w:val="Heading Procedure"/>
    <w:basedOn w:val="HeadingBase"/>
    <w:next w:val="Normal"/>
    <w:rsid w:val="007B36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36B4"/>
    <w:pPr>
      <w:spacing w:before="60" w:after="60"/>
    </w:pPr>
  </w:style>
  <w:style w:type="paragraph" w:styleId="ListContinue">
    <w:name w:val="List Continue"/>
    <w:basedOn w:val="List"/>
    <w:rsid w:val="007B36B4"/>
    <w:pPr>
      <w:ind w:firstLine="0"/>
    </w:pPr>
  </w:style>
  <w:style w:type="paragraph" w:customStyle="1" w:styleId="ListNote">
    <w:name w:val="List Note"/>
    <w:basedOn w:val="List"/>
    <w:rsid w:val="007B36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36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36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36B4"/>
    <w:rPr>
      <w:rFonts w:ascii="Courier New" w:hAnsi="Courier New"/>
    </w:rPr>
  </w:style>
  <w:style w:type="paragraph" w:customStyle="1" w:styleId="NoteBullet">
    <w:name w:val="Note Bullet"/>
    <w:basedOn w:val="Note"/>
    <w:rsid w:val="007B36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36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36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36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36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36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36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36B4"/>
    <w:rPr>
      <w:b/>
      <w:smallCaps/>
    </w:rPr>
  </w:style>
  <w:style w:type="paragraph" w:customStyle="1" w:styleId="TableListNumber">
    <w:name w:val="Table List Number"/>
    <w:basedOn w:val="ListNumber"/>
    <w:rsid w:val="007B36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36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36B4"/>
    <w:pPr>
      <w:numPr>
        <w:numId w:val="8"/>
      </w:numPr>
    </w:pPr>
  </w:style>
  <w:style w:type="paragraph" w:customStyle="1" w:styleId="ListAlpha2">
    <w:name w:val="List Alpha 2"/>
    <w:basedOn w:val="List2"/>
    <w:rsid w:val="007B36B4"/>
    <w:pPr>
      <w:numPr>
        <w:numId w:val="7"/>
      </w:numPr>
    </w:pPr>
  </w:style>
  <w:style w:type="paragraph" w:styleId="List2">
    <w:name w:val="List 2"/>
    <w:basedOn w:val="BodyText"/>
    <w:rsid w:val="007B36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36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36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36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36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36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36B4"/>
    <w:pPr>
      <w:numPr>
        <w:numId w:val="3"/>
      </w:numPr>
    </w:pPr>
  </w:style>
  <w:style w:type="paragraph" w:styleId="ListContinue2">
    <w:name w:val="List Continue 2"/>
    <w:basedOn w:val="List2"/>
    <w:rsid w:val="007B36B4"/>
    <w:pPr>
      <w:ind w:firstLine="0"/>
    </w:pPr>
  </w:style>
  <w:style w:type="paragraph" w:styleId="ListContinue3">
    <w:name w:val="List Continue 3"/>
    <w:basedOn w:val="List3"/>
    <w:rsid w:val="007B36B4"/>
    <w:pPr>
      <w:ind w:left="1021" w:firstLine="0"/>
    </w:pPr>
  </w:style>
  <w:style w:type="paragraph" w:styleId="ListContinue4">
    <w:name w:val="List Continue 4"/>
    <w:basedOn w:val="List4"/>
    <w:rsid w:val="007B36B4"/>
    <w:pPr>
      <w:ind w:firstLine="0"/>
    </w:pPr>
  </w:style>
  <w:style w:type="paragraph" w:styleId="ListContinue5">
    <w:name w:val="List Continue 5"/>
    <w:basedOn w:val="List5"/>
    <w:rsid w:val="007B36B4"/>
    <w:pPr>
      <w:ind w:firstLine="0"/>
    </w:pPr>
  </w:style>
  <w:style w:type="paragraph" w:styleId="ListNumber3">
    <w:name w:val="List Number 3"/>
    <w:basedOn w:val="List3"/>
    <w:rsid w:val="007B36B4"/>
    <w:pPr>
      <w:numPr>
        <w:numId w:val="4"/>
      </w:numPr>
    </w:pPr>
  </w:style>
  <w:style w:type="paragraph" w:styleId="ListNumber4">
    <w:name w:val="List Number 4"/>
    <w:basedOn w:val="List4"/>
    <w:rsid w:val="007B36B4"/>
    <w:pPr>
      <w:numPr>
        <w:numId w:val="5"/>
      </w:numPr>
    </w:pPr>
  </w:style>
  <w:style w:type="paragraph" w:styleId="ListNumber5">
    <w:name w:val="List Number 5"/>
    <w:basedOn w:val="List5"/>
    <w:rsid w:val="007B36B4"/>
    <w:pPr>
      <w:numPr>
        <w:numId w:val="6"/>
      </w:numPr>
    </w:pPr>
  </w:style>
  <w:style w:type="paragraph" w:styleId="BlockText">
    <w:name w:val="Block Text"/>
    <w:basedOn w:val="Normal"/>
    <w:rsid w:val="007B36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36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36B4"/>
    <w:rPr>
      <w:sz w:val="16"/>
      <w:vertAlign w:val="superscript"/>
    </w:rPr>
  </w:style>
  <w:style w:type="character" w:customStyle="1" w:styleId="Symbols">
    <w:name w:val="Symbols"/>
    <w:basedOn w:val="DefaultParagraphFont"/>
    <w:rsid w:val="007B36B4"/>
    <w:rPr>
      <w:rFonts w:ascii="Symbol" w:hAnsi="Symbol"/>
    </w:rPr>
  </w:style>
  <w:style w:type="character" w:customStyle="1" w:styleId="MenuOptions">
    <w:name w:val="Menu Options"/>
    <w:basedOn w:val="DefaultParagraphFont"/>
    <w:rsid w:val="007B36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36B4"/>
    <w:rPr>
      <w:b/>
    </w:rPr>
  </w:style>
  <w:style w:type="character" w:customStyle="1" w:styleId="Underlined">
    <w:name w:val="Underlined"/>
    <w:basedOn w:val="DefaultParagraphFont"/>
    <w:rsid w:val="007B36B4"/>
    <w:rPr>
      <w:u w:val="single"/>
    </w:rPr>
  </w:style>
  <w:style w:type="paragraph" w:customStyle="1" w:styleId="TableBodyTextRight">
    <w:name w:val="Table Body Text Right"/>
    <w:basedOn w:val="TableBodyText"/>
    <w:rsid w:val="007B36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36B4"/>
    <w:rPr>
      <w:sz w:val="18"/>
    </w:rPr>
  </w:style>
  <w:style w:type="paragraph" w:customStyle="1" w:styleId="BodySmallRight">
    <w:name w:val="Body Small Right"/>
    <w:basedOn w:val="BodyTextRight"/>
    <w:rsid w:val="007B36B4"/>
    <w:rPr>
      <w:sz w:val="18"/>
      <w:szCs w:val="18"/>
    </w:rPr>
  </w:style>
  <w:style w:type="paragraph" w:customStyle="1" w:styleId="MarginEdition">
    <w:name w:val="Margin Edition"/>
    <w:basedOn w:val="MarginNote"/>
    <w:rsid w:val="007B36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36B4"/>
    <w:rPr>
      <w:sz w:val="2"/>
      <w:szCs w:val="2"/>
    </w:rPr>
  </w:style>
  <w:style w:type="character" w:customStyle="1" w:styleId="Small">
    <w:name w:val="Small"/>
    <w:basedOn w:val="DefaultParagraphFont"/>
    <w:rsid w:val="007B36B4"/>
    <w:rPr>
      <w:sz w:val="16"/>
    </w:rPr>
  </w:style>
  <w:style w:type="paragraph" w:customStyle="1" w:styleId="WideTable">
    <w:name w:val="Wide Table"/>
    <w:basedOn w:val="Normal"/>
    <w:rsid w:val="007B36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36B4"/>
  </w:style>
  <w:style w:type="paragraph" w:styleId="Quote">
    <w:name w:val="Quote"/>
    <w:basedOn w:val="Heading1"/>
    <w:link w:val="QuoteChar"/>
    <w:qFormat/>
    <w:rsid w:val="007B36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36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36B4"/>
    <w:pPr>
      <w:pageBreakBefore/>
    </w:pPr>
  </w:style>
  <w:style w:type="paragraph" w:customStyle="1" w:styleId="Border">
    <w:name w:val="Border"/>
    <w:basedOn w:val="Normal"/>
    <w:qFormat/>
    <w:rsid w:val="007B36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36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6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6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36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36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36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36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36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36B4"/>
    <w:rPr>
      <w:u w:val="single"/>
    </w:rPr>
  </w:style>
  <w:style w:type="character" w:customStyle="1" w:styleId="BoldandItalics">
    <w:name w:val="Bold and Italics"/>
    <w:qFormat/>
    <w:rsid w:val="007B36B4"/>
    <w:rPr>
      <w:b/>
      <w:i/>
      <w:u w:val="none"/>
    </w:rPr>
  </w:style>
  <w:style w:type="paragraph" w:styleId="BalloonText">
    <w:name w:val="Balloon Text"/>
    <w:basedOn w:val="Normal"/>
    <w:link w:val="BalloonTextChar"/>
    <w:rsid w:val="007B36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36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36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36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36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36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36B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727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511</Words>
  <Characters>3456</Characters>
  <Application>Microsoft Office Word</Application>
  <DocSecurity>0</DocSecurity>
  <Lines>123</Lines>
  <Paragraphs>79</Paragraphs>
  <ScaleCrop>false</ScaleCrop>
  <Company>Author-it Software Corporation Ltd.</Company>
  <LinksUpToDate>false</LinksUpToDate>
  <CharactersWithSpaces>3888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AHCPHT314 Harvest horticultural crops mechanically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2025-02-11T06:34:00Z</dcterms:created>
  <dcterms:modified xsi:type="dcterms:W3CDTF">2025-02-11T06:34:00Z</dcterms:modified>
</cp:coreProperties>
</file>