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6A3E" w:rsidP="00746A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AHCPHT304 Harvest horticultural crops mechanically</w:t>
      </w:r>
      <w:r>
        <w:fldChar w:fldCharType="end"/>
      </w:r>
    </w:p>
    <w:p w:rsidR="00746A3E" w:rsidP="00746A3E">
      <w:pPr>
        <w:pStyle w:val="Version"/>
        <w:sectPr w:rsidSect="006A74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740A" w:rsidP="006A740A">
      <w:pPr>
        <w:pStyle w:val="SuperHeading"/>
      </w:pPr>
      <w:r w:rsidRPr="006A740A">
        <w:t>AHCPHT304 Harvest horticultural crops mechanically</w:t>
      </w:r>
    </w:p>
    <w:p w:rsidR="00000000" w:rsidRPr="006A740A" w:rsidP="006A740A">
      <w:pPr>
        <w:pStyle w:val="Heading1"/>
      </w:pPr>
      <w:bookmarkStart w:id="1" w:name="O_886544"/>
      <w:bookmarkEnd w:id="1"/>
      <w:r w:rsidRPr="006A74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A74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0A">
            <w:pPr>
              <w:pStyle w:val="TableHeading"/>
              <w:rPr>
                <w:lang w:val="en-NZ"/>
              </w:rPr>
            </w:pPr>
            <w:r w:rsidRPr="006A740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0A">
            <w:pPr>
              <w:pStyle w:val="TableHeading"/>
              <w:rPr>
                <w:lang w:val="en-NZ"/>
              </w:rPr>
            </w:pPr>
            <w:r w:rsidRPr="006A740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0A">
            <w:pPr>
              <w:pStyle w:val="TableHeading"/>
              <w:rPr>
                <w:lang w:val="en-NZ"/>
              </w:rPr>
            </w:pPr>
            <w:r w:rsidRPr="006A740A">
              <w:t>Comment</w:t>
            </w:r>
          </w:p>
        </w:tc>
      </w:tr>
      <w:tr w:rsidTr="006A74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0A">
            <w:pPr>
              <w:pStyle w:val="BodyText"/>
              <w:rPr>
                <w:lang w:val="en-NZ"/>
              </w:rPr>
            </w:pPr>
            <w:r w:rsidRPr="006A740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0A">
            <w:pPr>
              <w:pStyle w:val="BodyText"/>
              <w:rPr>
                <w:lang w:val="en-NZ"/>
              </w:rPr>
            </w:pPr>
            <w:r w:rsidRPr="006A740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40A" w:rsidP="006A740A">
            <w:pPr>
              <w:pStyle w:val="BodyText"/>
            </w:pPr>
            <w:r w:rsidRPr="006A740A">
              <w:t>Initial release</w:t>
            </w:r>
          </w:p>
        </w:tc>
      </w:tr>
    </w:tbl>
    <w:p w:rsidR="00000000" w:rsidRPr="006A740A" w:rsidP="006A740A">
      <w:pPr>
        <w:pStyle w:val="BodyText"/>
      </w:pPr>
    </w:p>
    <w:p w:rsidR="00000000" w:rsidRPr="006A740A" w:rsidP="006A740A">
      <w:pPr>
        <w:pStyle w:val="AllowPageBreak"/>
      </w:pPr>
    </w:p>
    <w:p w:rsidR="00000000" w:rsidRPr="006A740A" w:rsidP="006A740A">
      <w:pPr>
        <w:pStyle w:val="Heading1"/>
      </w:pPr>
      <w:bookmarkStart w:id="2" w:name="O_886545"/>
      <w:bookmarkEnd w:id="2"/>
      <w:r w:rsidRPr="006A740A">
        <w:t>Application</w:t>
      </w:r>
    </w:p>
    <w:p w:rsidR="00000000" w:rsidRPr="006A740A" w:rsidP="00746A3E">
      <w:pPr>
        <w:pStyle w:val="BodyText"/>
      </w:pPr>
      <w:r w:rsidRPr="006A740A">
        <w:t>This unit of competency describes the skills and knowledge required to operate machinery and related equipment used in the harvest of horticultural crops.</w:t>
      </w:r>
    </w:p>
    <w:p w:rsidR="00000000" w:rsidRPr="006A740A" w:rsidP="00746A3E">
      <w:pPr>
        <w:pStyle w:val="BodyText"/>
      </w:pPr>
      <w:r w:rsidRPr="006A740A">
        <w:t>It applies to individuals who take responsibility for their own work and for the quality of the work</w:t>
      </w:r>
      <w:r w:rsidRPr="006A740A">
        <w:t xml:space="preserve"> of others. They use discretion and judgement in the selection, allocation and use of available resources. All work is carried out to comply with workplace procedures.</w:t>
      </w:r>
    </w:p>
    <w:p w:rsidR="00000000" w:rsidRPr="006A740A" w:rsidP="00746A3E">
      <w:pPr>
        <w:pStyle w:val="BodyText"/>
      </w:pPr>
      <w:r w:rsidRPr="006A740A">
        <w:t>No occupational licensing, legislative or certification requirements are known to apply</w:t>
      </w:r>
      <w:r w:rsidRPr="006A740A">
        <w:t xml:space="preserve"> to this unit at the time of publication.</w:t>
      </w:r>
    </w:p>
    <w:p w:rsidR="00000000" w:rsidRPr="006A740A" w:rsidP="006A740A">
      <w:pPr>
        <w:pStyle w:val="Heading1"/>
      </w:pPr>
      <w:bookmarkStart w:id="3" w:name="O_886546"/>
      <w:bookmarkEnd w:id="3"/>
      <w:r w:rsidRPr="006A740A">
        <w:t>Pre-requisite Unit</w:t>
      </w:r>
    </w:p>
    <w:p w:rsidR="00000000" w:rsidRPr="006A740A" w:rsidP="00746A3E">
      <w:pPr>
        <w:pStyle w:val="BodyText"/>
      </w:pPr>
      <w:r w:rsidRPr="006A740A">
        <w:t>Nil.</w:t>
      </w:r>
    </w:p>
    <w:p w:rsidR="00000000" w:rsidRPr="006A740A" w:rsidP="006A740A">
      <w:pPr>
        <w:pStyle w:val="Heading1"/>
      </w:pPr>
      <w:bookmarkStart w:id="4" w:name="O_886548"/>
      <w:bookmarkEnd w:id="4"/>
      <w:r w:rsidRPr="006A740A">
        <w:t>Unit Sector</w:t>
      </w:r>
    </w:p>
    <w:p w:rsidR="00000000" w:rsidRPr="006A740A" w:rsidP="00746A3E">
      <w:pPr>
        <w:pStyle w:val="BodyText"/>
      </w:pPr>
      <w:r w:rsidRPr="006A740A">
        <w:t>Production horticulture (PHT)</w:t>
      </w:r>
    </w:p>
    <w:p w:rsidR="00000000" w:rsidRPr="006A740A" w:rsidP="006A740A">
      <w:pPr>
        <w:pStyle w:val="Heading1"/>
      </w:pPr>
      <w:bookmarkStart w:id="5" w:name="O_886549"/>
      <w:bookmarkEnd w:id="5"/>
      <w:r w:rsidRPr="006A740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46A3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0A">
            <w:pPr>
              <w:pStyle w:val="TableHeading"/>
              <w:rPr>
                <w:lang w:val="en-NZ"/>
              </w:rPr>
            </w:pPr>
            <w:r w:rsidRPr="006A740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0A">
            <w:pPr>
              <w:pStyle w:val="TableHeading"/>
              <w:rPr>
                <w:lang w:val="en-NZ"/>
              </w:rPr>
            </w:pPr>
            <w:r w:rsidRPr="006A740A">
              <w:t>Performance criteria</w:t>
            </w:r>
          </w:p>
        </w:tc>
      </w:tr>
      <w:tr w:rsidTr="00746A3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0A">
            <w:pPr>
              <w:pStyle w:val="BodyText"/>
              <w:rPr>
                <w:lang w:val="en-NZ"/>
              </w:rPr>
            </w:pPr>
            <w:r w:rsidRPr="006A740A">
              <w:t>Elements describe the essential o</w:t>
            </w:r>
            <w:r w:rsidRPr="006A740A">
              <w:t>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0A">
            <w:pPr>
              <w:pStyle w:val="BodyText"/>
              <w:rPr>
                <w:lang w:val="en-NZ"/>
              </w:rPr>
            </w:pPr>
            <w:r w:rsidRPr="006A740A">
              <w:t>Performance criteria describe the performance needed to demonstrate achievement of the element.</w:t>
            </w:r>
          </w:p>
        </w:tc>
      </w:tr>
      <w:tr w:rsidTr="00746A3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0A">
            <w:pPr>
              <w:pStyle w:val="List"/>
              <w:rPr>
                <w:lang w:val="en-NZ"/>
              </w:rPr>
            </w:pPr>
            <w:r w:rsidRPr="006A740A">
              <w:t>1.</w:t>
            </w:r>
            <w:r w:rsidRPr="006A740A">
              <w:tab/>
              <w:t>Prepare machinery for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40A" w:rsidP="006A740A">
            <w:pPr>
              <w:pStyle w:val="List"/>
            </w:pPr>
            <w:r w:rsidRPr="006A740A">
              <w:t>1.1</w:t>
            </w:r>
            <w:r w:rsidRPr="006A740A">
              <w:tab/>
              <w:t>Select and use appropriate personnel protective equipment (PPE)</w:t>
            </w:r>
          </w:p>
          <w:p w:rsidR="00000000" w:rsidRPr="006A740A" w:rsidP="006A740A">
            <w:pPr>
              <w:pStyle w:val="List"/>
            </w:pPr>
            <w:r w:rsidRPr="006A740A">
              <w:t>1.2</w:t>
            </w:r>
            <w:r w:rsidRPr="006A740A">
              <w:tab/>
            </w:r>
            <w:r w:rsidRPr="006A740A">
              <w:t>Conduct routine pre-operational checks and housekeeping tasks</w:t>
            </w:r>
          </w:p>
          <w:p w:rsidR="00000000" w:rsidRPr="006A740A" w:rsidP="006A740A">
            <w:pPr>
              <w:pStyle w:val="List"/>
            </w:pPr>
            <w:r w:rsidRPr="006A740A">
              <w:t>1.3</w:t>
            </w:r>
            <w:r w:rsidRPr="006A740A">
              <w:tab/>
              <w:t>Replace and report damaged or worn components</w:t>
            </w:r>
          </w:p>
          <w:p w:rsidR="00000000" w:rsidRPr="006A740A" w:rsidP="006A740A">
            <w:pPr>
              <w:pStyle w:val="List"/>
            </w:pPr>
            <w:r w:rsidRPr="006A740A">
              <w:t>1.4</w:t>
            </w:r>
            <w:r w:rsidRPr="006A740A">
              <w:tab/>
              <w:t>Identify and report potential workplace hazards</w:t>
            </w:r>
          </w:p>
          <w:p w:rsidR="00000000" w:rsidP="006A740A">
            <w:pPr>
              <w:pStyle w:val="List"/>
              <w:rPr>
                <w:lang w:val="en-NZ"/>
              </w:rPr>
            </w:pPr>
            <w:r w:rsidRPr="006A740A">
              <w:t>1.5</w:t>
            </w:r>
            <w:r w:rsidRPr="006A740A">
              <w:tab/>
              <w:t>Attach ancillary equipment and check for correct operation</w:t>
            </w:r>
          </w:p>
        </w:tc>
      </w:tr>
      <w:tr w:rsidTr="00746A3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0A">
            <w:pPr>
              <w:pStyle w:val="List"/>
              <w:rPr>
                <w:lang w:val="en-NZ"/>
              </w:rPr>
            </w:pPr>
            <w:r w:rsidRPr="006A740A">
              <w:t>2.</w:t>
            </w:r>
            <w:r w:rsidRPr="006A740A">
              <w:tab/>
              <w:t>Operate machinery and equ</w:t>
            </w:r>
            <w:r w:rsidRPr="006A740A">
              <w:t>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40A" w:rsidP="006A740A">
            <w:pPr>
              <w:pStyle w:val="List"/>
            </w:pPr>
            <w:r w:rsidRPr="006A740A">
              <w:t>2.1</w:t>
            </w:r>
            <w:r w:rsidRPr="006A740A">
              <w:tab/>
              <w:t>Operate machinery and equipment in a safe, efficient and controlled manner</w:t>
            </w:r>
          </w:p>
          <w:p w:rsidR="00000000" w:rsidRPr="006A740A" w:rsidP="006A740A">
            <w:pPr>
              <w:pStyle w:val="List"/>
            </w:pPr>
            <w:r w:rsidRPr="006A740A">
              <w:t>2.2</w:t>
            </w:r>
            <w:r w:rsidRPr="006A740A">
              <w:tab/>
              <w:t>Operate machinery according to task requirements, conditions and manufacturer operating guidelines</w:t>
            </w:r>
          </w:p>
          <w:p w:rsidR="00000000" w:rsidP="006A740A">
            <w:pPr>
              <w:pStyle w:val="List"/>
              <w:rPr>
                <w:lang w:val="en-NZ"/>
              </w:rPr>
            </w:pPr>
            <w:r w:rsidRPr="006A740A">
              <w:t>2.3</w:t>
            </w:r>
            <w:r w:rsidRPr="006A740A">
              <w:tab/>
              <w:t>Monitor machinery performance and efficiency and make adjustmen</w:t>
            </w:r>
            <w:r w:rsidRPr="006A740A">
              <w:t>ts as required</w:t>
            </w:r>
          </w:p>
        </w:tc>
      </w:tr>
      <w:tr w:rsidTr="00746A3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0A">
            <w:pPr>
              <w:pStyle w:val="List"/>
              <w:rPr>
                <w:lang w:val="en-NZ"/>
              </w:rPr>
            </w:pPr>
            <w:r w:rsidRPr="006A740A">
              <w:t>3.</w:t>
            </w:r>
            <w:r w:rsidRPr="006A740A">
              <w:tab/>
              <w:t>Complete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40A" w:rsidP="006A740A">
            <w:pPr>
              <w:pStyle w:val="List"/>
            </w:pPr>
            <w:r w:rsidRPr="006A740A">
              <w:t>3.1</w:t>
            </w:r>
            <w:r w:rsidRPr="006A740A">
              <w:tab/>
              <w:t>Follow shutdown procedures</w:t>
            </w:r>
          </w:p>
          <w:p w:rsidR="00000000" w:rsidRPr="006A740A" w:rsidP="006A740A">
            <w:pPr>
              <w:pStyle w:val="List"/>
            </w:pPr>
            <w:r w:rsidRPr="006A740A">
              <w:t>3.2</w:t>
            </w:r>
            <w:r w:rsidRPr="006A740A">
              <w:tab/>
              <w:t>Complete operational records</w:t>
            </w:r>
          </w:p>
          <w:p w:rsidR="00000000" w:rsidRPr="006A740A" w:rsidP="006A740A">
            <w:pPr>
              <w:pStyle w:val="List"/>
            </w:pPr>
            <w:r w:rsidRPr="006A740A">
              <w:t>3.3</w:t>
            </w:r>
            <w:r w:rsidRPr="006A740A">
              <w:tab/>
              <w:t>Carry out routine operator servicing</w:t>
            </w:r>
          </w:p>
          <w:p w:rsidR="00000000" w:rsidRPr="006A740A" w:rsidP="006A740A">
            <w:pPr>
              <w:pStyle w:val="List"/>
            </w:pPr>
            <w:r w:rsidRPr="006A740A">
              <w:t>3.4</w:t>
            </w:r>
            <w:r w:rsidRPr="006A740A">
              <w:tab/>
              <w:t>Identify and report malfunctions, faults, irregular performance or damage</w:t>
            </w:r>
          </w:p>
        </w:tc>
      </w:tr>
    </w:tbl>
    <w:p w:rsidR="00000000" w:rsidRPr="006A740A" w:rsidP="006A740A">
      <w:pPr>
        <w:pStyle w:val="BodyText"/>
      </w:pPr>
    </w:p>
    <w:p w:rsidR="00000000" w:rsidRPr="006A740A" w:rsidP="006A740A">
      <w:pPr>
        <w:pStyle w:val="AllowPageBreak"/>
      </w:pPr>
    </w:p>
    <w:p w:rsidR="00000000" w:rsidRPr="006A740A" w:rsidP="006A740A">
      <w:pPr>
        <w:pStyle w:val="Heading1"/>
      </w:pPr>
      <w:bookmarkStart w:id="6" w:name="O_886550"/>
      <w:bookmarkEnd w:id="6"/>
      <w:r w:rsidRPr="006A740A">
        <w:t>Foundation Skills</w:t>
      </w:r>
    </w:p>
    <w:p w:rsidR="00000000" w:rsidRPr="006A740A" w:rsidP="00746A3E">
      <w:pPr>
        <w:pStyle w:val="BodyText"/>
      </w:pPr>
      <w:r w:rsidRPr="006A740A">
        <w:t>Foundation Skills essential to performance are explicit in the performance criteria of this unit of competency.</w:t>
      </w:r>
    </w:p>
    <w:p w:rsidR="00000000" w:rsidRPr="006A740A" w:rsidP="006A740A">
      <w:pPr>
        <w:pStyle w:val="Heading1"/>
      </w:pPr>
      <w:bookmarkStart w:id="7" w:name="O_886551"/>
      <w:bookmarkEnd w:id="7"/>
      <w:r w:rsidRPr="006A740A">
        <w:t>Range of Conditions</w:t>
      </w:r>
    </w:p>
    <w:p w:rsidR="00000000" w:rsidRPr="006A740A" w:rsidP="006A740A">
      <w:pPr>
        <w:pStyle w:val="Heading1"/>
      </w:pPr>
      <w:bookmarkStart w:id="8" w:name="O_886552"/>
      <w:bookmarkEnd w:id="8"/>
      <w:r w:rsidRPr="006A740A">
        <w:t>Unit Mapping Information</w:t>
      </w:r>
    </w:p>
    <w:p w:rsidR="00000000" w:rsidRPr="006A740A" w:rsidP="00746A3E">
      <w:pPr>
        <w:pStyle w:val="BodyText"/>
      </w:pPr>
      <w:r w:rsidRPr="006A740A">
        <w:t xml:space="preserve">This unit is equivalent to AHCPHT304A Harvest horticultural crops </w:t>
      </w:r>
      <w:r w:rsidRPr="006A740A">
        <w:t>mechanically.</w:t>
      </w:r>
    </w:p>
    <w:p w:rsidR="00000000" w:rsidRPr="006A740A" w:rsidP="006A740A">
      <w:pPr>
        <w:pStyle w:val="Heading1"/>
      </w:pPr>
      <w:bookmarkStart w:id="9" w:name="O_886559"/>
      <w:bookmarkEnd w:id="9"/>
      <w:r w:rsidRPr="006A740A">
        <w:t>Links</w:t>
      </w:r>
    </w:p>
    <w:p w:rsidR="00000000" w:rsidRPr="006A740A" w:rsidP="00746A3E">
      <w:pPr>
        <w:pStyle w:val="BodyText"/>
      </w:pPr>
      <w:r w:rsidRPr="006A74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E6A7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A740A" w:rsidP="006A740A"/>
    <w:sectPr w:rsidSect="006A74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4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40A" w:rsidRPr="00746A3E" w:rsidP="00746A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4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A3E" w:rsidP="006A74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6A3E" w:rsidP="006A74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46A3E" w:rsidP="006A74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4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A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740A" w:rsidRPr="00746A3E" w:rsidP="00746A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4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A3E" w:rsidRPr="002D2AF8" w:rsidP="006A74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AHCPHT304 Harvest horticultural crops mechanically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746A3E" w:rsidP="006A74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4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74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74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74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74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74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74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74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74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74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74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740A"/>
  </w:style>
  <w:style w:type="character" w:customStyle="1" w:styleId="Heading1Char">
    <w:name w:val="Heading 1 Char"/>
    <w:basedOn w:val="DefaultParagraphFont"/>
    <w:link w:val="Heading1"/>
    <w:rsid w:val="006A74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74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74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740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A74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A740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A74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74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74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74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74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74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74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74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74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74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74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74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74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74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74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74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74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74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740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A740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74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740A"/>
    <w:rPr>
      <w:b/>
      <w:spacing w:val="0"/>
    </w:rPr>
  </w:style>
  <w:style w:type="paragraph" w:customStyle="1" w:styleId="SuperTitle">
    <w:name w:val="SuperTitle"/>
    <w:basedOn w:val="Title"/>
    <w:rsid w:val="006A74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74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74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740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74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74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74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74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74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74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74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74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74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740A"/>
    <w:rPr>
      <w:i/>
    </w:rPr>
  </w:style>
  <w:style w:type="paragraph" w:styleId="Caption">
    <w:name w:val="caption"/>
    <w:basedOn w:val="BodyText"/>
    <w:next w:val="Normal"/>
    <w:qFormat/>
    <w:rsid w:val="006A74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74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74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740A"/>
  </w:style>
  <w:style w:type="paragraph" w:styleId="TableofFigures">
    <w:name w:val="table of figures"/>
    <w:basedOn w:val="Normal"/>
    <w:next w:val="Normal"/>
    <w:semiHidden/>
    <w:rsid w:val="006A74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740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A740A"/>
    <w:rPr>
      <w:rFonts w:ascii="Wingdings" w:hAnsi="Wingdings"/>
    </w:rPr>
  </w:style>
  <w:style w:type="character" w:customStyle="1" w:styleId="HotSpot">
    <w:name w:val="HotSpot"/>
    <w:rsid w:val="006A740A"/>
    <w:rPr>
      <w:color w:val="0033CC"/>
      <w:u w:val="none"/>
    </w:rPr>
  </w:style>
  <w:style w:type="paragraph" w:customStyle="1" w:styleId="BodyTextRight">
    <w:name w:val="Body Text Right"/>
    <w:basedOn w:val="BodyText"/>
    <w:rsid w:val="006A74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74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740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74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74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74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740A"/>
    <w:rPr>
      <w:sz w:val="32"/>
    </w:rPr>
  </w:style>
  <w:style w:type="paragraph" w:customStyle="1" w:styleId="HeadingProcedure">
    <w:name w:val="Heading Procedure"/>
    <w:basedOn w:val="HeadingBase"/>
    <w:next w:val="Normal"/>
    <w:rsid w:val="006A74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740A"/>
    <w:pPr>
      <w:spacing w:before="60" w:after="60"/>
    </w:pPr>
  </w:style>
  <w:style w:type="paragraph" w:styleId="ListContinue">
    <w:name w:val="List Continue"/>
    <w:basedOn w:val="List"/>
    <w:rsid w:val="006A740A"/>
    <w:pPr>
      <w:ind w:firstLine="0"/>
    </w:pPr>
  </w:style>
  <w:style w:type="paragraph" w:customStyle="1" w:styleId="ListNote">
    <w:name w:val="List Note"/>
    <w:basedOn w:val="List"/>
    <w:rsid w:val="006A74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74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74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740A"/>
    <w:rPr>
      <w:rFonts w:ascii="Courier New" w:hAnsi="Courier New"/>
    </w:rPr>
  </w:style>
  <w:style w:type="paragraph" w:customStyle="1" w:styleId="NoteBullet">
    <w:name w:val="Note Bullet"/>
    <w:basedOn w:val="Note"/>
    <w:rsid w:val="006A74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74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74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74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740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A74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74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740A"/>
    <w:rPr>
      <w:b/>
      <w:smallCaps/>
    </w:rPr>
  </w:style>
  <w:style w:type="paragraph" w:customStyle="1" w:styleId="TableListNumber">
    <w:name w:val="Table List Number"/>
    <w:basedOn w:val="ListNumber"/>
    <w:rsid w:val="006A74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74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740A"/>
    <w:pPr>
      <w:numPr>
        <w:numId w:val="7"/>
      </w:numPr>
    </w:pPr>
  </w:style>
  <w:style w:type="paragraph" w:customStyle="1" w:styleId="ListAlpha2">
    <w:name w:val="List Alpha 2"/>
    <w:basedOn w:val="List2"/>
    <w:rsid w:val="006A740A"/>
    <w:pPr>
      <w:numPr>
        <w:numId w:val="6"/>
      </w:numPr>
    </w:pPr>
  </w:style>
  <w:style w:type="paragraph" w:styleId="List2">
    <w:name w:val="List 2"/>
    <w:basedOn w:val="BodyText"/>
    <w:rsid w:val="006A74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74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74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74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740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740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A740A"/>
    <w:pPr>
      <w:numPr>
        <w:numId w:val="2"/>
      </w:numPr>
    </w:pPr>
  </w:style>
  <w:style w:type="paragraph" w:styleId="ListContinue2">
    <w:name w:val="List Continue 2"/>
    <w:basedOn w:val="List2"/>
    <w:rsid w:val="006A740A"/>
    <w:pPr>
      <w:ind w:firstLine="0"/>
    </w:pPr>
  </w:style>
  <w:style w:type="paragraph" w:styleId="ListContinue3">
    <w:name w:val="List Continue 3"/>
    <w:basedOn w:val="List3"/>
    <w:rsid w:val="006A740A"/>
    <w:pPr>
      <w:ind w:left="1021" w:firstLine="0"/>
    </w:pPr>
  </w:style>
  <w:style w:type="paragraph" w:styleId="ListContinue4">
    <w:name w:val="List Continue 4"/>
    <w:basedOn w:val="List4"/>
    <w:rsid w:val="006A740A"/>
    <w:pPr>
      <w:ind w:firstLine="0"/>
    </w:pPr>
  </w:style>
  <w:style w:type="paragraph" w:styleId="ListContinue5">
    <w:name w:val="List Continue 5"/>
    <w:basedOn w:val="List5"/>
    <w:rsid w:val="006A740A"/>
    <w:pPr>
      <w:ind w:firstLine="0"/>
    </w:pPr>
  </w:style>
  <w:style w:type="paragraph" w:styleId="ListNumber3">
    <w:name w:val="List Number 3"/>
    <w:basedOn w:val="List3"/>
    <w:rsid w:val="006A740A"/>
    <w:pPr>
      <w:numPr>
        <w:numId w:val="3"/>
      </w:numPr>
    </w:pPr>
  </w:style>
  <w:style w:type="paragraph" w:styleId="ListNumber4">
    <w:name w:val="List Number 4"/>
    <w:basedOn w:val="List4"/>
    <w:rsid w:val="006A740A"/>
    <w:pPr>
      <w:numPr>
        <w:numId w:val="4"/>
      </w:numPr>
    </w:pPr>
  </w:style>
  <w:style w:type="paragraph" w:styleId="ListNumber5">
    <w:name w:val="List Number 5"/>
    <w:basedOn w:val="List5"/>
    <w:rsid w:val="006A740A"/>
    <w:pPr>
      <w:numPr>
        <w:numId w:val="5"/>
      </w:numPr>
    </w:pPr>
  </w:style>
  <w:style w:type="paragraph" w:styleId="BlockText">
    <w:name w:val="Block Text"/>
    <w:basedOn w:val="Normal"/>
    <w:rsid w:val="006A74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74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740A"/>
    <w:rPr>
      <w:sz w:val="16"/>
      <w:vertAlign w:val="superscript"/>
    </w:rPr>
  </w:style>
  <w:style w:type="character" w:customStyle="1" w:styleId="Symbols">
    <w:name w:val="Symbols"/>
    <w:basedOn w:val="DefaultParagraphFont"/>
    <w:rsid w:val="006A740A"/>
    <w:rPr>
      <w:rFonts w:ascii="Symbol" w:hAnsi="Symbol"/>
    </w:rPr>
  </w:style>
  <w:style w:type="character" w:customStyle="1" w:styleId="MenuOptions">
    <w:name w:val="Menu Options"/>
    <w:basedOn w:val="DefaultParagraphFont"/>
    <w:rsid w:val="006A74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740A"/>
    <w:rPr>
      <w:b/>
    </w:rPr>
  </w:style>
  <w:style w:type="character" w:customStyle="1" w:styleId="Underlined">
    <w:name w:val="Underlined"/>
    <w:basedOn w:val="DefaultParagraphFont"/>
    <w:rsid w:val="006A740A"/>
    <w:rPr>
      <w:u w:val="single"/>
    </w:rPr>
  </w:style>
  <w:style w:type="paragraph" w:customStyle="1" w:styleId="TableBodyTextRight">
    <w:name w:val="Table Body Text Right"/>
    <w:basedOn w:val="TableBodyText"/>
    <w:rsid w:val="006A74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740A"/>
    <w:rPr>
      <w:sz w:val="18"/>
    </w:rPr>
  </w:style>
  <w:style w:type="paragraph" w:customStyle="1" w:styleId="BodySmallRight">
    <w:name w:val="Body Small Right"/>
    <w:basedOn w:val="BodyTextRight"/>
    <w:rsid w:val="006A740A"/>
    <w:rPr>
      <w:sz w:val="18"/>
      <w:szCs w:val="18"/>
    </w:rPr>
  </w:style>
  <w:style w:type="paragraph" w:customStyle="1" w:styleId="MarginEdition">
    <w:name w:val="Margin Edition"/>
    <w:basedOn w:val="MarginNote"/>
    <w:rsid w:val="006A74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740A"/>
    <w:rPr>
      <w:sz w:val="2"/>
      <w:szCs w:val="2"/>
    </w:rPr>
  </w:style>
  <w:style w:type="character" w:customStyle="1" w:styleId="Small">
    <w:name w:val="Small"/>
    <w:basedOn w:val="DefaultParagraphFont"/>
    <w:rsid w:val="006A740A"/>
    <w:rPr>
      <w:sz w:val="16"/>
    </w:rPr>
  </w:style>
  <w:style w:type="paragraph" w:customStyle="1" w:styleId="WideTable">
    <w:name w:val="Wide Table"/>
    <w:basedOn w:val="Normal"/>
    <w:rsid w:val="006A74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740A"/>
  </w:style>
  <w:style w:type="paragraph" w:styleId="Quote">
    <w:name w:val="Quote"/>
    <w:basedOn w:val="Heading1"/>
    <w:link w:val="QuoteChar"/>
    <w:qFormat/>
    <w:rsid w:val="006A74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74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740A"/>
    <w:pPr>
      <w:pageBreakBefore/>
    </w:pPr>
  </w:style>
  <w:style w:type="paragraph" w:customStyle="1" w:styleId="Border">
    <w:name w:val="Border"/>
    <w:basedOn w:val="Normal"/>
    <w:qFormat/>
    <w:rsid w:val="006A74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74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4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4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74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74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74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74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74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740A"/>
    <w:rPr>
      <w:u w:val="single"/>
    </w:rPr>
  </w:style>
  <w:style w:type="character" w:customStyle="1" w:styleId="BoldandItalics">
    <w:name w:val="Bold and Italics"/>
    <w:qFormat/>
    <w:rsid w:val="006A740A"/>
    <w:rPr>
      <w:b/>
      <w:i/>
      <w:u w:val="none"/>
    </w:rPr>
  </w:style>
  <w:style w:type="paragraph" w:styleId="BalloonText">
    <w:name w:val="Balloon Text"/>
    <w:basedOn w:val="Normal"/>
    <w:link w:val="BalloonTextChar"/>
    <w:rsid w:val="006A74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74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74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74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74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74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740A"/>
    <w:pPr>
      <w:spacing w:before="0" w:after="0"/>
    </w:pPr>
  </w:style>
  <w:style w:type="paragraph" w:customStyle="1" w:styleId="BodyTextBold">
    <w:name w:val="Body Text Bold"/>
    <w:basedOn w:val="BodyText"/>
    <w:qFormat/>
    <w:rsid w:val="006A740A"/>
    <w:rPr>
      <w:b/>
    </w:rPr>
  </w:style>
  <w:style w:type="character" w:styleId="Hyperlink">
    <w:name w:val="Hyperlink"/>
    <w:basedOn w:val="DefaultParagraphFont"/>
    <w:uiPriority w:val="99"/>
    <w:unhideWhenUsed/>
    <w:rsid w:val="00746A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2111</Characters>
  <Application>Microsoft Office Word</Application>
  <DocSecurity>0</DocSecurity>
  <Lines>78</Lines>
  <Paragraphs>55</Paragraphs>
  <ScaleCrop>false</ScaleCrop>
  <Company>Author-it Software Corporation Ltd.</Company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AHCPHT304 Harvest horticultural crops mechanically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2021-03-30T01:07:00Z</dcterms:created>
  <dcterms:modified xsi:type="dcterms:W3CDTF">2021-03-30T01:07:00Z</dcterms:modified>
</cp:coreProperties>
</file>