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E49" w:rsidP="00195E49">
      <w:pPr>
        <w:pStyle w:val="Title"/>
      </w:pPr>
      <w:r>
        <w:fldChar w:fldCharType="begin"/>
      </w:r>
      <w:r>
        <w:instrText xml:space="preserve"> TITLE   \* MERGEFORMAT </w:instrText>
      </w:r>
      <w:r>
        <w:fldChar w:fldCharType="separate"/>
      </w:r>
      <w:r>
        <w:t>AHCPHT303 Implement a post-harvest program</w:t>
      </w:r>
      <w:r>
        <w:fldChar w:fldCharType="end"/>
      </w:r>
    </w:p>
    <w:p w:rsidR="00195E49" w:rsidP="00195E49">
      <w:pPr>
        <w:pStyle w:val="Version"/>
        <w:sectPr w:rsidSect="00BD00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00EA" w:rsidP="00BD00EA">
      <w:pPr>
        <w:pStyle w:val="SuperHeading"/>
      </w:pPr>
      <w:r w:rsidRPr="00BD00EA">
        <w:t>AHCPHT303 Implement a post-harvest program</w:t>
      </w:r>
    </w:p>
    <w:p w:rsidR="00000000" w:rsidRPr="00BD00EA" w:rsidP="00BD00EA">
      <w:pPr>
        <w:pStyle w:val="Heading1"/>
      </w:pPr>
      <w:bookmarkStart w:id="1" w:name="O_961978"/>
      <w:bookmarkEnd w:id="1"/>
      <w:r w:rsidRPr="00BD00EA">
        <w:t>Modification History</w:t>
      </w:r>
    </w:p>
    <w:tbl>
      <w:tblPr>
        <w:tblW w:w="9520" w:type="dxa"/>
        <w:tblLayout w:type="fixed"/>
        <w:tblCellMar>
          <w:left w:w="62" w:type="dxa"/>
          <w:right w:w="62" w:type="dxa"/>
        </w:tblCellMar>
        <w:tblLook w:val="0000"/>
      </w:tblPr>
      <w:tblGrid>
        <w:gridCol w:w="2581"/>
        <w:gridCol w:w="6939"/>
      </w:tblGrid>
      <w:tr w:rsidTr="00BD00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rPr>
                <w:rStyle w:val="SpecialBold"/>
              </w:rPr>
              <w:t>Comments</w:t>
            </w:r>
          </w:p>
        </w:tc>
      </w:tr>
      <w:tr w:rsidTr="00BD00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This version released with AHC Agriculture, Horticulture, Conservation and Land Management Training Package Version 2.0.</w:t>
            </w:r>
          </w:p>
        </w:tc>
      </w:tr>
      <w:tr w:rsidTr="00BD00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t xml:space="preserve">This version released with AHC Agriculture, Horticulture, Conservation and </w:t>
            </w:r>
            <w:r w:rsidRPr="00BD00EA">
              <w:t>Land Management Training Package Version 1.0.</w:t>
            </w:r>
          </w:p>
        </w:tc>
      </w:tr>
    </w:tbl>
    <w:p w:rsidR="00000000" w:rsidRPr="00BD00EA" w:rsidP="00BD00EA">
      <w:pPr>
        <w:pStyle w:val="BodyText"/>
      </w:pPr>
    </w:p>
    <w:p w:rsidR="00000000" w:rsidRPr="00BD00EA" w:rsidP="00BD00EA">
      <w:pPr>
        <w:pStyle w:val="AllowPageBreak"/>
      </w:pPr>
    </w:p>
    <w:p w:rsidR="00000000" w:rsidRPr="00BD00EA" w:rsidP="00BD00EA">
      <w:pPr>
        <w:pStyle w:val="Heading1"/>
      </w:pPr>
      <w:bookmarkStart w:id="2" w:name="O_961977"/>
      <w:bookmarkEnd w:id="2"/>
      <w:r w:rsidRPr="00BD00EA">
        <w:t>Application</w:t>
      </w:r>
    </w:p>
    <w:p w:rsidR="00000000" w:rsidRPr="00BD00EA" w:rsidP="00195E49">
      <w:pPr>
        <w:pStyle w:val="BodyText"/>
      </w:pPr>
      <w:r w:rsidRPr="00BD00EA">
        <w:t>This unit of competency describes the skills and knowledge required to implement a post-harvest program for horticultural crops.</w:t>
      </w:r>
    </w:p>
    <w:p w:rsidR="00000000" w:rsidRPr="00BD00EA" w:rsidP="00195E49">
      <w:pPr>
        <w:pStyle w:val="BodyText"/>
      </w:pPr>
      <w:r w:rsidRPr="00BD00EA">
        <w:t xml:space="preserve">It applies to individuals who take responsibility </w:t>
      </w:r>
      <w:r w:rsidRPr="00BD00EA">
        <w:t>for their own work and for the quality of the work of others. They use discretion and judgement in the selection, allocation and use of available resources. All work is carried out to comply with workplace procedures.</w:t>
      </w:r>
    </w:p>
    <w:p w:rsidR="00000000" w:rsidRPr="00BD00EA" w:rsidP="00195E49">
      <w:pPr>
        <w:pStyle w:val="BodyText"/>
      </w:pPr>
      <w:r w:rsidRPr="00BD00EA">
        <w:t>No occupational licensing, legislative or certification requirements are known to apply to this unit at the time of publication.</w:t>
      </w:r>
    </w:p>
    <w:p w:rsidR="00000000" w:rsidRPr="00BD00EA" w:rsidP="00BD00EA">
      <w:pPr>
        <w:pStyle w:val="Heading1"/>
      </w:pPr>
      <w:bookmarkStart w:id="3" w:name="O_961976"/>
      <w:bookmarkEnd w:id="3"/>
      <w:r w:rsidRPr="00BD00EA">
        <w:t>Pre-requisite Unit</w:t>
      </w:r>
    </w:p>
    <w:p w:rsidR="00000000" w:rsidRPr="00BD00EA" w:rsidP="00195E49">
      <w:pPr>
        <w:pStyle w:val="BodyText"/>
      </w:pPr>
      <w:r w:rsidRPr="00BD00EA">
        <w:t>Nil</w:t>
      </w:r>
    </w:p>
    <w:p w:rsidR="00000000" w:rsidRPr="00BD00EA" w:rsidP="00BD00EA">
      <w:pPr>
        <w:pStyle w:val="Heading1"/>
      </w:pPr>
      <w:bookmarkStart w:id="4" w:name="O_961975"/>
      <w:bookmarkEnd w:id="4"/>
      <w:r w:rsidRPr="00BD00EA">
        <w:t>Unit Sector</w:t>
      </w:r>
    </w:p>
    <w:p w:rsidR="00000000" w:rsidRPr="00BD00EA" w:rsidP="00195E49">
      <w:pPr>
        <w:pStyle w:val="BodyText"/>
      </w:pPr>
      <w:r w:rsidRPr="00BD00EA">
        <w:t>Production horticulture (PHT)</w:t>
      </w:r>
    </w:p>
    <w:p w:rsidR="00000000" w:rsidRPr="00BD00EA" w:rsidP="00BD00EA">
      <w:pPr>
        <w:pStyle w:val="Heading1"/>
      </w:pPr>
      <w:bookmarkStart w:id="5" w:name="O_961974"/>
      <w:bookmarkEnd w:id="5"/>
      <w:r w:rsidRPr="00BD00EA">
        <w:t>Elements an</w:t>
      </w:r>
      <w:r w:rsidRPr="00BD00EA">
        <w:t>d Performance Criteria</w:t>
      </w:r>
    </w:p>
    <w:tbl>
      <w:tblPr>
        <w:tblW w:w="9520" w:type="dxa"/>
        <w:tblLayout w:type="fixed"/>
        <w:tblCellMar>
          <w:left w:w="62" w:type="dxa"/>
          <w:right w:w="62" w:type="dxa"/>
        </w:tblCellMar>
        <w:tblLook w:val="0000"/>
      </w:tblPr>
      <w:tblGrid>
        <w:gridCol w:w="2580"/>
        <w:gridCol w:w="6940"/>
      </w:tblGrid>
      <w:tr w:rsidTr="00195E4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D00EA" w:rsidP="00BD00EA">
            <w:pPr>
              <w:pStyle w:val="BodyText"/>
            </w:pPr>
            <w:r w:rsidRPr="00BD00EA">
              <w:rPr>
                <w:rStyle w:val="SpecialBold"/>
              </w:rPr>
              <w:t>Element</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D00EA">
            <w:pPr>
              <w:pStyle w:val="BodyText"/>
              <w:rPr>
                <w:lang w:val="en-NZ"/>
              </w:rPr>
            </w:pPr>
            <w:r w:rsidRPr="00BD00EA">
              <w:rPr>
                <w:rStyle w:val="SpecialBold"/>
              </w:rPr>
              <w:t>Performance criteria</w:t>
            </w:r>
          </w:p>
        </w:tc>
      </w:tr>
      <w:tr w:rsidTr="00195E4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rPr>
                <w:rStyle w:val="Emphasis"/>
              </w:rPr>
              <w:t>Performance criteria describe the performance needed to demonstrate achievement of the element.</w:t>
            </w:r>
          </w:p>
        </w:tc>
      </w:tr>
      <w:tr w:rsidTr="00195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1. Prepare for implementation of post-harvest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t>1.1 Identify post-harvest operations to be performed</w:t>
            </w:r>
          </w:p>
          <w:p w:rsidR="00000000" w:rsidRPr="00BD00EA" w:rsidP="00BD00EA">
            <w:pPr>
              <w:pStyle w:val="BodyText"/>
            </w:pPr>
            <w:r w:rsidRPr="00BD00EA">
              <w:t>1.2 Select materials, tools, equipment and machinery</w:t>
            </w:r>
          </w:p>
          <w:p w:rsidR="00000000" w:rsidP="00BD00EA">
            <w:pPr>
              <w:pStyle w:val="BodyText"/>
              <w:rPr>
                <w:lang w:val="en-NZ"/>
              </w:rPr>
            </w:pPr>
            <w:r w:rsidRPr="00BD00EA">
              <w:t xml:space="preserve">1.3 Carry out pre-operational and safety checks on tools, equipment </w:t>
            </w:r>
            <w:r w:rsidRPr="00BD00EA">
              <w:t>and machinery</w:t>
            </w:r>
          </w:p>
        </w:tc>
      </w:tr>
      <w:tr w:rsidTr="00195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2. Coordinate post-harvest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t>2.1 Identify enterprise work team a</w:t>
            </w:r>
            <w:r w:rsidRPr="00BD00EA">
              <w:t>nd coordinate tasks</w:t>
            </w:r>
          </w:p>
          <w:p w:rsidR="00000000" w:rsidRPr="00BD00EA" w:rsidP="00BD00EA">
            <w:pPr>
              <w:pStyle w:val="BodyText"/>
            </w:pPr>
            <w:r w:rsidRPr="00BD00EA">
              <w:t>2.2 Undertake post-harvest operations</w:t>
            </w:r>
          </w:p>
          <w:p w:rsidR="00000000" w:rsidP="00BD00EA">
            <w:pPr>
              <w:pStyle w:val="BodyText"/>
              <w:rPr>
                <w:lang w:val="en-NZ"/>
              </w:rPr>
            </w:pPr>
            <w:r w:rsidRPr="00BD00EA">
              <w:t>2.3 Maintain a clean, safe and hygienic work area</w:t>
            </w:r>
          </w:p>
        </w:tc>
      </w:tr>
      <w:tr w:rsidTr="00195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3. Implement post-harvest treatments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t>3.1 Grade and label harvested produce</w:t>
            </w:r>
          </w:p>
          <w:p w:rsidR="00000000" w:rsidRPr="00BD00EA" w:rsidP="00BD00EA">
            <w:pPr>
              <w:pStyle w:val="BodyText"/>
            </w:pPr>
            <w:r w:rsidRPr="00BD00EA">
              <w:t>3.2 Identify and dispose of produce that does not meet specifications an</w:t>
            </w:r>
            <w:r w:rsidRPr="00BD00EA">
              <w:t>d enterprise standards</w:t>
            </w:r>
          </w:p>
          <w:p w:rsidR="00000000" w:rsidRPr="00BD00EA" w:rsidP="00BD00EA">
            <w:pPr>
              <w:pStyle w:val="BodyText"/>
            </w:pPr>
            <w:r w:rsidRPr="00BD00EA">
              <w:t>3.3 Select post-harvest treatments according to harvested produce requirements</w:t>
            </w:r>
          </w:p>
          <w:p w:rsidR="00000000" w:rsidRPr="00BD00EA" w:rsidP="00BD00EA">
            <w:pPr>
              <w:pStyle w:val="BodyText"/>
            </w:pPr>
            <w:r w:rsidRPr="00BD00EA">
              <w:t>3.4 Ensure timing, rate, application method, environmental requirements and handling techniques conform to the requirements of the harvested produce</w:t>
            </w:r>
          </w:p>
          <w:p w:rsidR="00000000" w:rsidRPr="00BD00EA" w:rsidP="00BD00EA">
            <w:pPr>
              <w:pStyle w:val="BodyText"/>
            </w:pPr>
            <w:r w:rsidRPr="00BD00EA">
              <w:t>3.5 E</w:t>
            </w:r>
            <w:r w:rsidRPr="00BD00EA">
              <w:t>nsure post-harvest practices are economical, methodical, meet established work schedules and minimise damage to produce</w:t>
            </w:r>
          </w:p>
          <w:p w:rsidR="00000000" w:rsidP="00BD00EA">
            <w:pPr>
              <w:pStyle w:val="BodyText"/>
              <w:rPr>
                <w:lang w:val="en-NZ"/>
              </w:rPr>
            </w:pPr>
            <w:r w:rsidRPr="00BD00EA">
              <w:t>3.6 Clean and maintain tools, equipment and machinery</w:t>
            </w:r>
          </w:p>
        </w:tc>
      </w:tr>
      <w:tr w:rsidTr="00195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4. Implement hazardous waste disposal guidelines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t xml:space="preserve">4.1 Review waste disposal requirements and determine operational tasks </w:t>
            </w:r>
          </w:p>
          <w:p w:rsidR="00000000" w:rsidRPr="00BD00EA" w:rsidP="00BD00EA">
            <w:pPr>
              <w:pStyle w:val="BodyText"/>
            </w:pPr>
            <w:r w:rsidRPr="00BD00EA">
              <w:t>4.2 Monitor collection of waste and disposal</w:t>
            </w:r>
          </w:p>
          <w:p w:rsidR="00000000" w:rsidP="00BD00EA">
            <w:pPr>
              <w:pStyle w:val="BodyText"/>
              <w:rPr>
                <w:lang w:val="en-NZ"/>
              </w:rPr>
            </w:pPr>
            <w:r w:rsidRPr="00BD00EA">
              <w:t>4.3 Report conditions likely to impact on business viability</w:t>
            </w:r>
          </w:p>
        </w:tc>
      </w:tr>
      <w:tr w:rsidTr="00195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5. Implement packing and presentation requirements of produce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t>5.1 Review spec</w:t>
            </w:r>
            <w:r w:rsidRPr="00BD00EA">
              <w:t>ified packing and presentation requirements and determine operational tasks</w:t>
            </w:r>
          </w:p>
          <w:p w:rsidR="00000000" w:rsidRPr="00BD00EA" w:rsidP="00BD00EA">
            <w:pPr>
              <w:pStyle w:val="BodyText"/>
            </w:pPr>
            <w:r w:rsidRPr="00BD00EA">
              <w:t>5.2 Monitor and adjust packing and presentation processes</w:t>
            </w:r>
          </w:p>
          <w:p w:rsidR="00000000" w:rsidP="00BD00EA">
            <w:pPr>
              <w:pStyle w:val="BodyText"/>
              <w:rPr>
                <w:lang w:val="en-NZ"/>
              </w:rPr>
            </w:pPr>
            <w:r w:rsidRPr="00BD00EA">
              <w:t>5.3 Record packing and presentation processes</w:t>
            </w:r>
          </w:p>
        </w:tc>
      </w:tr>
      <w:tr w:rsidTr="00195E4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6. Implement storage requirements of produce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t>6.1 Review specified storage r</w:t>
            </w:r>
            <w:r w:rsidRPr="00BD00EA">
              <w:t xml:space="preserve">equirements and determine operational tasks </w:t>
            </w:r>
          </w:p>
          <w:p w:rsidR="00000000" w:rsidRPr="00BD00EA" w:rsidP="00BD00EA">
            <w:pPr>
              <w:pStyle w:val="BodyText"/>
            </w:pPr>
            <w:r w:rsidRPr="00BD00EA">
              <w:t>6.2 Monitor storage processes and facilities</w:t>
            </w:r>
          </w:p>
          <w:p w:rsidR="00000000" w:rsidRPr="00BD00EA" w:rsidP="00BD00EA">
            <w:pPr>
              <w:pStyle w:val="BodyText"/>
            </w:pPr>
            <w:r w:rsidRPr="00BD00EA">
              <w:t>6.3 Record storage processes and conditions</w:t>
            </w:r>
          </w:p>
        </w:tc>
      </w:tr>
    </w:tbl>
    <w:p w:rsidR="00000000" w:rsidRPr="00BD00EA" w:rsidP="00BD00EA">
      <w:pPr>
        <w:pStyle w:val="BodyText"/>
      </w:pPr>
    </w:p>
    <w:p w:rsidR="00000000" w:rsidRPr="00BD00EA" w:rsidP="00BD00EA">
      <w:pPr>
        <w:pStyle w:val="AllowPageBreak"/>
      </w:pPr>
    </w:p>
    <w:p w:rsidR="00000000" w:rsidRPr="00BD00EA" w:rsidP="00BD00EA">
      <w:pPr>
        <w:pStyle w:val="Heading1"/>
      </w:pPr>
      <w:bookmarkStart w:id="6" w:name="O_961973"/>
      <w:bookmarkEnd w:id="6"/>
      <w:r w:rsidRPr="00BD00EA">
        <w:t>Foundation Skills</w:t>
      </w:r>
    </w:p>
    <w:p w:rsidR="00000000" w:rsidRPr="00195E49" w:rsidP="00195E49">
      <w:pPr>
        <w:pStyle w:val="BodyText"/>
        <w:rPr>
          <w:i/>
        </w:rPr>
      </w:pPr>
      <w:r w:rsidRPr="00195E49">
        <w:rPr>
          <w:rStyle w:val="Emphasis"/>
        </w:rPr>
        <w:t xml:space="preserve">This section describes those language, literacy, numeracy and employment skills that </w:t>
      </w:r>
      <w:r w:rsidRPr="00195E49">
        <w:rPr>
          <w:rStyle w:val="Emphasis"/>
        </w:rPr>
        <w:t>are essential for performance in this unit of competency but are not explicit in the performance criteria.</w:t>
      </w:r>
    </w:p>
    <w:p w:rsidR="00000000" w:rsidRPr="00BD00EA" w:rsidP="00195E49">
      <w:pPr>
        <w:pStyle w:val="BodyText"/>
      </w:pPr>
      <w:r w:rsidRPr="00BD00EA">
        <w:t>Foundation Skills essential to performance are explicit in the performance criteria of this unit of competency.</w:t>
      </w:r>
    </w:p>
    <w:p w:rsidR="00000000" w:rsidRPr="00BD00EA" w:rsidP="00BD00EA">
      <w:pPr>
        <w:pStyle w:val="Heading1"/>
      </w:pPr>
      <w:bookmarkStart w:id="7" w:name="O_961971"/>
      <w:bookmarkEnd w:id="7"/>
      <w:r w:rsidRPr="00BD00EA">
        <w:t>Unit Mapping Information</w:t>
      </w:r>
    </w:p>
    <w:tbl>
      <w:tblPr>
        <w:tblW w:w="9580" w:type="dxa"/>
        <w:tblLayout w:type="fixed"/>
        <w:tblCellMar>
          <w:left w:w="62" w:type="dxa"/>
          <w:right w:w="62" w:type="dxa"/>
        </w:tblCellMar>
        <w:tblLook w:val="0000"/>
      </w:tblPr>
      <w:tblGrid>
        <w:gridCol w:w="2277"/>
        <w:gridCol w:w="2386"/>
        <w:gridCol w:w="3445"/>
        <w:gridCol w:w="1472"/>
      </w:tblGrid>
      <w:tr w:rsidTr="00BD00EA">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rPr>
                <w:rStyle w:val="SpecialBold"/>
              </w:rPr>
              <w:t>Equivalence status</w:t>
            </w:r>
          </w:p>
        </w:tc>
      </w:tr>
      <w:tr w:rsidTr="00BD00EA">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AHCPHT303 Implement a post-harvest program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AHCPHT303 Implement a post-harvest program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Minor typographical error correct</w:t>
            </w:r>
            <w:r w:rsidRPr="00BD00EA">
              <w: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t>Equivalent unit</w:t>
            </w:r>
          </w:p>
        </w:tc>
      </w:tr>
    </w:tbl>
    <w:p w:rsidR="00000000" w:rsidRPr="00BD00EA" w:rsidP="00BD00EA">
      <w:pPr>
        <w:pStyle w:val="BodyText"/>
      </w:pPr>
    </w:p>
    <w:p w:rsidR="00000000" w:rsidRPr="00BD00EA" w:rsidP="00BD00EA">
      <w:pPr>
        <w:pStyle w:val="AllowPageBreak"/>
      </w:pPr>
    </w:p>
    <w:p w:rsidR="00000000" w:rsidRPr="00BD00EA" w:rsidP="00BD00EA">
      <w:pPr>
        <w:pStyle w:val="Heading1"/>
      </w:pPr>
      <w:bookmarkStart w:id="8" w:name="O_961979"/>
      <w:bookmarkEnd w:id="8"/>
      <w:r w:rsidRPr="00BD00EA">
        <w:t>Links</w:t>
      </w:r>
    </w:p>
    <w:p w:rsidR="00000000" w:rsidRPr="00BD00EA" w:rsidP="00195E49">
      <w:pPr>
        <w:pStyle w:val="BodyText"/>
      </w:pPr>
      <w:r w:rsidRPr="00BD00E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61DD1">
        <w:rPr>
          <w:rStyle w:val="Hyperlink"/>
        </w:rPr>
        <w:t>https://vetnet.gov.au/Pages/TrainingDocs.aspx?q=c6399549-9c62-4a5e-bf1a-524b2322cf72</w:t>
      </w:r>
      <w:r>
        <w:fldChar w:fldCharType="end"/>
      </w:r>
    </w:p>
    <w:p w:rsidR="00000000" w:rsidRPr="00BD00EA" w:rsidP="00195E49">
      <w:pPr>
        <w:pStyle w:val="BodyText"/>
        <w:sectPr w:rsidSect="00BD00EA">
          <w:headerReference w:type="default" r:id="rId10"/>
          <w:footerReference w:type="default" r:id="rId11"/>
          <w:pgSz w:w="11908" w:h="16833"/>
          <w:pgMar w:top="1702" w:right="1418" w:bottom="1702" w:left="1418" w:header="992" w:footer="992" w:gutter="0"/>
          <w:cols w:space="720"/>
          <w:noEndnote/>
          <w:docGrid w:linePitch="299"/>
        </w:sectPr>
      </w:pPr>
    </w:p>
    <w:p w:rsidR="00000000" w:rsidRPr="00BD00EA" w:rsidP="00BD00EA">
      <w:pPr>
        <w:pStyle w:val="SuperHeading"/>
      </w:pPr>
      <w:r w:rsidRPr="00BD00EA">
        <w:t>Assessment Requirements for AHCPHT303 Implement a post-harvest program</w:t>
      </w:r>
    </w:p>
    <w:p w:rsidR="00000000" w:rsidRPr="00BD00EA" w:rsidP="00BD00EA">
      <w:pPr>
        <w:pStyle w:val="Heading1"/>
      </w:pPr>
      <w:bookmarkStart w:id="9" w:name="O_961969"/>
      <w:bookmarkEnd w:id="9"/>
      <w:r w:rsidRPr="00BD00EA">
        <w:t>Modification History</w:t>
      </w:r>
    </w:p>
    <w:tbl>
      <w:tblPr>
        <w:tblW w:w="9520" w:type="dxa"/>
        <w:tblLayout w:type="fixed"/>
        <w:tblCellMar>
          <w:left w:w="62" w:type="dxa"/>
          <w:right w:w="62" w:type="dxa"/>
        </w:tblCellMar>
        <w:tblLook w:val="0000"/>
      </w:tblPr>
      <w:tblGrid>
        <w:gridCol w:w="2581"/>
        <w:gridCol w:w="6939"/>
      </w:tblGrid>
      <w:tr w:rsidTr="00BD00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rPr>
                <w:rStyle w:val="SpecialBold"/>
              </w:rPr>
              <w:t>Comments</w:t>
            </w:r>
          </w:p>
        </w:tc>
      </w:tr>
      <w:tr w:rsidTr="00BD00E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This version released with AHC Agriculture, Horticulture, Conservation and Land Management Training Package Version 2.0.</w:t>
            </w:r>
          </w:p>
        </w:tc>
      </w:tr>
      <w:tr w:rsidTr="00BD00E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00EA">
            <w:pPr>
              <w:pStyle w:val="BodyText"/>
              <w:rPr>
                <w:lang w:val="en-NZ"/>
              </w:rPr>
            </w:pPr>
            <w:r w:rsidRPr="00BD00E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00EA" w:rsidP="00BD00EA">
            <w:pPr>
              <w:pStyle w:val="BodyText"/>
            </w:pPr>
            <w:r w:rsidRPr="00BD00EA">
              <w:t>This version released with AHC Agriculture, Horticulture, Conservation and Land Management Training Package Version 1.0.</w:t>
            </w:r>
          </w:p>
        </w:tc>
      </w:tr>
    </w:tbl>
    <w:p w:rsidR="00000000" w:rsidRPr="00BD00EA" w:rsidP="00BD00EA">
      <w:pPr>
        <w:pStyle w:val="BodyText"/>
      </w:pPr>
    </w:p>
    <w:p w:rsidR="00000000" w:rsidRPr="00BD00EA" w:rsidP="00BD00EA">
      <w:pPr>
        <w:pStyle w:val="AllowPageBreak"/>
      </w:pPr>
    </w:p>
    <w:p w:rsidR="00000000" w:rsidRPr="00BD00EA" w:rsidP="00BD00EA">
      <w:pPr>
        <w:pStyle w:val="Heading1"/>
      </w:pPr>
      <w:bookmarkStart w:id="10" w:name="O_961968"/>
      <w:bookmarkEnd w:id="10"/>
      <w:r w:rsidRPr="00BD00EA">
        <w:t>Performance Evidence</w:t>
      </w:r>
    </w:p>
    <w:p w:rsidR="00000000" w:rsidRPr="00BD00EA" w:rsidP="00195E49">
      <w:pPr>
        <w:pStyle w:val="BodyText"/>
      </w:pPr>
      <w:r w:rsidRPr="00BD00EA">
        <w:t>The candidate must be assessed on their ability to integrate and apply the performance requirements of this unit in a workplace setting. Performance must be demonstrated consistently over time and in a suitable range of</w:t>
      </w:r>
      <w:r w:rsidRPr="00BD00EA">
        <w:t xml:space="preserve"> contexts.</w:t>
      </w:r>
    </w:p>
    <w:p w:rsidR="00000000" w:rsidRPr="00BD00EA" w:rsidP="00195E49">
      <w:pPr>
        <w:pStyle w:val="BodyText"/>
      </w:pPr>
      <w:r w:rsidRPr="00BD00EA">
        <w:t>The candidate must provide evidence that they can:</w:t>
      </w:r>
    </w:p>
    <w:p w:rsidR="00000000" w:rsidRPr="00BD00EA" w:rsidP="00BD00EA">
      <w:pPr>
        <w:pStyle w:val="ListBullet"/>
      </w:pPr>
      <w:r w:rsidRPr="00BD00EA">
        <w:t>identify post-harvest operations to be performed</w:t>
      </w:r>
    </w:p>
    <w:p w:rsidR="00000000" w:rsidRPr="00BD00EA" w:rsidP="00BD00EA">
      <w:pPr>
        <w:pStyle w:val="ListBullet"/>
      </w:pPr>
      <w:r w:rsidRPr="00BD00EA">
        <w:t>coordinate post-harvest operations</w:t>
      </w:r>
    </w:p>
    <w:p w:rsidR="00000000" w:rsidRPr="00BD00EA" w:rsidP="00BD00EA">
      <w:pPr>
        <w:pStyle w:val="ListBullet"/>
      </w:pPr>
      <w:r w:rsidRPr="00BD00EA">
        <w:t>dispose of hazardous waste materials in line with guidelines and enterprise requirements</w:t>
      </w:r>
    </w:p>
    <w:p w:rsidR="00000000" w:rsidRPr="00BD00EA" w:rsidP="00BD00EA">
      <w:pPr>
        <w:pStyle w:val="ListBullet"/>
      </w:pPr>
      <w:r w:rsidRPr="00BD00EA">
        <w:t>implement post-harve</w:t>
      </w:r>
      <w:r w:rsidRPr="00BD00EA">
        <w:t>st treatments and packing, presentation and storage requirements according to market specifications.</w:t>
      </w:r>
    </w:p>
    <w:p w:rsidR="00000000" w:rsidRPr="00BD00EA" w:rsidP="00BD00EA">
      <w:pPr>
        <w:pStyle w:val="AllowPageBreak"/>
      </w:pPr>
    </w:p>
    <w:p w:rsidR="00000000" w:rsidRPr="00BD00EA" w:rsidP="00BD00EA">
      <w:pPr>
        <w:pStyle w:val="Heading1"/>
      </w:pPr>
      <w:bookmarkStart w:id="11" w:name="O_961967"/>
      <w:bookmarkEnd w:id="11"/>
      <w:r w:rsidRPr="00BD00EA">
        <w:t>Knowledge Evidence</w:t>
      </w:r>
    </w:p>
    <w:p w:rsidR="00000000" w:rsidRPr="00BD00EA" w:rsidP="00195E49">
      <w:pPr>
        <w:pStyle w:val="BodyText"/>
      </w:pPr>
      <w:r w:rsidRPr="00BD00EA">
        <w:t>The candidate must demonstrate knowledge of:</w:t>
      </w:r>
    </w:p>
    <w:p w:rsidR="00000000" w:rsidRPr="00BD00EA" w:rsidP="00BD00EA">
      <w:pPr>
        <w:pStyle w:val="ListBullet"/>
      </w:pPr>
      <w:r w:rsidRPr="00BD00EA">
        <w:t>principles and practices post-harvest treatments and processes</w:t>
      </w:r>
    </w:p>
    <w:p w:rsidR="00000000" w:rsidRPr="00BD00EA" w:rsidP="00BD00EA">
      <w:pPr>
        <w:pStyle w:val="ListBullet"/>
      </w:pPr>
      <w:r w:rsidRPr="00BD00EA">
        <w:t>attributes</w:t>
      </w:r>
      <w:r w:rsidRPr="00BD00EA">
        <w:t xml:space="preserve"> of produce in relation to the desired quality of produce to be presented to the client</w:t>
      </w:r>
    </w:p>
    <w:p w:rsidR="00000000" w:rsidRPr="00BD00EA" w:rsidP="00BD00EA">
      <w:pPr>
        <w:pStyle w:val="ListBullet"/>
      </w:pPr>
      <w:r w:rsidRPr="00BD00EA">
        <w:t>characteristics and procedures for the use of cool rooms</w:t>
      </w:r>
    </w:p>
    <w:p w:rsidR="00000000" w:rsidRPr="00BD00EA" w:rsidP="00BD00EA">
      <w:pPr>
        <w:pStyle w:val="ListBullet"/>
      </w:pPr>
      <w:r w:rsidRPr="00BD00EA">
        <w:t xml:space="preserve">cool chain principles and practices </w:t>
      </w:r>
    </w:p>
    <w:p w:rsidR="00000000" w:rsidRPr="00BD00EA" w:rsidP="00BD00EA">
      <w:pPr>
        <w:pStyle w:val="ListBullet"/>
      </w:pPr>
      <w:r w:rsidRPr="00BD00EA">
        <w:t>correct storage temperatures for a range of produce</w:t>
      </w:r>
    </w:p>
    <w:p w:rsidR="00000000" w:rsidRPr="00BD00EA" w:rsidP="00BD00EA">
      <w:pPr>
        <w:pStyle w:val="ListBullet"/>
      </w:pPr>
      <w:r w:rsidRPr="00BD00EA">
        <w:t>enterprise confined spaces policy and safety procedures</w:t>
      </w:r>
    </w:p>
    <w:p w:rsidR="00000000" w:rsidRPr="00BD00EA" w:rsidP="00BD00EA">
      <w:pPr>
        <w:pStyle w:val="ListBullet"/>
      </w:pPr>
      <w:r w:rsidRPr="00BD00EA">
        <w:t xml:space="preserve">environmental effects of post-harvest treatments and hazardous waste disposal methodologies, application and purpose </w:t>
      </w:r>
    </w:p>
    <w:p w:rsidR="00000000" w:rsidRPr="00BD00EA" w:rsidP="00BD00EA">
      <w:pPr>
        <w:pStyle w:val="ListBullet"/>
      </w:pPr>
      <w:r w:rsidRPr="00BD00EA">
        <w:t>humidity levels and their effect on the quality of produce</w:t>
      </w:r>
    </w:p>
    <w:p w:rsidR="00000000" w:rsidRPr="00BD00EA" w:rsidP="00BD00EA">
      <w:pPr>
        <w:pStyle w:val="ListBullet"/>
      </w:pPr>
      <w:r w:rsidRPr="00BD00EA">
        <w:t>hygiene issues in the h</w:t>
      </w:r>
      <w:r w:rsidRPr="00BD00EA">
        <w:t>andling and storage of plant produce</w:t>
      </w:r>
    </w:p>
    <w:p w:rsidR="00000000" w:rsidRPr="00BD00EA" w:rsidP="00BD00EA">
      <w:pPr>
        <w:pStyle w:val="ListBullet"/>
      </w:pPr>
      <w:r w:rsidRPr="00BD00EA">
        <w:t xml:space="preserve">industry standards for packaging </w:t>
      </w:r>
    </w:p>
    <w:p w:rsidR="00000000" w:rsidRPr="00BD00EA" w:rsidP="00BD00EA">
      <w:pPr>
        <w:pStyle w:val="ListBullet"/>
      </w:pPr>
      <w:r w:rsidRPr="00BD00EA">
        <w:t xml:space="preserve">integrated pest management principles and enterprise policy </w:t>
      </w:r>
    </w:p>
    <w:p w:rsidR="00000000" w:rsidRPr="00BD00EA" w:rsidP="00BD00EA">
      <w:pPr>
        <w:pStyle w:val="ListBullet"/>
      </w:pPr>
      <w:r w:rsidRPr="00BD00EA">
        <w:t xml:space="preserve">relationship between the quality attributes of produce and packing techniques and packaging </w:t>
      </w:r>
    </w:p>
    <w:p w:rsidR="00000000" w:rsidRPr="00BD00EA" w:rsidP="00BD00EA">
      <w:pPr>
        <w:pStyle w:val="ListBullet"/>
      </w:pPr>
      <w:r w:rsidRPr="00BD00EA">
        <w:t xml:space="preserve">storage methods for a range of </w:t>
      </w:r>
      <w:r w:rsidRPr="00BD00EA">
        <w:t xml:space="preserve">produce </w:t>
      </w:r>
    </w:p>
    <w:p w:rsidR="00000000" w:rsidRPr="00BD00EA" w:rsidP="00BD00EA">
      <w:pPr>
        <w:pStyle w:val="ListBullet"/>
      </w:pPr>
      <w:r w:rsidRPr="00BD00EA">
        <w:t>the importance of maintaining the quality of produce including handling and cooling requirements.</w:t>
      </w:r>
    </w:p>
    <w:p w:rsidR="00000000" w:rsidRPr="00BD00EA" w:rsidP="00BD00EA">
      <w:pPr>
        <w:pStyle w:val="AllowPageBreak"/>
      </w:pPr>
    </w:p>
    <w:p w:rsidR="00000000" w:rsidRPr="00BD00EA" w:rsidP="00BD00EA">
      <w:pPr>
        <w:pStyle w:val="Heading1"/>
      </w:pPr>
      <w:bookmarkStart w:id="12" w:name="O_961966"/>
      <w:bookmarkEnd w:id="12"/>
      <w:r w:rsidRPr="00BD00EA">
        <w:t>Assessment Conditions</w:t>
      </w:r>
    </w:p>
    <w:p w:rsidR="00000000" w:rsidRPr="00BD00EA" w:rsidP="00195E49">
      <w:pPr>
        <w:pStyle w:val="BodyText"/>
      </w:pPr>
      <w:r w:rsidRPr="00BD00EA">
        <w:t>Assessors must satisfy current standards for RTOs.</w:t>
      </w:r>
    </w:p>
    <w:p w:rsidR="00000000" w:rsidRPr="00BD00EA" w:rsidP="00BD00EA">
      <w:pPr>
        <w:pStyle w:val="Heading1"/>
      </w:pPr>
      <w:bookmarkStart w:id="13" w:name="O_961980"/>
      <w:bookmarkEnd w:id="13"/>
      <w:r w:rsidRPr="00BD00EA">
        <w:t>Links</w:t>
      </w:r>
    </w:p>
    <w:p w:rsidR="00000000" w:rsidRPr="00BD00EA" w:rsidP="00195E49">
      <w:pPr>
        <w:pStyle w:val="BodyText"/>
      </w:pPr>
      <w:r w:rsidRPr="00BD00EA">
        <w:t>Companion Volumes, including Impleme</w:t>
      </w:r>
      <w:r w:rsidRPr="00BD00EA">
        <w:t xml:space="preserve">ntation Guides, are available at VETNet: - </w:t>
      </w:r>
      <w:r>
        <w:fldChar w:fldCharType="begin"/>
      </w:r>
      <w:r>
        <w:instrText xml:space="preserve"> HYPERLINK "https://vetnet.gov.au/Pages/TrainingDocs.aspx?q=c6399549-9c62-4a5e-bf1a-524b2322cf72" </w:instrText>
      </w:r>
      <w:r>
        <w:fldChar w:fldCharType="separate"/>
      </w:r>
      <w:r w:rsidRPr="00F61DD1">
        <w:rPr>
          <w:rStyle w:val="Hyperlink"/>
        </w:rPr>
        <w:t>https://vetnet.gov.au/Pages/TrainingDocs.aspx?q=c6399549-9c62-4a5e-bf1a-524b2322cf72</w:t>
      </w:r>
      <w:r>
        <w:fldChar w:fldCharType="end"/>
      </w:r>
    </w:p>
    <w:p w:rsidR="00000000" w:rsidRPr="00BD00EA" w:rsidP="00BD00EA"/>
    <w:sectPr w:rsidSect="00BD00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EA" w:rsidRPr="00195E49" w:rsidP="00195E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49" w:rsidP="00BD0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5E49" w:rsidP="00BD00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95E49" w:rsidP="00BD00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EA" w:rsidP="00BD00EA">
    <w:pPr>
      <w:pStyle w:val="Footer"/>
      <w:framePr w:wrap="around"/>
    </w:pPr>
    <w:r>
      <w:fldChar w:fldCharType="begin"/>
    </w:r>
    <w:r>
      <w:instrText xml:space="preserve"> DOCPROPERTY  Subject  \* MERGEFORMAT </w:instrText>
    </w:r>
    <w:r>
      <w:fldChar w:fldCharType="separate"/>
    </w:r>
    <w:r w:rsidR="00195E49">
      <w:t>Approved</w:t>
    </w:r>
    <w:r w:rsidR="00195E49">
      <w:fldChar w:fldCharType="end"/>
    </w:r>
    <w:r>
      <w:tab/>
      <w:t xml:space="preserve">Page </w:t>
    </w:r>
    <w:r>
      <w:fldChar w:fldCharType="begin"/>
    </w:r>
    <w:r>
      <w:instrText xml:space="preserve"> PAGE  \* Arabic  \* MERGEFORMAT </w:instrText>
    </w:r>
    <w:r>
      <w:fldChar w:fldCharType="separate"/>
    </w:r>
    <w:r w:rsidR="00195E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E49">
      <w:rPr>
        <w:noProof/>
      </w:rPr>
      <w:t>4</w:t>
    </w:r>
    <w:r>
      <w:rPr>
        <w:noProof/>
      </w:rPr>
      <w:fldChar w:fldCharType="end"/>
    </w:r>
  </w:p>
  <w:p w:rsidR="00BD00EA" w:rsidP="00BD00EA">
    <w:pPr>
      <w:pStyle w:val="Footer"/>
      <w:framePr w:wrap="around"/>
    </w:pPr>
    <w:r>
      <w:t xml:space="preserve">© Commonwealth of Australia, </w:t>
    </w:r>
    <w:r>
      <w:fldChar w:fldCharType="begin"/>
    </w:r>
    <w:r>
      <w:instrText xml:space="preserve"> DATE  \@ "yyyy"  \* MERGEFORMAT </w:instrText>
    </w:r>
    <w:r>
      <w:fldChar w:fldCharType="separate"/>
    </w:r>
    <w:r w:rsidR="00195E49">
      <w:rPr>
        <w:noProof/>
      </w:rPr>
      <w:t>2025</w:t>
    </w:r>
    <w:r>
      <w:fldChar w:fldCharType="end"/>
    </w:r>
    <w:r>
      <w:tab/>
    </w:r>
    <w:r>
      <w:fldChar w:fldCharType="begin"/>
    </w:r>
    <w:r>
      <w:instrText xml:space="preserve"> DOCPROPERTY  Author  \* MERGEFORMAT </w:instrText>
    </w:r>
    <w:r>
      <w:fldChar w:fldCharType="separate"/>
    </w:r>
    <w:r w:rsidR="00195E49">
      <w:t>Skills Insight</w:t>
    </w:r>
    <w:r w:rsidR="00195E49">
      <w:fldChar w:fldCharType="end"/>
    </w:r>
  </w:p>
  <w:p w:rsidR="00BD00EA" w:rsidP="00BD0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00EA" w:rsidRPr="00195E49" w:rsidP="00195E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49" w:rsidRPr="002D2AF8" w:rsidP="00BD00EA">
    <w:pPr>
      <w:pStyle w:val="Header"/>
      <w:framePr w:wrap="around"/>
    </w:pPr>
    <w:r>
      <w:fldChar w:fldCharType="begin"/>
    </w:r>
    <w:r>
      <w:instrText xml:space="preserve"> TITLE   \* MERGEFORMAT </w:instrText>
    </w:r>
    <w:r>
      <w:fldChar w:fldCharType="separate"/>
    </w:r>
    <w:r>
      <w:t>AHCPHT303 Implement a post-harvest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95E49" w:rsidP="00BD00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EA" w:rsidRPr="002D2AF8" w:rsidP="00BD00EA">
    <w:pPr>
      <w:pStyle w:val="Header"/>
      <w:framePr w:wrap="around"/>
    </w:pPr>
    <w:r>
      <w:fldChar w:fldCharType="begin"/>
    </w:r>
    <w:r>
      <w:instrText xml:space="preserve"> TITLE   \* MERGEFORMAT </w:instrText>
    </w:r>
    <w:r>
      <w:fldChar w:fldCharType="separate"/>
    </w:r>
    <w:r w:rsidR="00195E49">
      <w:t>AHCPHT303 Implement a post-harvest program</w:t>
    </w:r>
    <w:r w:rsidR="00195E49">
      <w:fldChar w:fldCharType="end"/>
    </w:r>
    <w:r>
      <w:tab/>
      <w:t xml:space="preserve">Date this document was generated: </w:t>
    </w:r>
    <w:r>
      <w:fldChar w:fldCharType="begin"/>
    </w:r>
    <w:r>
      <w:instrText xml:space="preserve"> CREATEDATE  \@ "d MMMM yyyy"  \* MERGEFORMAT </w:instrText>
    </w:r>
    <w:r>
      <w:fldChar w:fldCharType="separate"/>
    </w:r>
    <w:r w:rsidR="00195E49">
      <w:rPr>
        <w:noProof/>
      </w:rPr>
      <w:t>2 March 2025</w:t>
    </w:r>
    <w:r>
      <w:fldChar w:fldCharType="end"/>
    </w:r>
  </w:p>
  <w:p w:rsidR="00BD00EA" w:rsidP="00BD0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A80A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D108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00EA"/>
    <w:pPr>
      <w:spacing w:before="360" w:after="60"/>
      <w:outlineLvl w:val="0"/>
    </w:pPr>
    <w:rPr>
      <w:sz w:val="32"/>
    </w:rPr>
  </w:style>
  <w:style w:type="paragraph" w:styleId="Heading2">
    <w:name w:val="heading 2"/>
    <w:basedOn w:val="HeadingBase"/>
    <w:next w:val="BodyText"/>
    <w:link w:val="Heading2Char"/>
    <w:qFormat/>
    <w:rsid w:val="00BD00EA"/>
    <w:pPr>
      <w:keepLines/>
      <w:spacing w:before="240" w:after="120"/>
      <w:outlineLvl w:val="1"/>
    </w:pPr>
    <w:rPr>
      <w:sz w:val="28"/>
      <w:szCs w:val="40"/>
    </w:rPr>
  </w:style>
  <w:style w:type="paragraph" w:styleId="Heading3">
    <w:name w:val="heading 3"/>
    <w:basedOn w:val="HeadingBase"/>
    <w:next w:val="BodyText"/>
    <w:link w:val="Heading3Char"/>
    <w:qFormat/>
    <w:rsid w:val="00BD00EA"/>
    <w:pPr>
      <w:spacing w:before="180" w:after="120"/>
      <w:outlineLvl w:val="2"/>
    </w:pPr>
    <w:rPr>
      <w:spacing w:val="-10"/>
      <w:kern w:val="32"/>
    </w:rPr>
  </w:style>
  <w:style w:type="paragraph" w:styleId="Heading4">
    <w:name w:val="heading 4"/>
    <w:basedOn w:val="HeadingBase"/>
    <w:next w:val="BodyText"/>
    <w:link w:val="Heading4Char"/>
    <w:qFormat/>
    <w:rsid w:val="00BD00EA"/>
    <w:pPr>
      <w:spacing w:before="160" w:after="120"/>
      <w:outlineLvl w:val="3"/>
    </w:pPr>
    <w:rPr>
      <w:sz w:val="22"/>
    </w:rPr>
  </w:style>
  <w:style w:type="paragraph" w:styleId="Heading5">
    <w:name w:val="heading 5"/>
    <w:basedOn w:val="HeadingBase"/>
    <w:next w:val="Normal"/>
    <w:link w:val="Heading5Char"/>
    <w:qFormat/>
    <w:rsid w:val="00BD00EA"/>
    <w:pPr>
      <w:spacing w:before="80"/>
      <w:outlineLvl w:val="4"/>
    </w:pPr>
    <w:rPr>
      <w:color w:val="918585"/>
      <w:sz w:val="20"/>
    </w:rPr>
  </w:style>
  <w:style w:type="paragraph" w:styleId="Heading6">
    <w:name w:val="heading 6"/>
    <w:basedOn w:val="HeadingBase"/>
    <w:next w:val="Normal"/>
    <w:link w:val="Heading6Char"/>
    <w:qFormat/>
    <w:rsid w:val="00BD00EA"/>
    <w:pPr>
      <w:spacing w:before="60"/>
      <w:outlineLvl w:val="5"/>
    </w:pPr>
    <w:rPr>
      <w:color w:val="918585"/>
      <w:sz w:val="20"/>
    </w:rPr>
  </w:style>
  <w:style w:type="paragraph" w:styleId="Heading7">
    <w:name w:val="heading 7"/>
    <w:basedOn w:val="Normal"/>
    <w:next w:val="Normal"/>
    <w:link w:val="Heading7Char"/>
    <w:qFormat/>
    <w:rsid w:val="00BD00EA"/>
    <w:pPr>
      <w:ind w:left="720"/>
      <w:outlineLvl w:val="6"/>
    </w:pPr>
    <w:rPr>
      <w:i/>
    </w:rPr>
  </w:style>
  <w:style w:type="paragraph" w:styleId="Heading8">
    <w:name w:val="heading 8"/>
    <w:basedOn w:val="Normal"/>
    <w:next w:val="Normal"/>
    <w:link w:val="Heading8Char"/>
    <w:qFormat/>
    <w:rsid w:val="00BD00EA"/>
    <w:pPr>
      <w:ind w:left="720"/>
      <w:outlineLvl w:val="7"/>
    </w:pPr>
    <w:rPr>
      <w:i/>
    </w:rPr>
  </w:style>
  <w:style w:type="paragraph" w:styleId="Heading9">
    <w:name w:val="heading 9"/>
    <w:basedOn w:val="Normal"/>
    <w:next w:val="Normal"/>
    <w:link w:val="Heading9Char"/>
    <w:qFormat/>
    <w:rsid w:val="00BD00EA"/>
    <w:pPr>
      <w:ind w:left="720"/>
      <w:outlineLvl w:val="8"/>
    </w:pPr>
    <w:rPr>
      <w:i/>
    </w:rPr>
  </w:style>
  <w:style w:type="character" w:default="1" w:styleId="DefaultParagraphFont">
    <w:name w:val="Default Paragraph Font"/>
    <w:uiPriority w:val="1"/>
    <w:unhideWhenUsed/>
    <w:rsid w:val="00BD0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00EA"/>
  </w:style>
  <w:style w:type="character" w:customStyle="1" w:styleId="Heading1Char">
    <w:name w:val="Heading 1 Char"/>
    <w:basedOn w:val="DefaultParagraphFont"/>
    <w:link w:val="Heading1"/>
    <w:rsid w:val="00BD00EA"/>
    <w:rPr>
      <w:rFonts w:ascii="Times New Roman" w:eastAsia="Times New Roman" w:hAnsi="Times New Roman" w:cs="Times New Roman"/>
      <w:b/>
      <w:sz w:val="32"/>
      <w:szCs w:val="20"/>
      <w:lang w:eastAsia="en-US"/>
    </w:rPr>
  </w:style>
  <w:style w:type="paragraph" w:styleId="BodyText">
    <w:name w:val="Body Text"/>
    <w:basedOn w:val="Normal"/>
    <w:link w:val="BodyTextChar"/>
    <w:rsid w:val="00BD0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00EA"/>
    <w:rPr>
      <w:rFonts w:ascii="Times New Roman" w:eastAsia="Times New Roman" w:hAnsi="Times New Roman" w:cs="Times New Roman"/>
      <w:sz w:val="24"/>
      <w:lang w:eastAsia="en-US"/>
    </w:rPr>
  </w:style>
  <w:style w:type="paragraph" w:styleId="ListBullet">
    <w:name w:val="List Bullet"/>
    <w:basedOn w:val="List"/>
    <w:rsid w:val="00BD00EA"/>
    <w:pPr>
      <w:numPr>
        <w:numId w:val="11"/>
      </w:numPr>
      <w:tabs>
        <w:tab w:val="clear" w:pos="340"/>
      </w:tabs>
      <w:spacing w:before="40" w:after="40"/>
    </w:pPr>
  </w:style>
  <w:style w:type="character" w:customStyle="1" w:styleId="SpecialBold">
    <w:name w:val="Special Bold"/>
    <w:basedOn w:val="DefaultParagraphFont"/>
    <w:rsid w:val="00BD00EA"/>
    <w:rPr>
      <w:b/>
      <w:spacing w:val="0"/>
    </w:rPr>
  </w:style>
  <w:style w:type="character" w:styleId="Emphasis">
    <w:name w:val="Emphasis"/>
    <w:basedOn w:val="DefaultParagraphFont"/>
    <w:qFormat/>
    <w:rsid w:val="00BD00EA"/>
    <w:rPr>
      <w:i/>
    </w:rPr>
  </w:style>
  <w:style w:type="paragraph" w:customStyle="1" w:styleId="SuperHeading">
    <w:name w:val="SuperHeading"/>
    <w:basedOn w:val="Normal"/>
    <w:rsid w:val="00BD00EA"/>
    <w:pPr>
      <w:spacing w:before="240" w:after="120"/>
      <w:outlineLvl w:val="0"/>
    </w:pPr>
    <w:rPr>
      <w:rFonts w:ascii="Times New Roman" w:hAnsi="Times New Roman"/>
      <w:b/>
      <w:sz w:val="32"/>
    </w:rPr>
  </w:style>
  <w:style w:type="paragraph" w:customStyle="1" w:styleId="AllowPageBreak">
    <w:name w:val="AllowPageBreak"/>
    <w:rsid w:val="00BD00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0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00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00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0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0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0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0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00EA"/>
    <w:rPr>
      <w:rFonts w:ascii="Courier New" w:eastAsia="Times New Roman" w:hAnsi="Courier New" w:cs="Times New Roman"/>
      <w:i/>
      <w:szCs w:val="20"/>
      <w:lang w:eastAsia="en-US"/>
    </w:rPr>
  </w:style>
  <w:style w:type="paragraph" w:customStyle="1" w:styleId="HeadingBase">
    <w:name w:val="Heading Base"/>
    <w:rsid w:val="00BD0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00EA"/>
    <w:pPr>
      <w:tabs>
        <w:tab w:val="right" w:leader="dot" w:pos="9072"/>
      </w:tabs>
      <w:ind w:left="567"/>
    </w:pPr>
    <w:rPr>
      <w:szCs w:val="22"/>
    </w:rPr>
  </w:style>
  <w:style w:type="paragraph" w:customStyle="1" w:styleId="TOCBase">
    <w:name w:val="TOC Base"/>
    <w:rsid w:val="00BD0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00EA"/>
    <w:pPr>
      <w:tabs>
        <w:tab w:val="right" w:leader="dot" w:pos="9072"/>
      </w:tabs>
      <w:spacing w:before="40" w:after="40"/>
      <w:ind w:left="284"/>
    </w:pPr>
    <w:rPr>
      <w:rFonts w:ascii="Times New Roman" w:hAnsi="Times New Roman"/>
    </w:rPr>
  </w:style>
  <w:style w:type="paragraph" w:styleId="TOC1">
    <w:name w:val="toc 1"/>
    <w:basedOn w:val="TOCBase"/>
    <w:next w:val="Normal"/>
    <w:rsid w:val="00BD0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0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00EA"/>
    <w:rPr>
      <w:rFonts w:ascii="Times New Roman" w:eastAsia="Times New Roman" w:hAnsi="Times New Roman" w:cs="Times New Roman"/>
      <w:sz w:val="16"/>
      <w:lang w:eastAsia="en-US"/>
    </w:rPr>
  </w:style>
  <w:style w:type="paragraph" w:styleId="Title">
    <w:name w:val="Title"/>
    <w:basedOn w:val="HeadingBase"/>
    <w:link w:val="TitleChar"/>
    <w:qFormat/>
    <w:rsid w:val="00BD00EA"/>
    <w:pPr>
      <w:spacing w:before="5040"/>
      <w:jc w:val="center"/>
    </w:pPr>
    <w:rPr>
      <w:sz w:val="48"/>
      <w:szCs w:val="72"/>
      <w:lang w:val="en-US"/>
    </w:rPr>
  </w:style>
  <w:style w:type="character" w:customStyle="1" w:styleId="TitleChar">
    <w:name w:val="Title Char"/>
    <w:basedOn w:val="DefaultParagraphFont"/>
    <w:link w:val="Title"/>
    <w:rsid w:val="00BD0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00EA"/>
    <w:pPr>
      <w:tabs>
        <w:tab w:val="left" w:pos="3600"/>
        <w:tab w:val="left" w:pos="3958"/>
      </w:tabs>
    </w:pPr>
  </w:style>
  <w:style w:type="paragraph" w:styleId="List">
    <w:name w:val="List"/>
    <w:basedOn w:val="BodyText"/>
    <w:next w:val="BodyText"/>
    <w:rsid w:val="00BD00EA"/>
    <w:pPr>
      <w:tabs>
        <w:tab w:val="left" w:pos="340"/>
      </w:tabs>
      <w:spacing w:before="60" w:after="60"/>
      <w:ind w:left="340" w:hanging="340"/>
    </w:pPr>
  </w:style>
  <w:style w:type="paragraph" w:customStyle="1" w:styleId="Note">
    <w:name w:val="Note"/>
    <w:basedOn w:val="BodyText"/>
    <w:rsid w:val="00BD00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00EA"/>
    <w:pPr>
      <w:framePr w:wrap="auto" w:hAnchor="text" w:y="6049"/>
    </w:pPr>
    <w:rPr>
      <w:color w:val="000000"/>
      <w:sz w:val="40"/>
    </w:rPr>
  </w:style>
  <w:style w:type="paragraph" w:customStyle="1" w:styleId="TOCTitle">
    <w:name w:val="TOCTitle"/>
    <w:basedOn w:val="Heading1"/>
    <w:rsid w:val="00BD00EA"/>
    <w:pPr>
      <w:spacing w:after="240"/>
      <w:jc w:val="center"/>
      <w:outlineLvl w:val="9"/>
    </w:pPr>
    <w:rPr>
      <w:caps/>
    </w:rPr>
  </w:style>
  <w:style w:type="paragraph" w:customStyle="1" w:styleId="Version">
    <w:name w:val="Version"/>
    <w:rsid w:val="00BD00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00EA"/>
    <w:pPr>
      <w:numPr>
        <w:numId w:val="12"/>
      </w:numPr>
      <w:tabs>
        <w:tab w:val="clear" w:pos="680"/>
      </w:tabs>
    </w:pPr>
  </w:style>
  <w:style w:type="paragraph" w:styleId="Index1">
    <w:name w:val="index 1"/>
    <w:basedOn w:val="Normal"/>
    <w:next w:val="Normal"/>
    <w:semiHidden/>
    <w:rsid w:val="00BD00EA"/>
    <w:pPr>
      <w:keepNext w:val="0"/>
      <w:tabs>
        <w:tab w:val="right" w:pos="4176"/>
      </w:tabs>
      <w:ind w:left="198" w:hanging="198"/>
    </w:pPr>
    <w:rPr>
      <w:rFonts w:ascii="Garamond" w:hAnsi="Garamond"/>
    </w:rPr>
  </w:style>
  <w:style w:type="paragraph" w:styleId="IndexHeading">
    <w:name w:val="index heading"/>
    <w:basedOn w:val="Normal"/>
    <w:next w:val="Index1"/>
    <w:semiHidden/>
    <w:rsid w:val="00BD00EA"/>
    <w:pPr>
      <w:spacing w:before="120" w:after="120"/>
    </w:pPr>
    <w:rPr>
      <w:rFonts w:ascii="Arial" w:hAnsi="Arial"/>
      <w:b/>
      <w:color w:val="918585"/>
      <w:sz w:val="24"/>
    </w:rPr>
  </w:style>
  <w:style w:type="paragraph" w:styleId="Header">
    <w:name w:val="header"/>
    <w:basedOn w:val="Normal"/>
    <w:link w:val="HeaderChar"/>
    <w:rsid w:val="00BD0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00EA"/>
    <w:rPr>
      <w:rFonts w:ascii="Times New Roman" w:eastAsia="Times New Roman" w:hAnsi="Times New Roman" w:cs="Times New Roman"/>
      <w:sz w:val="16"/>
      <w:szCs w:val="20"/>
      <w:lang w:val="en-GB" w:eastAsia="en-US"/>
    </w:rPr>
  </w:style>
  <w:style w:type="paragraph" w:customStyle="1" w:styleId="Chapter">
    <w:name w:val="Chapter"/>
    <w:basedOn w:val="Normal"/>
    <w:rsid w:val="00BD00EA"/>
    <w:pPr>
      <w:spacing w:before="240"/>
    </w:pPr>
    <w:rPr>
      <w:rFonts w:ascii="Times New Roman" w:hAnsi="Times New Roman"/>
      <w:smallCaps/>
      <w:spacing w:val="80"/>
      <w:sz w:val="28"/>
    </w:rPr>
  </w:style>
  <w:style w:type="paragraph" w:customStyle="1" w:styleId="InChapter">
    <w:name w:val="InChapter"/>
    <w:basedOn w:val="Heading3"/>
    <w:rsid w:val="00BD00EA"/>
    <w:pPr>
      <w:spacing w:after="240"/>
      <w:outlineLvl w:val="9"/>
    </w:pPr>
    <w:rPr>
      <w:noProof/>
    </w:rPr>
  </w:style>
  <w:style w:type="paragraph" w:styleId="Index2">
    <w:name w:val="index 2"/>
    <w:basedOn w:val="Normal"/>
    <w:next w:val="Normal"/>
    <w:semiHidden/>
    <w:rsid w:val="00BD00EA"/>
    <w:pPr>
      <w:tabs>
        <w:tab w:val="right" w:pos="4176"/>
      </w:tabs>
      <w:ind w:left="568" w:hanging="284"/>
    </w:pPr>
    <w:rPr>
      <w:rFonts w:ascii="Garamond" w:hAnsi="Garamond"/>
    </w:rPr>
  </w:style>
  <w:style w:type="paragraph" w:customStyle="1" w:styleId="Byline">
    <w:name w:val="Byline"/>
    <w:rsid w:val="00BD0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00EA"/>
    <w:pPr>
      <w:tabs>
        <w:tab w:val="clear" w:pos="3600"/>
        <w:tab w:val="clear" w:pos="3958"/>
      </w:tabs>
      <w:jc w:val="right"/>
    </w:pPr>
  </w:style>
  <w:style w:type="paragraph" w:styleId="Caption">
    <w:name w:val="caption"/>
    <w:basedOn w:val="BodyText"/>
    <w:next w:val="Normal"/>
    <w:qFormat/>
    <w:rsid w:val="00BD00EA"/>
    <w:pPr>
      <w:framePr w:w="2268" w:hSpace="181" w:vSpace="181" w:wrap="around" w:vAnchor="text" w:hAnchor="page" w:x="1135" w:y="285" w:anchorLock="1"/>
    </w:pPr>
    <w:rPr>
      <w:i/>
    </w:rPr>
  </w:style>
  <w:style w:type="paragraph" w:customStyle="1" w:styleId="MiniTOCTitle">
    <w:name w:val="MiniTOCTitle"/>
    <w:basedOn w:val="Heading4"/>
    <w:rsid w:val="00BD00EA"/>
    <w:pPr>
      <w:spacing w:before="240"/>
      <w:outlineLvl w:val="9"/>
    </w:pPr>
    <w:rPr>
      <w:noProof/>
      <w:sz w:val="24"/>
    </w:rPr>
  </w:style>
  <w:style w:type="paragraph" w:customStyle="1" w:styleId="MiniTOCItem">
    <w:name w:val="MiniTOCItem"/>
    <w:basedOn w:val="ListBullet"/>
    <w:rsid w:val="00BD00EA"/>
    <w:pPr>
      <w:numPr>
        <w:numId w:val="0"/>
      </w:numPr>
      <w:tabs>
        <w:tab w:val="right" w:leader="dot" w:pos="6521"/>
      </w:tabs>
      <w:spacing w:before="0" w:after="0"/>
    </w:pPr>
  </w:style>
  <w:style w:type="paragraph" w:customStyle="1" w:styleId="TOFTitle">
    <w:name w:val="TOFTitle"/>
    <w:basedOn w:val="TOCTitle"/>
    <w:rsid w:val="00BD00EA"/>
  </w:style>
  <w:style w:type="paragraph" w:styleId="TableofFigures">
    <w:name w:val="table of figures"/>
    <w:basedOn w:val="Normal"/>
    <w:next w:val="Normal"/>
    <w:semiHidden/>
    <w:rsid w:val="00BD00EA"/>
    <w:pPr>
      <w:tabs>
        <w:tab w:val="right" w:leader="dot" w:pos="9072"/>
      </w:tabs>
      <w:ind w:left="970" w:hanging="403"/>
    </w:pPr>
    <w:rPr>
      <w:rFonts w:ascii="Times New Roman" w:hAnsi="Times New Roman"/>
      <w:b/>
    </w:rPr>
  </w:style>
  <w:style w:type="paragraph" w:styleId="ListNumber">
    <w:name w:val="List Number"/>
    <w:basedOn w:val="List"/>
    <w:rsid w:val="00BD00EA"/>
    <w:pPr>
      <w:numPr>
        <w:numId w:val="14"/>
      </w:numPr>
      <w:tabs>
        <w:tab w:val="clear" w:pos="340"/>
      </w:tabs>
    </w:pPr>
  </w:style>
  <w:style w:type="character" w:customStyle="1" w:styleId="WingdingSymbols">
    <w:name w:val="Wingding Symbols"/>
    <w:rsid w:val="00BD00EA"/>
    <w:rPr>
      <w:rFonts w:ascii="Wingdings" w:hAnsi="Wingdings"/>
    </w:rPr>
  </w:style>
  <w:style w:type="paragraph" w:customStyle="1" w:styleId="TableHeading">
    <w:name w:val="Table Heading"/>
    <w:basedOn w:val="HeadingBase"/>
    <w:rsid w:val="00BD00EA"/>
    <w:pPr>
      <w:keepLines/>
      <w:pBdr>
        <w:bottom w:val="single" w:sz="6" w:space="1" w:color="918585"/>
      </w:pBdr>
      <w:spacing w:before="240"/>
    </w:pPr>
  </w:style>
  <w:style w:type="character" w:customStyle="1" w:styleId="HotSpot">
    <w:name w:val="HotSpot"/>
    <w:rsid w:val="00BD00EA"/>
    <w:rPr>
      <w:color w:val="0033CC"/>
      <w:u w:val="none"/>
    </w:rPr>
  </w:style>
  <w:style w:type="paragraph" w:customStyle="1" w:styleId="BodyTextRight">
    <w:name w:val="Body Text Right"/>
    <w:basedOn w:val="BodyText"/>
    <w:rsid w:val="00BD00EA"/>
    <w:pPr>
      <w:spacing w:before="0" w:after="0"/>
      <w:jc w:val="right"/>
    </w:pPr>
  </w:style>
  <w:style w:type="paragraph" w:styleId="Index3">
    <w:name w:val="index 3"/>
    <w:basedOn w:val="ListNumber2"/>
    <w:next w:val="Normal"/>
    <w:semiHidden/>
    <w:rsid w:val="00BD00EA"/>
    <w:pPr>
      <w:numPr>
        <w:numId w:val="0"/>
      </w:numPr>
      <w:tabs>
        <w:tab w:val="right" w:leader="dot" w:pos="4176"/>
      </w:tabs>
    </w:pPr>
  </w:style>
  <w:style w:type="paragraph" w:styleId="ListNumber2">
    <w:name w:val="List Number 2"/>
    <w:basedOn w:val="List2"/>
    <w:rsid w:val="00BD00EA"/>
    <w:pPr>
      <w:numPr>
        <w:numId w:val="9"/>
      </w:numPr>
      <w:tabs>
        <w:tab w:val="clear" w:pos="1060"/>
      </w:tabs>
    </w:pPr>
  </w:style>
  <w:style w:type="paragraph" w:customStyle="1" w:styleId="MarginNote">
    <w:name w:val="Margin Note"/>
    <w:basedOn w:val="BodyText"/>
    <w:rsid w:val="00BD0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0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0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00EA"/>
    <w:rPr>
      <w:sz w:val="32"/>
    </w:rPr>
  </w:style>
  <w:style w:type="paragraph" w:customStyle="1" w:styleId="HeadingProcedure">
    <w:name w:val="Heading Procedure"/>
    <w:basedOn w:val="HeadingBase"/>
    <w:next w:val="Normal"/>
    <w:rsid w:val="00BD00EA"/>
    <w:pPr>
      <w:tabs>
        <w:tab w:val="left" w:pos="0"/>
      </w:tabs>
      <w:spacing w:before="120" w:after="60"/>
    </w:pPr>
    <w:rPr>
      <w:i/>
      <w:color w:val="918585"/>
      <w:sz w:val="22"/>
    </w:rPr>
  </w:style>
  <w:style w:type="paragraph" w:customStyle="1" w:styleId="TableBodyText">
    <w:name w:val="Table Body Text"/>
    <w:basedOn w:val="BodyText"/>
    <w:rsid w:val="00BD00EA"/>
    <w:pPr>
      <w:spacing w:before="60" w:after="60"/>
    </w:pPr>
  </w:style>
  <w:style w:type="paragraph" w:styleId="ListContinue">
    <w:name w:val="List Continue"/>
    <w:basedOn w:val="List"/>
    <w:rsid w:val="00BD00EA"/>
    <w:pPr>
      <w:ind w:firstLine="0"/>
    </w:pPr>
  </w:style>
  <w:style w:type="paragraph" w:customStyle="1" w:styleId="ListNote">
    <w:name w:val="List Note"/>
    <w:basedOn w:val="List"/>
    <w:rsid w:val="00BD00EA"/>
    <w:pPr>
      <w:pBdr>
        <w:top w:val="single" w:sz="6" w:space="2" w:color="918585"/>
        <w:bottom w:val="single" w:sz="6" w:space="2" w:color="918585"/>
      </w:pBdr>
      <w:tabs>
        <w:tab w:val="left" w:pos="1021"/>
      </w:tabs>
      <w:ind w:firstLine="0"/>
    </w:pPr>
  </w:style>
  <w:style w:type="paragraph" w:customStyle="1" w:styleId="Warning">
    <w:name w:val="Warning"/>
    <w:basedOn w:val="BodyText"/>
    <w:rsid w:val="00BD00EA"/>
    <w:pPr>
      <w:shd w:val="clear" w:color="auto" w:fill="D9D9D9"/>
      <w:tabs>
        <w:tab w:val="left" w:pos="992"/>
      </w:tabs>
      <w:ind w:left="119" w:right="119"/>
    </w:pPr>
    <w:rPr>
      <w:sz w:val="20"/>
    </w:rPr>
  </w:style>
  <w:style w:type="paragraph" w:customStyle="1" w:styleId="MarginIcons">
    <w:name w:val="Margin Icons"/>
    <w:basedOn w:val="BodyText"/>
    <w:rsid w:val="00BD0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00EA"/>
    <w:rPr>
      <w:rFonts w:ascii="Courier New" w:hAnsi="Courier New"/>
    </w:rPr>
  </w:style>
  <w:style w:type="paragraph" w:customStyle="1" w:styleId="NoteBullet">
    <w:name w:val="Note Bullet"/>
    <w:basedOn w:val="Note"/>
    <w:rsid w:val="00BD00EA"/>
    <w:pPr>
      <w:tabs>
        <w:tab w:val="clear" w:pos="680"/>
      </w:tabs>
      <w:spacing w:before="60" w:after="60"/>
    </w:pPr>
  </w:style>
  <w:style w:type="paragraph" w:customStyle="1" w:styleId="SubHeading2">
    <w:name w:val="SubHeading2"/>
    <w:basedOn w:val="HeadingBase"/>
    <w:rsid w:val="00BD00EA"/>
    <w:pPr>
      <w:spacing w:before="240" w:after="60"/>
    </w:pPr>
    <w:rPr>
      <w:sz w:val="20"/>
    </w:rPr>
  </w:style>
  <w:style w:type="paragraph" w:customStyle="1" w:styleId="SubHeading1">
    <w:name w:val="SubHeading1"/>
    <w:basedOn w:val="HeadingBase"/>
    <w:rsid w:val="00BD00EA"/>
    <w:pPr>
      <w:spacing w:before="240" w:after="60"/>
    </w:pPr>
    <w:rPr>
      <w:color w:val="918585"/>
      <w:sz w:val="22"/>
    </w:rPr>
  </w:style>
  <w:style w:type="paragraph" w:customStyle="1" w:styleId="SideHeading">
    <w:name w:val="Side Heading"/>
    <w:basedOn w:val="HeadingBase"/>
    <w:rsid w:val="00BD0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00EA"/>
    <w:pPr>
      <w:numPr>
        <w:numId w:val="10"/>
      </w:numPr>
    </w:pPr>
  </w:style>
  <w:style w:type="paragraph" w:styleId="PlainText">
    <w:name w:val="Plain Text"/>
    <w:basedOn w:val="Normal"/>
    <w:link w:val="PlainTextChar"/>
    <w:rsid w:val="00BD00EA"/>
    <w:rPr>
      <w:sz w:val="20"/>
    </w:rPr>
  </w:style>
  <w:style w:type="character" w:customStyle="1" w:styleId="PlainTextChar">
    <w:name w:val="Plain Text Char"/>
    <w:basedOn w:val="DefaultParagraphFont"/>
    <w:link w:val="PlainText"/>
    <w:rsid w:val="00BD00EA"/>
    <w:rPr>
      <w:rFonts w:ascii="Courier New" w:eastAsia="Times New Roman" w:hAnsi="Courier New" w:cs="Times New Roman"/>
      <w:sz w:val="20"/>
      <w:szCs w:val="20"/>
      <w:lang w:eastAsia="en-US"/>
    </w:rPr>
  </w:style>
  <w:style w:type="character" w:customStyle="1" w:styleId="MenuOption">
    <w:name w:val="Menu Option"/>
    <w:basedOn w:val="DefaultParagraphFont"/>
    <w:rsid w:val="00BD00EA"/>
    <w:rPr>
      <w:b/>
      <w:smallCaps/>
    </w:rPr>
  </w:style>
  <w:style w:type="paragraph" w:customStyle="1" w:styleId="TableListNumber">
    <w:name w:val="Table List Number"/>
    <w:basedOn w:val="ListNumber"/>
    <w:rsid w:val="00BD00EA"/>
    <w:pPr>
      <w:numPr>
        <w:numId w:val="0"/>
      </w:numPr>
    </w:pPr>
  </w:style>
  <w:style w:type="paragraph" w:styleId="TOC4">
    <w:name w:val="toc 4"/>
    <w:basedOn w:val="TOCBase"/>
    <w:next w:val="Normal"/>
    <w:semiHidden/>
    <w:rsid w:val="00BD00EA"/>
    <w:pPr>
      <w:tabs>
        <w:tab w:val="right" w:leader="dot" w:pos="9071"/>
      </w:tabs>
      <w:ind w:left="1701"/>
    </w:pPr>
  </w:style>
  <w:style w:type="paragraph" w:customStyle="1" w:styleId="ListAlpha">
    <w:name w:val="List Alpha"/>
    <w:basedOn w:val="List"/>
    <w:rsid w:val="00BD00EA"/>
    <w:pPr>
      <w:numPr>
        <w:numId w:val="8"/>
      </w:numPr>
    </w:pPr>
  </w:style>
  <w:style w:type="paragraph" w:customStyle="1" w:styleId="ListAlpha2">
    <w:name w:val="List Alpha 2"/>
    <w:basedOn w:val="List2"/>
    <w:rsid w:val="00BD00EA"/>
    <w:pPr>
      <w:numPr>
        <w:numId w:val="7"/>
      </w:numPr>
    </w:pPr>
  </w:style>
  <w:style w:type="paragraph" w:styleId="List2">
    <w:name w:val="List 2"/>
    <w:basedOn w:val="BodyText"/>
    <w:rsid w:val="00BD00EA"/>
    <w:pPr>
      <w:tabs>
        <w:tab w:val="left" w:pos="680"/>
      </w:tabs>
      <w:spacing w:before="60" w:after="60"/>
      <w:ind w:left="680" w:hanging="340"/>
    </w:pPr>
  </w:style>
  <w:style w:type="paragraph" w:styleId="List3">
    <w:name w:val="List 3"/>
    <w:basedOn w:val="BodyText"/>
    <w:rsid w:val="00BD00EA"/>
    <w:pPr>
      <w:tabs>
        <w:tab w:val="left" w:pos="1021"/>
      </w:tabs>
      <w:spacing w:before="60" w:after="60"/>
      <w:ind w:left="1020" w:hanging="340"/>
    </w:pPr>
  </w:style>
  <w:style w:type="paragraph" w:styleId="List4">
    <w:name w:val="List 4"/>
    <w:basedOn w:val="BodyText"/>
    <w:rsid w:val="00BD00EA"/>
    <w:pPr>
      <w:tabs>
        <w:tab w:val="left" w:pos="1361"/>
      </w:tabs>
      <w:spacing w:before="60" w:after="60"/>
      <w:ind w:left="1361" w:hanging="340"/>
    </w:pPr>
  </w:style>
  <w:style w:type="paragraph" w:styleId="List5">
    <w:name w:val="List 5"/>
    <w:basedOn w:val="BodyText"/>
    <w:rsid w:val="00BD00EA"/>
    <w:pPr>
      <w:tabs>
        <w:tab w:val="left" w:pos="1701"/>
      </w:tabs>
      <w:spacing w:before="60" w:after="60"/>
      <w:ind w:left="1701" w:hanging="340"/>
    </w:pPr>
  </w:style>
  <w:style w:type="paragraph" w:styleId="ListBullet3">
    <w:name w:val="List Bullet 3"/>
    <w:basedOn w:val="List3"/>
    <w:rsid w:val="00BD00EA"/>
    <w:pPr>
      <w:numPr>
        <w:numId w:val="13"/>
      </w:numPr>
      <w:tabs>
        <w:tab w:val="clear" w:pos="1021"/>
      </w:tabs>
      <w:ind w:left="1037" w:hanging="357"/>
    </w:pPr>
  </w:style>
  <w:style w:type="paragraph" w:styleId="ListBullet4">
    <w:name w:val="List Bullet 4"/>
    <w:basedOn w:val="List4"/>
    <w:rsid w:val="00BD00EA"/>
    <w:pPr>
      <w:numPr>
        <w:numId w:val="2"/>
      </w:numPr>
      <w:tabs>
        <w:tab w:val="clear" w:pos="1361"/>
      </w:tabs>
    </w:pPr>
  </w:style>
  <w:style w:type="paragraph" w:styleId="ListBullet5">
    <w:name w:val="List Bullet 5"/>
    <w:basedOn w:val="List5"/>
    <w:rsid w:val="00BD00EA"/>
    <w:pPr>
      <w:numPr>
        <w:numId w:val="3"/>
      </w:numPr>
    </w:pPr>
  </w:style>
  <w:style w:type="paragraph" w:styleId="ListContinue2">
    <w:name w:val="List Continue 2"/>
    <w:basedOn w:val="List2"/>
    <w:rsid w:val="00BD00EA"/>
    <w:pPr>
      <w:ind w:firstLine="0"/>
    </w:pPr>
  </w:style>
  <w:style w:type="paragraph" w:styleId="ListContinue3">
    <w:name w:val="List Continue 3"/>
    <w:basedOn w:val="List3"/>
    <w:rsid w:val="00BD00EA"/>
    <w:pPr>
      <w:ind w:left="1021" w:firstLine="0"/>
    </w:pPr>
  </w:style>
  <w:style w:type="paragraph" w:styleId="ListContinue4">
    <w:name w:val="List Continue 4"/>
    <w:basedOn w:val="List4"/>
    <w:rsid w:val="00BD00EA"/>
    <w:pPr>
      <w:ind w:firstLine="0"/>
    </w:pPr>
  </w:style>
  <w:style w:type="paragraph" w:styleId="ListContinue5">
    <w:name w:val="List Continue 5"/>
    <w:basedOn w:val="List5"/>
    <w:rsid w:val="00BD00EA"/>
    <w:pPr>
      <w:ind w:firstLine="0"/>
    </w:pPr>
  </w:style>
  <w:style w:type="paragraph" w:styleId="ListNumber3">
    <w:name w:val="List Number 3"/>
    <w:basedOn w:val="List3"/>
    <w:rsid w:val="00BD00EA"/>
    <w:pPr>
      <w:numPr>
        <w:numId w:val="4"/>
      </w:numPr>
    </w:pPr>
  </w:style>
  <w:style w:type="paragraph" w:styleId="ListNumber4">
    <w:name w:val="List Number 4"/>
    <w:basedOn w:val="List4"/>
    <w:rsid w:val="00BD00EA"/>
    <w:pPr>
      <w:numPr>
        <w:numId w:val="5"/>
      </w:numPr>
    </w:pPr>
  </w:style>
  <w:style w:type="paragraph" w:styleId="ListNumber5">
    <w:name w:val="List Number 5"/>
    <w:basedOn w:val="List5"/>
    <w:rsid w:val="00BD00EA"/>
    <w:pPr>
      <w:numPr>
        <w:numId w:val="6"/>
      </w:numPr>
    </w:pPr>
  </w:style>
  <w:style w:type="paragraph" w:styleId="BlockText">
    <w:name w:val="Block Text"/>
    <w:basedOn w:val="Normal"/>
    <w:rsid w:val="00BD00EA"/>
    <w:pPr>
      <w:spacing w:after="120"/>
      <w:ind w:left="1440" w:right="1440"/>
    </w:pPr>
  </w:style>
  <w:style w:type="character" w:customStyle="1" w:styleId="Subscript">
    <w:name w:val="Subscript"/>
    <w:basedOn w:val="DefaultParagraphFont"/>
    <w:rsid w:val="00BD00EA"/>
    <w:rPr>
      <w:sz w:val="16"/>
      <w:vertAlign w:val="subscript"/>
    </w:rPr>
  </w:style>
  <w:style w:type="character" w:customStyle="1" w:styleId="Superscript">
    <w:name w:val="Superscript"/>
    <w:basedOn w:val="DefaultParagraphFont"/>
    <w:rsid w:val="00BD00EA"/>
    <w:rPr>
      <w:sz w:val="16"/>
      <w:vertAlign w:val="superscript"/>
    </w:rPr>
  </w:style>
  <w:style w:type="character" w:customStyle="1" w:styleId="Symbols">
    <w:name w:val="Symbols"/>
    <w:basedOn w:val="DefaultParagraphFont"/>
    <w:rsid w:val="00BD00EA"/>
    <w:rPr>
      <w:rFonts w:ascii="Symbol" w:hAnsi="Symbol"/>
    </w:rPr>
  </w:style>
  <w:style w:type="character" w:customStyle="1" w:styleId="MenuOptions">
    <w:name w:val="Menu Options"/>
    <w:basedOn w:val="DefaultParagraphFont"/>
    <w:rsid w:val="00BD00EA"/>
    <w:rPr>
      <w:rFonts w:ascii="Arial Narrow" w:hAnsi="Arial Narrow"/>
      <w:smallCaps/>
    </w:rPr>
  </w:style>
  <w:style w:type="character" w:customStyle="1" w:styleId="Buttons">
    <w:name w:val="Buttons"/>
    <w:basedOn w:val="DefaultParagraphFont"/>
    <w:rsid w:val="00BD00EA"/>
    <w:rPr>
      <w:b/>
    </w:rPr>
  </w:style>
  <w:style w:type="character" w:customStyle="1" w:styleId="Underlined">
    <w:name w:val="Underlined"/>
    <w:basedOn w:val="DefaultParagraphFont"/>
    <w:rsid w:val="00BD00EA"/>
    <w:rPr>
      <w:u w:val="single"/>
    </w:rPr>
  </w:style>
  <w:style w:type="paragraph" w:customStyle="1" w:styleId="TableBodyTextRight">
    <w:name w:val="Table Body Text Right"/>
    <w:basedOn w:val="TableBodyText"/>
    <w:rsid w:val="00BD00EA"/>
    <w:pPr>
      <w:widowControl w:val="0"/>
      <w:autoSpaceDE w:val="0"/>
      <w:autoSpaceDN w:val="0"/>
      <w:adjustRightInd w:val="0"/>
      <w:jc w:val="right"/>
    </w:pPr>
    <w:rPr>
      <w:rFonts w:cs="Arial"/>
      <w:szCs w:val="18"/>
    </w:rPr>
  </w:style>
  <w:style w:type="paragraph" w:customStyle="1" w:styleId="CopyrightText">
    <w:name w:val="Copyright Text"/>
    <w:basedOn w:val="BodyText"/>
    <w:rsid w:val="00BD00EA"/>
    <w:rPr>
      <w:sz w:val="18"/>
    </w:rPr>
  </w:style>
  <w:style w:type="paragraph" w:customStyle="1" w:styleId="BodySmallRight">
    <w:name w:val="Body Small Right"/>
    <w:basedOn w:val="BodyTextRight"/>
    <w:rsid w:val="00BD00EA"/>
    <w:rPr>
      <w:sz w:val="18"/>
      <w:szCs w:val="18"/>
    </w:rPr>
  </w:style>
  <w:style w:type="paragraph" w:customStyle="1" w:styleId="MarginEdition">
    <w:name w:val="Margin Edition"/>
    <w:basedOn w:val="MarginNote"/>
    <w:rsid w:val="00BD00EA"/>
    <w:pPr>
      <w:spacing w:before="0" w:after="0"/>
    </w:pPr>
    <w:rPr>
      <w:rFonts w:ascii="Times New Roman" w:hAnsi="Times New Roman"/>
      <w:color w:val="999999"/>
    </w:rPr>
  </w:style>
  <w:style w:type="paragraph" w:customStyle="1" w:styleId="Spacer">
    <w:name w:val="Spacer"/>
    <w:basedOn w:val="Normal"/>
    <w:rsid w:val="00BD00EA"/>
    <w:rPr>
      <w:sz w:val="2"/>
      <w:szCs w:val="2"/>
    </w:rPr>
  </w:style>
  <w:style w:type="character" w:customStyle="1" w:styleId="Small">
    <w:name w:val="Small"/>
    <w:basedOn w:val="DefaultParagraphFont"/>
    <w:rsid w:val="00BD00EA"/>
    <w:rPr>
      <w:sz w:val="16"/>
    </w:rPr>
  </w:style>
  <w:style w:type="paragraph" w:customStyle="1" w:styleId="WideTable">
    <w:name w:val="Wide Table"/>
    <w:basedOn w:val="Normal"/>
    <w:rsid w:val="00BD00EA"/>
    <w:pPr>
      <w:ind w:left="-1418"/>
    </w:pPr>
    <w:rPr>
      <w:sz w:val="2"/>
      <w:szCs w:val="2"/>
    </w:rPr>
  </w:style>
  <w:style w:type="character" w:styleId="PageNumber">
    <w:name w:val="page number"/>
    <w:basedOn w:val="DefaultParagraphFont"/>
    <w:rsid w:val="00BD00EA"/>
  </w:style>
  <w:style w:type="paragraph" w:styleId="Quote">
    <w:name w:val="Quote"/>
    <w:basedOn w:val="Heading1"/>
    <w:link w:val="QuoteChar"/>
    <w:qFormat/>
    <w:rsid w:val="00BD00EA"/>
    <w:rPr>
      <w:b w:val="0"/>
      <w:sz w:val="72"/>
      <w:szCs w:val="72"/>
      <w:lang w:val="en-NZ"/>
    </w:rPr>
  </w:style>
  <w:style w:type="character" w:customStyle="1" w:styleId="QuoteChar">
    <w:name w:val="Quote Char"/>
    <w:basedOn w:val="DefaultParagraphFont"/>
    <w:link w:val="Quote"/>
    <w:rsid w:val="00BD0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00EA"/>
    <w:pPr>
      <w:pageBreakBefore/>
    </w:pPr>
  </w:style>
  <w:style w:type="paragraph" w:customStyle="1" w:styleId="Border">
    <w:name w:val="Border"/>
    <w:basedOn w:val="Normal"/>
    <w:qFormat/>
    <w:rsid w:val="00BD0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00EA"/>
    <w:rPr>
      <w:b/>
      <w:bCs/>
      <w:i/>
      <w:iCs/>
      <w:color w:val="auto"/>
    </w:rPr>
  </w:style>
  <w:style w:type="paragraph" w:styleId="IntenseQuote">
    <w:name w:val="Intense Quote"/>
    <w:basedOn w:val="Normal"/>
    <w:next w:val="Normal"/>
    <w:link w:val="IntenseQuoteChar"/>
    <w:uiPriority w:val="30"/>
    <w:qFormat/>
    <w:rsid w:val="00BD0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0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00EA"/>
    <w:rPr>
      <w:smallCaps/>
      <w:color w:val="auto"/>
      <w:u w:val="single"/>
    </w:rPr>
  </w:style>
  <w:style w:type="character" w:styleId="IntenseReference">
    <w:name w:val="Intense Reference"/>
    <w:basedOn w:val="DefaultParagraphFont"/>
    <w:uiPriority w:val="32"/>
    <w:qFormat/>
    <w:rsid w:val="00BD00EA"/>
    <w:rPr>
      <w:b/>
      <w:bCs/>
      <w:smallCaps/>
      <w:color w:val="auto"/>
      <w:spacing w:val="5"/>
      <w:u w:val="single"/>
    </w:rPr>
  </w:style>
  <w:style w:type="paragraph" w:customStyle="1" w:styleId="2ColumnHeading">
    <w:name w:val="2Column Heading"/>
    <w:basedOn w:val="BodyText"/>
    <w:qFormat/>
    <w:rsid w:val="00BD00EA"/>
    <w:pPr>
      <w:spacing w:after="60"/>
      <w:ind w:left="-2268"/>
    </w:pPr>
    <w:rPr>
      <w:b/>
    </w:rPr>
  </w:style>
  <w:style w:type="paragraph" w:customStyle="1" w:styleId="Heading1TOC">
    <w:name w:val="Heading1 TOC"/>
    <w:basedOn w:val="Normal"/>
    <w:qFormat/>
    <w:rsid w:val="00BD00EA"/>
    <w:pPr>
      <w:spacing w:before="240" w:after="120"/>
    </w:pPr>
    <w:rPr>
      <w:rFonts w:ascii="Times New Roman" w:hAnsi="Times New Roman"/>
      <w:b/>
      <w:sz w:val="32"/>
    </w:rPr>
  </w:style>
  <w:style w:type="paragraph" w:customStyle="1" w:styleId="Heading2TOC">
    <w:name w:val="Heading2 TOC"/>
    <w:basedOn w:val="Normal"/>
    <w:qFormat/>
    <w:rsid w:val="00BD00EA"/>
    <w:pPr>
      <w:spacing w:before="240" w:after="60"/>
    </w:pPr>
    <w:rPr>
      <w:rFonts w:ascii="Times New Roman" w:hAnsi="Times New Roman"/>
      <w:b/>
      <w:sz w:val="28"/>
    </w:rPr>
  </w:style>
  <w:style w:type="character" w:customStyle="1" w:styleId="Underline">
    <w:name w:val="Underline"/>
    <w:basedOn w:val="DefaultParagraphFont"/>
    <w:qFormat/>
    <w:rsid w:val="00BD00EA"/>
    <w:rPr>
      <w:u w:val="single"/>
    </w:rPr>
  </w:style>
  <w:style w:type="character" w:customStyle="1" w:styleId="BoldandItalics">
    <w:name w:val="Bold and Italics"/>
    <w:qFormat/>
    <w:rsid w:val="00BD00EA"/>
    <w:rPr>
      <w:b/>
      <w:i/>
      <w:u w:val="none"/>
    </w:rPr>
  </w:style>
  <w:style w:type="paragraph" w:styleId="BalloonText">
    <w:name w:val="Balloon Text"/>
    <w:basedOn w:val="Normal"/>
    <w:link w:val="BalloonTextChar"/>
    <w:rsid w:val="00BD00EA"/>
    <w:rPr>
      <w:rFonts w:ascii="Tahoma" w:hAnsi="Tahoma" w:cs="Tahoma"/>
      <w:sz w:val="16"/>
      <w:szCs w:val="16"/>
    </w:rPr>
  </w:style>
  <w:style w:type="character" w:customStyle="1" w:styleId="BalloonTextChar">
    <w:name w:val="Balloon Text Char"/>
    <w:basedOn w:val="DefaultParagraphFont"/>
    <w:link w:val="BalloonText"/>
    <w:rsid w:val="00BD0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0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0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00EA"/>
    <w:rPr>
      <w:b/>
      <w:color w:val="660033"/>
      <w:spacing w:val="0"/>
    </w:rPr>
  </w:style>
  <w:style w:type="paragraph" w:customStyle="1" w:styleId="Nameditemlist">
    <w:name w:val="Named item list"/>
    <w:basedOn w:val="BodyText"/>
    <w:qFormat/>
    <w:rsid w:val="00BD00EA"/>
    <w:pPr>
      <w:tabs>
        <w:tab w:val="left" w:pos="2835"/>
      </w:tabs>
      <w:ind w:left="2835" w:hanging="2835"/>
    </w:pPr>
  </w:style>
  <w:style w:type="paragraph" w:customStyle="1" w:styleId="BodyTextnopadding">
    <w:name w:val="Body Text no padding"/>
    <w:basedOn w:val="BodyText"/>
    <w:qFormat/>
    <w:rsid w:val="00BD00EA"/>
    <w:pPr>
      <w:spacing w:before="0" w:after="0"/>
    </w:pPr>
  </w:style>
  <w:style w:type="paragraph" w:customStyle="1" w:styleId="BodyTextBold">
    <w:name w:val="Body Text Bold"/>
    <w:basedOn w:val="BodyText"/>
    <w:qFormat/>
    <w:rsid w:val="00BD00EA"/>
    <w:rPr>
      <w:b/>
    </w:rPr>
  </w:style>
  <w:style w:type="character" w:styleId="Hyperlink">
    <w:name w:val="Hyperlink"/>
    <w:basedOn w:val="DefaultParagraphFont"/>
    <w:uiPriority w:val="99"/>
    <w:unhideWhenUsed/>
    <w:rsid w:val="00195E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805</Words>
  <Characters>5351</Characters>
  <Application>Microsoft Office Word</Application>
  <DocSecurity>0</DocSecurity>
  <Lines>178</Lines>
  <Paragraphs>118</Paragraphs>
  <ScaleCrop>false</ScaleCrop>
  <Company>Author-it Software Corporation Ltd.</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AHCPHT303 Implement a post-harvest program</dc:title>
  <dc:subject>Approved</dc:subject>
  <dc:creator>Skills Insight</dc:creator>
  <cp:keywords>Release: 2</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