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0358" w:rsidP="004603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AHCPHT220 Perform mushroom substrate process tasks</w:t>
      </w:r>
      <w:r>
        <w:fldChar w:fldCharType="end"/>
      </w:r>
    </w:p>
    <w:p w:rsidR="00460358" w:rsidP="00460358">
      <w:pPr>
        <w:pStyle w:val="Version"/>
        <w:sectPr w:rsidSect="009F66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6617" w:rsidP="009F6617">
      <w:pPr>
        <w:pStyle w:val="SuperHeading"/>
      </w:pPr>
      <w:r w:rsidRPr="009F6617">
        <w:t>AHCPHT220 Perform mushroom substrate process tasks</w:t>
      </w:r>
    </w:p>
    <w:p w:rsidR="00000000" w:rsidRPr="009F6617" w:rsidP="009F6617">
      <w:pPr>
        <w:pStyle w:val="Heading1"/>
      </w:pPr>
      <w:bookmarkStart w:id="1" w:name="O_1153298"/>
      <w:bookmarkEnd w:id="1"/>
      <w:r w:rsidRPr="009F661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F66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617">
            <w:pPr>
              <w:pStyle w:val="BodyTextBold"/>
              <w:rPr>
                <w:lang w:val="en-NZ"/>
              </w:rPr>
            </w:pPr>
            <w:r w:rsidRPr="009F661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617">
            <w:pPr>
              <w:pStyle w:val="BodyTextBold"/>
              <w:rPr>
                <w:lang w:val="en-NZ"/>
              </w:rPr>
            </w:pPr>
            <w:r w:rsidRPr="009F6617">
              <w:t>Comments</w:t>
            </w:r>
          </w:p>
        </w:tc>
      </w:tr>
      <w:tr w:rsidTr="009F66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617">
            <w:pPr>
              <w:pStyle w:val="BodyText"/>
              <w:rPr>
                <w:lang w:val="en-NZ"/>
              </w:rPr>
            </w:pPr>
            <w:r w:rsidRPr="009F661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617" w:rsidP="009F6617">
            <w:pPr>
              <w:pStyle w:val="BodyText"/>
            </w:pPr>
            <w:r w:rsidRPr="009F6617">
              <w:t>This version released with AHC Agriculture, Horticulture and Conservation and Land Management Training Package Version 6.0.</w:t>
            </w:r>
          </w:p>
        </w:tc>
      </w:tr>
    </w:tbl>
    <w:p w:rsidR="00000000" w:rsidRPr="009F6617" w:rsidP="009F6617">
      <w:pPr>
        <w:pStyle w:val="BodyText"/>
      </w:pPr>
    </w:p>
    <w:p w:rsidR="00000000" w:rsidRPr="009F6617" w:rsidP="009F6617">
      <w:pPr>
        <w:pStyle w:val="AllowPageBreak"/>
      </w:pPr>
    </w:p>
    <w:p w:rsidR="00000000" w:rsidRPr="009F6617" w:rsidP="009F6617">
      <w:pPr>
        <w:pStyle w:val="Heading1"/>
      </w:pPr>
      <w:bookmarkStart w:id="2" w:name="O_1153299"/>
      <w:bookmarkEnd w:id="2"/>
      <w:r w:rsidRPr="009F6617">
        <w:t>Application</w:t>
      </w:r>
    </w:p>
    <w:p w:rsidR="00000000" w:rsidRPr="009F6617" w:rsidP="00460358">
      <w:pPr>
        <w:pStyle w:val="BodyText"/>
      </w:pPr>
      <w:r w:rsidRPr="009F6617">
        <w:t>This unit of competency describes the ski</w:t>
      </w:r>
      <w:r w:rsidRPr="009F6617">
        <w:t>lls and knowledge required to perform mushroom substrate process tasks, including preparing and assisting with each process stage and finalising substrate processes.</w:t>
      </w:r>
    </w:p>
    <w:p w:rsidR="00000000" w:rsidRPr="009F6617" w:rsidP="00460358">
      <w:pPr>
        <w:pStyle w:val="BodyText"/>
      </w:pPr>
      <w:r w:rsidRPr="009F6617">
        <w:t>The unit applies to individuals who perform mushroom substrate process tasks under general</w:t>
      </w:r>
      <w:r w:rsidRPr="009F6617">
        <w:t xml:space="preserve"> supervision with limited autonomy or accountability.</w:t>
      </w:r>
    </w:p>
    <w:p w:rsidR="00000000" w:rsidRPr="009F6617" w:rsidP="00460358">
      <w:pPr>
        <w:pStyle w:val="BodyText"/>
      </w:pPr>
      <w:r w:rsidRPr="009F6617">
        <w:t>No licensing, legislative or certification requirements apply to this unit at the time of publication.</w:t>
      </w:r>
    </w:p>
    <w:p w:rsidR="00000000" w:rsidRPr="009F6617" w:rsidP="009F6617">
      <w:pPr>
        <w:pStyle w:val="Heading1"/>
      </w:pPr>
      <w:bookmarkStart w:id="3" w:name="O_1153300"/>
      <w:bookmarkEnd w:id="3"/>
      <w:r w:rsidRPr="009F6617">
        <w:t>Pre-requisite Unit</w:t>
      </w:r>
    </w:p>
    <w:p w:rsidR="00000000" w:rsidRPr="009F6617" w:rsidP="00460358">
      <w:pPr>
        <w:pStyle w:val="BodyText"/>
      </w:pPr>
      <w:r w:rsidRPr="009F6617">
        <w:t>Nil</w:t>
      </w:r>
    </w:p>
    <w:p w:rsidR="00000000" w:rsidRPr="009F6617" w:rsidP="009F6617">
      <w:pPr>
        <w:pStyle w:val="Heading1"/>
      </w:pPr>
      <w:bookmarkStart w:id="4" w:name="O_1153302"/>
      <w:bookmarkEnd w:id="4"/>
      <w:r w:rsidRPr="009F6617">
        <w:t>Unit Sector</w:t>
      </w:r>
    </w:p>
    <w:p w:rsidR="00000000" w:rsidRPr="009F6617" w:rsidP="00460358">
      <w:pPr>
        <w:pStyle w:val="BodyText"/>
      </w:pPr>
      <w:r w:rsidRPr="009F6617">
        <w:t>Production Horticulture (P</w:t>
      </w:r>
      <w:r w:rsidRPr="009F6617">
        <w:t>HT)</w:t>
      </w:r>
    </w:p>
    <w:p w:rsidR="00000000" w:rsidRPr="009F6617" w:rsidP="009F6617">
      <w:pPr>
        <w:pStyle w:val="Heading1"/>
      </w:pPr>
      <w:bookmarkStart w:id="5" w:name="O_1153303"/>
      <w:bookmarkEnd w:id="5"/>
      <w:r w:rsidRPr="009F661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603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617">
            <w:pPr>
              <w:pStyle w:val="BodyTextBold"/>
              <w:rPr>
                <w:lang w:val="en-NZ"/>
              </w:rPr>
            </w:pPr>
            <w:r w:rsidRPr="009F661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617">
            <w:pPr>
              <w:pStyle w:val="BodyTextBold"/>
              <w:rPr>
                <w:lang w:val="en-NZ"/>
              </w:rPr>
            </w:pPr>
            <w:r w:rsidRPr="009F6617">
              <w:t>Performance Criteria</w:t>
            </w:r>
          </w:p>
        </w:tc>
      </w:tr>
      <w:tr w:rsidTr="004603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617" w:rsidP="009F6617">
            <w:pPr>
              <w:pStyle w:val="BodyText"/>
            </w:pPr>
            <w:r w:rsidRPr="009F661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617">
            <w:pPr>
              <w:pStyle w:val="BodyText"/>
              <w:rPr>
                <w:lang w:val="en-NZ"/>
              </w:rPr>
            </w:pPr>
            <w:r w:rsidRPr="009F661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603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617">
            <w:pPr>
              <w:pStyle w:val="BodyText"/>
              <w:rPr>
                <w:lang w:val="en-NZ"/>
              </w:rPr>
            </w:pPr>
            <w:r w:rsidRPr="009F6617">
              <w:t>1. Prepare for each process stage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617" w:rsidP="009F6617">
            <w:pPr>
              <w:pStyle w:val="BodyText"/>
            </w:pPr>
            <w:r w:rsidRPr="009F6617">
              <w:t>1.1 Identify substrate process requirements with supervisor</w:t>
            </w:r>
          </w:p>
          <w:p w:rsidR="00000000" w:rsidRPr="009F6617" w:rsidP="009F6617">
            <w:pPr>
              <w:pStyle w:val="BodyText"/>
            </w:pPr>
            <w:r w:rsidRPr="009F6617">
              <w:t>1.2 Select and prepare tools, equipment and machinery</w:t>
            </w:r>
          </w:p>
          <w:p w:rsidR="00000000" w:rsidRPr="009F6617" w:rsidP="009F6617">
            <w:pPr>
              <w:pStyle w:val="BodyText"/>
            </w:pPr>
            <w:r w:rsidRPr="009F6617">
              <w:t>1.3 Report and fix faults or variations from required settings</w:t>
            </w:r>
          </w:p>
          <w:p w:rsidR="00000000" w:rsidRPr="009F6617" w:rsidP="009F6617">
            <w:pPr>
              <w:pStyle w:val="BodyText"/>
            </w:pPr>
            <w:r w:rsidRPr="009F6617">
              <w:t>1.4 Identify site quarantine protocols, workp</w:t>
            </w:r>
            <w:r w:rsidRPr="009F6617">
              <w:t>lace and personal hygiene requirements and food safety requirements when preparing for substrate process stages</w:t>
            </w:r>
          </w:p>
          <w:p w:rsidR="00000000" w:rsidRPr="009F6617" w:rsidP="009F6617">
            <w:pPr>
              <w:pStyle w:val="BodyText"/>
            </w:pPr>
            <w:r w:rsidRPr="009F6617">
              <w:t>1.5 Identify workplace health and safety hazards, and report to supervisor</w:t>
            </w:r>
          </w:p>
          <w:p w:rsidR="00000000" w:rsidP="009F6617">
            <w:pPr>
              <w:pStyle w:val="BodyText"/>
              <w:rPr>
                <w:lang w:val="en-NZ"/>
              </w:rPr>
            </w:pPr>
            <w:r w:rsidRPr="009F6617">
              <w:t>1.6 Identify environmental and biosecurity implications associated with work, and minimise impact</w:t>
            </w:r>
          </w:p>
        </w:tc>
      </w:tr>
      <w:tr w:rsidTr="004603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617">
            <w:pPr>
              <w:pStyle w:val="BodyText"/>
              <w:rPr>
                <w:lang w:val="en-NZ"/>
              </w:rPr>
            </w:pPr>
            <w:r w:rsidRPr="009F6617">
              <w:t>2. Fill units with mushroom substrate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617" w:rsidP="009F6617">
            <w:pPr>
              <w:pStyle w:val="BodyText"/>
            </w:pPr>
            <w:r w:rsidRPr="009F6617">
              <w:t>2.1 Operate filling equipment at a speed that maintains continuous operation</w:t>
            </w:r>
          </w:p>
          <w:p w:rsidR="00000000" w:rsidP="009F6617">
            <w:pPr>
              <w:pStyle w:val="BodyText"/>
              <w:rPr>
                <w:lang w:val="en-NZ"/>
              </w:rPr>
            </w:pPr>
            <w:r w:rsidRPr="009F6617">
              <w:t>2.2 Fill units with mushroom substrate acc</w:t>
            </w:r>
            <w:r w:rsidRPr="009F6617">
              <w:t>ording to workplace procedures</w:t>
            </w:r>
          </w:p>
        </w:tc>
      </w:tr>
      <w:tr w:rsidTr="004603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617">
            <w:pPr>
              <w:pStyle w:val="BodyText"/>
              <w:rPr>
                <w:lang w:val="en-NZ"/>
              </w:rPr>
            </w:pPr>
            <w:r w:rsidRPr="009F6617">
              <w:t>3. Assist with spawning processes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617" w:rsidP="009F6617">
            <w:pPr>
              <w:pStyle w:val="BodyText"/>
            </w:pPr>
            <w:r w:rsidRPr="009F6617">
              <w:t>3.1 Inspect and report any abnormalities found in spawn</w:t>
            </w:r>
          </w:p>
          <w:p w:rsidR="00000000" w:rsidRPr="009F6617" w:rsidP="009F6617">
            <w:pPr>
              <w:pStyle w:val="BodyText"/>
            </w:pPr>
            <w:r w:rsidRPr="009F6617">
              <w:t>3.2 Mix spawn into mushroom substrate</w:t>
            </w:r>
          </w:p>
          <w:p w:rsidR="00000000" w:rsidRPr="009F6617" w:rsidP="009F6617">
            <w:pPr>
              <w:pStyle w:val="BodyText"/>
            </w:pPr>
            <w:r w:rsidRPr="009F6617">
              <w:t>3.3 Check spawn usage rate and report variations according to workplace procedures</w:t>
            </w:r>
          </w:p>
          <w:p w:rsidR="00000000" w:rsidRPr="009F6617" w:rsidP="009F6617">
            <w:pPr>
              <w:pStyle w:val="BodyText"/>
            </w:pPr>
            <w:r w:rsidRPr="009F6617">
              <w:t>3.4 Apply and</w:t>
            </w:r>
            <w:r w:rsidRPr="009F6617">
              <w:t xml:space="preserve"> mix supplement as required</w:t>
            </w:r>
          </w:p>
          <w:p w:rsidR="00000000" w:rsidRPr="009F6617" w:rsidP="009F6617">
            <w:pPr>
              <w:pStyle w:val="BodyText"/>
            </w:pPr>
            <w:r w:rsidRPr="009F6617">
              <w:t>3.5 Install spawned mushroom substrate in spawn run rooms</w:t>
            </w:r>
          </w:p>
          <w:p w:rsidR="00000000" w:rsidRPr="009F6617" w:rsidP="009F6617">
            <w:pPr>
              <w:pStyle w:val="BodyText"/>
            </w:pPr>
            <w:r w:rsidRPr="009F6617">
              <w:t>3.6 Take samples of mushroom substrate according to workplace procedures</w:t>
            </w:r>
          </w:p>
          <w:p w:rsidR="00000000" w:rsidP="009F6617">
            <w:pPr>
              <w:pStyle w:val="BodyText"/>
              <w:rPr>
                <w:lang w:val="en-NZ"/>
              </w:rPr>
            </w:pPr>
            <w:r w:rsidRPr="009F6617">
              <w:t>3.7 Check mushroom substrate for presence of pests, and take remedial action as required</w:t>
            </w:r>
          </w:p>
        </w:tc>
      </w:tr>
      <w:tr w:rsidTr="004603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617">
            <w:pPr>
              <w:pStyle w:val="BodyText"/>
              <w:rPr>
                <w:lang w:val="en-NZ"/>
              </w:rPr>
            </w:pPr>
            <w:r w:rsidRPr="009F6617">
              <w:t>4. Prep</w:t>
            </w:r>
            <w:r w:rsidRPr="009F6617">
              <w:t>are and apply casing mixture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617" w:rsidP="009F6617">
            <w:pPr>
              <w:pStyle w:val="BodyText"/>
            </w:pPr>
            <w:r w:rsidRPr="009F6617">
              <w:t>4.1 Assemble and check required quantities of pesticides, peat, limestone and additives for casing</w:t>
            </w:r>
          </w:p>
          <w:p w:rsidR="00000000" w:rsidRPr="009F6617" w:rsidP="009F6617">
            <w:pPr>
              <w:pStyle w:val="BodyText"/>
            </w:pPr>
            <w:r w:rsidRPr="009F6617">
              <w:t>4.2 Blend casing ingredients according to workplace procedures</w:t>
            </w:r>
          </w:p>
          <w:p w:rsidR="00000000" w:rsidRPr="009F6617" w:rsidP="009F6617">
            <w:pPr>
              <w:pStyle w:val="BodyText"/>
            </w:pPr>
            <w:r w:rsidRPr="009F6617">
              <w:t>4.3 Take samples of prepared casing and mushroom substrate before</w:t>
            </w:r>
            <w:r w:rsidRPr="009F6617">
              <w:t xml:space="preserve"> casing has been added</w:t>
            </w:r>
          </w:p>
          <w:p w:rsidR="00000000" w:rsidRPr="009F6617" w:rsidP="009F6617">
            <w:pPr>
              <w:pStyle w:val="BodyText"/>
            </w:pPr>
            <w:r w:rsidRPr="009F6617">
              <w:t>4.4 Apply and mix supplement as required</w:t>
            </w:r>
          </w:p>
          <w:p w:rsidR="00000000" w:rsidP="009F6617">
            <w:pPr>
              <w:pStyle w:val="BodyText"/>
              <w:rPr>
                <w:lang w:val="en-NZ"/>
              </w:rPr>
            </w:pPr>
            <w:r w:rsidRPr="009F6617">
              <w:t>4.5 Check casing depth, structure and consistency, and report variations according to workplace procedures</w:t>
            </w:r>
          </w:p>
        </w:tc>
      </w:tr>
      <w:tr w:rsidTr="004603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617">
            <w:pPr>
              <w:pStyle w:val="BodyText"/>
              <w:rPr>
                <w:lang w:val="en-NZ"/>
              </w:rPr>
            </w:pPr>
            <w:r w:rsidRPr="009F6617">
              <w:t>5. Finalise mushroom substrate processes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617" w:rsidP="009F6617">
            <w:pPr>
              <w:pStyle w:val="BodyText"/>
            </w:pPr>
            <w:r w:rsidRPr="009F6617">
              <w:t>5.1 Clean and return tools, equipment and machinery to required location</w:t>
            </w:r>
          </w:p>
          <w:p w:rsidR="00000000" w:rsidRPr="009F6617" w:rsidP="009F6617">
            <w:pPr>
              <w:pStyle w:val="BodyText"/>
            </w:pPr>
            <w:r w:rsidRPr="009F6617">
              <w:t>5.2 Identify and report unserviceable tools, equipment and machinery according to workplace procedures</w:t>
            </w:r>
          </w:p>
          <w:p w:rsidR="00000000" w:rsidRPr="009F6617" w:rsidP="009F6617">
            <w:pPr>
              <w:pStyle w:val="BodyText"/>
            </w:pPr>
            <w:r w:rsidRPr="009F6617">
              <w:t>5.3 Clean up at the end of each process stage</w:t>
            </w:r>
          </w:p>
          <w:p w:rsidR="00000000" w:rsidRPr="009F6617" w:rsidP="009F6617">
            <w:pPr>
              <w:pStyle w:val="BodyText"/>
            </w:pPr>
            <w:r w:rsidRPr="009F6617">
              <w:t>5.4 Complete records legibly and a</w:t>
            </w:r>
            <w:r w:rsidRPr="009F6617">
              <w:t>ccurately</w:t>
            </w:r>
          </w:p>
          <w:p w:rsidR="00000000" w:rsidRPr="009F6617" w:rsidP="009F6617">
            <w:pPr>
              <w:pStyle w:val="BodyText"/>
            </w:pPr>
            <w:r w:rsidRPr="009F6617">
              <w:t>5.5 Report work outcomes and seek feedback on performance</w:t>
            </w:r>
          </w:p>
        </w:tc>
      </w:tr>
    </w:tbl>
    <w:p w:rsidR="00000000" w:rsidRPr="009F6617" w:rsidP="009F6617">
      <w:pPr>
        <w:pStyle w:val="BodyText"/>
      </w:pPr>
    </w:p>
    <w:p w:rsidR="00000000" w:rsidRPr="009F6617" w:rsidP="009F6617">
      <w:pPr>
        <w:pStyle w:val="AllowPageBreak"/>
      </w:pPr>
    </w:p>
    <w:p w:rsidR="00000000" w:rsidRPr="009F6617" w:rsidP="009F6617">
      <w:pPr>
        <w:pStyle w:val="Heading1"/>
      </w:pPr>
      <w:bookmarkStart w:id="6" w:name="O_1153304"/>
      <w:bookmarkEnd w:id="6"/>
      <w:r w:rsidRPr="009F6617">
        <w:t>Foundation Skills</w:t>
      </w:r>
    </w:p>
    <w:p w:rsidR="00000000" w:rsidRPr="00460358" w:rsidP="00460358">
      <w:pPr>
        <w:pStyle w:val="BodyText"/>
        <w:rPr>
          <w:i/>
        </w:rPr>
      </w:pPr>
      <w:r w:rsidRPr="00460358">
        <w:rPr>
          <w:rStyle w:val="Emphasis"/>
        </w:rPr>
        <w:t>This section describes those language, literacy, numeracy and employment skills that are essential for performance in this unit of competency but are</w:t>
      </w:r>
      <w:r w:rsidRPr="00460358">
        <w:rPr>
          <w:rStyle w:val="Emphasis"/>
        </w:rPr>
        <w:t xml:space="preserve">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F66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617">
            <w:pPr>
              <w:pStyle w:val="BodyTextBold"/>
              <w:rPr>
                <w:lang w:val="en-NZ"/>
              </w:rPr>
            </w:pPr>
            <w:r w:rsidRPr="009F661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617">
            <w:pPr>
              <w:pStyle w:val="BodyTextBold"/>
              <w:rPr>
                <w:lang w:val="en-NZ"/>
              </w:rPr>
            </w:pPr>
            <w:r w:rsidRPr="009F6617">
              <w:t>Description</w:t>
            </w:r>
          </w:p>
        </w:tc>
      </w:tr>
      <w:tr w:rsidTr="009F66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617">
            <w:pPr>
              <w:pStyle w:val="BodyText"/>
              <w:rPr>
                <w:lang w:val="en-NZ"/>
              </w:rPr>
            </w:pPr>
            <w:r w:rsidRPr="009F661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617">
            <w:pPr>
              <w:pStyle w:val="ListBullet"/>
              <w:rPr>
                <w:lang w:val="en-NZ"/>
              </w:rPr>
            </w:pPr>
            <w:r w:rsidRPr="009F6617">
              <w:t>Interpret textual information from a range of sources to identify relevant and key information about processing mushroom substrate</w:t>
            </w:r>
          </w:p>
        </w:tc>
      </w:tr>
      <w:tr w:rsidTr="009F66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617">
            <w:pPr>
              <w:pStyle w:val="BodyText"/>
              <w:rPr>
                <w:lang w:val="en-NZ"/>
              </w:rPr>
            </w:pPr>
            <w:r w:rsidRPr="009F661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617">
            <w:pPr>
              <w:pStyle w:val="ListBullet"/>
              <w:rPr>
                <w:lang w:val="en-NZ"/>
              </w:rPr>
            </w:pPr>
            <w:r w:rsidRPr="009F6617">
              <w:t>Use clear language and accurate industry terminology to complete work records</w:t>
            </w:r>
          </w:p>
        </w:tc>
      </w:tr>
      <w:tr w:rsidTr="009F66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617">
            <w:pPr>
              <w:pStyle w:val="BodyText"/>
              <w:rPr>
                <w:lang w:val="en-NZ"/>
              </w:rPr>
            </w:pPr>
            <w:r w:rsidRPr="009F6617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617" w:rsidP="009F6617">
            <w:pPr>
              <w:pStyle w:val="ListBullet"/>
            </w:pPr>
            <w:r w:rsidRPr="009F6617">
              <w:t>Use clear language to report spawn usage rate variations, and casing depth, structure and consistency variations</w:t>
            </w:r>
          </w:p>
          <w:p w:rsidR="00000000" w:rsidP="009F6617">
            <w:pPr>
              <w:pStyle w:val="ListBullet"/>
              <w:rPr>
                <w:lang w:val="en-NZ"/>
              </w:rPr>
            </w:pPr>
            <w:r w:rsidRPr="009F6617">
              <w:t>Use clear language to report work outcomes and unserviceable tools and equipment to supervisor and seek feedback</w:t>
            </w:r>
          </w:p>
        </w:tc>
      </w:tr>
      <w:tr w:rsidTr="009F66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617">
            <w:pPr>
              <w:pStyle w:val="BodyText"/>
              <w:rPr>
                <w:lang w:val="en-NZ"/>
              </w:rPr>
            </w:pPr>
            <w:r w:rsidRPr="009F6617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617" w:rsidP="009F6617">
            <w:pPr>
              <w:pStyle w:val="ListBullet"/>
            </w:pPr>
            <w:r w:rsidRPr="009F6617">
              <w:t>Calculate pesticide, peat, limestone and additive quantities for casing</w:t>
            </w:r>
          </w:p>
          <w:p w:rsidR="00000000" w:rsidRPr="009F6617" w:rsidP="009F6617">
            <w:pPr>
              <w:pStyle w:val="ListBullet"/>
            </w:pPr>
            <w:r w:rsidRPr="009F6617">
              <w:t>Measure casing depth</w:t>
            </w:r>
          </w:p>
        </w:tc>
      </w:tr>
    </w:tbl>
    <w:p w:rsidR="00000000" w:rsidRPr="009F6617" w:rsidP="009F6617">
      <w:pPr>
        <w:pStyle w:val="BodyText"/>
      </w:pPr>
    </w:p>
    <w:p w:rsidR="00000000" w:rsidRPr="009F6617" w:rsidP="009F6617">
      <w:pPr>
        <w:pStyle w:val="AllowPageBreak"/>
      </w:pPr>
    </w:p>
    <w:p w:rsidR="00000000" w:rsidRPr="009F6617" w:rsidP="009F6617">
      <w:pPr>
        <w:pStyle w:val="Heading1"/>
      </w:pPr>
      <w:bookmarkStart w:id="7" w:name="O_1153306"/>
      <w:bookmarkEnd w:id="7"/>
      <w:r w:rsidRPr="009F6617">
        <w:t>Unit Mapping Infor</w:t>
      </w:r>
      <w:r w:rsidRPr="009F6617">
        <w:t>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F66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617">
            <w:pPr>
              <w:pStyle w:val="BodyTextBold"/>
              <w:rPr>
                <w:lang w:val="en-NZ"/>
              </w:rPr>
            </w:pPr>
            <w:r w:rsidRPr="009F661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617">
            <w:pPr>
              <w:pStyle w:val="BodyTextBold"/>
              <w:rPr>
                <w:lang w:val="en-NZ"/>
              </w:rPr>
            </w:pPr>
            <w:r w:rsidRPr="009F6617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617">
            <w:pPr>
              <w:pStyle w:val="BodyTextBold"/>
              <w:rPr>
                <w:lang w:val="en-NZ"/>
              </w:rPr>
            </w:pPr>
            <w:r w:rsidRPr="009F661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617">
            <w:pPr>
              <w:pStyle w:val="BodyTextBold"/>
              <w:rPr>
                <w:lang w:val="en-NZ"/>
              </w:rPr>
            </w:pPr>
            <w:r w:rsidRPr="009F6617">
              <w:t>Equivalence status</w:t>
            </w:r>
          </w:p>
        </w:tc>
      </w:tr>
      <w:tr w:rsidTr="009F66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617">
            <w:pPr>
              <w:pStyle w:val="BodyText"/>
              <w:rPr>
                <w:lang w:val="en-NZ"/>
              </w:rPr>
            </w:pPr>
            <w:r w:rsidRPr="009F6617">
              <w:t>AHCPHT220 Perform mushroom substrate process tasks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617">
            <w:pPr>
              <w:pStyle w:val="BodyText"/>
              <w:rPr>
                <w:lang w:val="en-NZ"/>
              </w:rPr>
            </w:pPr>
            <w:r w:rsidRPr="009F6617">
              <w:t>AHCPHT207 Perform mushroom substrate process tasks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617" w:rsidP="009F6617">
            <w:pPr>
              <w:pStyle w:val="BodyText"/>
            </w:pPr>
            <w:r w:rsidRPr="009F6617">
              <w:t>Minor changes to application</w:t>
            </w:r>
          </w:p>
          <w:p w:rsidR="00000000" w:rsidRPr="009F6617" w:rsidP="009F6617">
            <w:pPr>
              <w:pStyle w:val="BodyText"/>
            </w:pPr>
            <w:r w:rsidRPr="009F6617">
              <w:t>Major changes to performance criteria</w:t>
            </w:r>
          </w:p>
          <w:p w:rsidR="00000000" w:rsidRPr="009F6617" w:rsidP="009F6617">
            <w:pPr>
              <w:pStyle w:val="BodyText"/>
            </w:pPr>
            <w:r w:rsidRPr="009F6617">
              <w:t>Foundation skills added</w:t>
            </w:r>
          </w:p>
          <w:p w:rsidR="00000000" w:rsidP="009F6617">
            <w:pPr>
              <w:pStyle w:val="BodyText"/>
              <w:rPr>
                <w:lang w:val="en-NZ"/>
              </w:rPr>
            </w:pPr>
            <w:r w:rsidRPr="009F6617">
              <w:t xml:space="preserve">Assessment requirements updated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617" w:rsidP="009F6617">
            <w:pPr>
              <w:pStyle w:val="BodyText"/>
            </w:pPr>
            <w:r w:rsidRPr="009F6617">
              <w:t xml:space="preserve">Not equivalent </w:t>
            </w:r>
          </w:p>
        </w:tc>
      </w:tr>
    </w:tbl>
    <w:p w:rsidR="00000000" w:rsidRPr="009F6617" w:rsidP="009F6617">
      <w:pPr>
        <w:pStyle w:val="BodyText"/>
      </w:pPr>
    </w:p>
    <w:p w:rsidR="00000000" w:rsidRPr="009F6617" w:rsidP="009F6617">
      <w:pPr>
        <w:pStyle w:val="AllowPageBreak"/>
      </w:pPr>
    </w:p>
    <w:p w:rsidR="00000000" w:rsidRPr="009F6617" w:rsidP="009F6617">
      <w:pPr>
        <w:pStyle w:val="Heading1"/>
      </w:pPr>
      <w:bookmarkStart w:id="8" w:name="O_1153313"/>
      <w:bookmarkEnd w:id="8"/>
      <w:r w:rsidRPr="009F6617">
        <w:t>Links</w:t>
      </w:r>
    </w:p>
    <w:p w:rsidR="00000000" w:rsidRPr="009F6617" w:rsidP="00460358">
      <w:pPr>
        <w:pStyle w:val="BodyText"/>
      </w:pPr>
      <w:r w:rsidRPr="009F6617">
        <w:t>Companion Volumes, including Im</w:t>
      </w:r>
      <w:r w:rsidRPr="009F6617">
        <w:t xml:space="preserve">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7324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F6617" w:rsidP="009F6617"/>
    <w:sectPr w:rsidSect="009F661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6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617" w:rsidRPr="00460358" w:rsidP="004603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6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358" w:rsidP="009F66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60358" w:rsidP="009F66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60358" w:rsidP="009F66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6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3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6617" w:rsidRPr="00460358" w:rsidP="004603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6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358" w:rsidRPr="002D2AF8" w:rsidP="009F66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AHCPHT220 Perform mushroom substrate process tasks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60358" w:rsidP="009F66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6DA25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E4E25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66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66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66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66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66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66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66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66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66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66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66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6617"/>
  </w:style>
  <w:style w:type="character" w:customStyle="1" w:styleId="Heading1Char">
    <w:name w:val="Heading 1 Char"/>
    <w:basedOn w:val="DefaultParagraphFont"/>
    <w:link w:val="Heading1"/>
    <w:rsid w:val="009F66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66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661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6617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9F6617"/>
    <w:rPr>
      <w:i/>
    </w:rPr>
  </w:style>
  <w:style w:type="paragraph" w:customStyle="1" w:styleId="SuperHeading">
    <w:name w:val="SuperHeading"/>
    <w:basedOn w:val="Normal"/>
    <w:rsid w:val="009F66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66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F6617"/>
    <w:rPr>
      <w:b/>
    </w:rPr>
  </w:style>
  <w:style w:type="character" w:customStyle="1" w:styleId="Heading2Char">
    <w:name w:val="Heading 2 Char"/>
    <w:basedOn w:val="DefaultParagraphFont"/>
    <w:link w:val="Heading2"/>
    <w:rsid w:val="009F66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66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66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66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66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66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66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66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66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66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66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66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66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66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66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66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66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66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66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66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F6617"/>
    <w:rPr>
      <w:b/>
      <w:spacing w:val="0"/>
    </w:rPr>
  </w:style>
  <w:style w:type="paragraph" w:customStyle="1" w:styleId="SuperTitle">
    <w:name w:val="SuperTitle"/>
    <w:basedOn w:val="Title"/>
    <w:rsid w:val="009F66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66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66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F661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F66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66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66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66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66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66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66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66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661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F66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66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66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6617"/>
  </w:style>
  <w:style w:type="paragraph" w:styleId="TableofFigures">
    <w:name w:val="table of figures"/>
    <w:basedOn w:val="Normal"/>
    <w:next w:val="Normal"/>
    <w:semiHidden/>
    <w:rsid w:val="009F66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661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F6617"/>
    <w:rPr>
      <w:rFonts w:ascii="Wingdings" w:hAnsi="Wingdings"/>
    </w:rPr>
  </w:style>
  <w:style w:type="paragraph" w:customStyle="1" w:styleId="TableHeading">
    <w:name w:val="Table Heading"/>
    <w:basedOn w:val="HeadingBase"/>
    <w:rsid w:val="009F66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6617"/>
    <w:rPr>
      <w:color w:val="0033CC"/>
      <w:u w:val="none"/>
    </w:rPr>
  </w:style>
  <w:style w:type="paragraph" w:customStyle="1" w:styleId="BodyTextRight">
    <w:name w:val="Body Text Right"/>
    <w:basedOn w:val="BodyText"/>
    <w:rsid w:val="009F66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66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661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66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66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66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6617"/>
    <w:rPr>
      <w:sz w:val="32"/>
    </w:rPr>
  </w:style>
  <w:style w:type="paragraph" w:customStyle="1" w:styleId="HeadingProcedure">
    <w:name w:val="Heading Procedure"/>
    <w:basedOn w:val="HeadingBase"/>
    <w:next w:val="Normal"/>
    <w:rsid w:val="009F66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6617"/>
    <w:pPr>
      <w:spacing w:before="60" w:after="60"/>
    </w:pPr>
  </w:style>
  <w:style w:type="paragraph" w:styleId="ListContinue">
    <w:name w:val="List Continue"/>
    <w:basedOn w:val="List"/>
    <w:rsid w:val="009F6617"/>
    <w:pPr>
      <w:ind w:firstLine="0"/>
    </w:pPr>
  </w:style>
  <w:style w:type="paragraph" w:customStyle="1" w:styleId="ListNote">
    <w:name w:val="List Note"/>
    <w:basedOn w:val="List"/>
    <w:rsid w:val="009F66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66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66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6617"/>
    <w:rPr>
      <w:rFonts w:ascii="Courier New" w:hAnsi="Courier New"/>
    </w:rPr>
  </w:style>
  <w:style w:type="paragraph" w:customStyle="1" w:styleId="NoteBullet">
    <w:name w:val="Note Bullet"/>
    <w:basedOn w:val="Note"/>
    <w:rsid w:val="009F66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66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66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66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661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F66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66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6617"/>
    <w:rPr>
      <w:b/>
      <w:smallCaps/>
    </w:rPr>
  </w:style>
  <w:style w:type="paragraph" w:customStyle="1" w:styleId="TableListNumber">
    <w:name w:val="Table List Number"/>
    <w:basedOn w:val="ListNumber"/>
    <w:rsid w:val="009F66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66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6617"/>
    <w:pPr>
      <w:numPr>
        <w:numId w:val="8"/>
      </w:numPr>
    </w:pPr>
  </w:style>
  <w:style w:type="paragraph" w:customStyle="1" w:styleId="ListAlpha2">
    <w:name w:val="List Alpha 2"/>
    <w:basedOn w:val="List2"/>
    <w:rsid w:val="009F6617"/>
    <w:pPr>
      <w:numPr>
        <w:numId w:val="7"/>
      </w:numPr>
    </w:pPr>
  </w:style>
  <w:style w:type="paragraph" w:styleId="List2">
    <w:name w:val="List 2"/>
    <w:basedOn w:val="BodyText"/>
    <w:rsid w:val="009F66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66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66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66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661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661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F6617"/>
    <w:pPr>
      <w:numPr>
        <w:numId w:val="3"/>
      </w:numPr>
    </w:pPr>
  </w:style>
  <w:style w:type="paragraph" w:styleId="ListContinue2">
    <w:name w:val="List Continue 2"/>
    <w:basedOn w:val="List2"/>
    <w:rsid w:val="009F6617"/>
    <w:pPr>
      <w:ind w:firstLine="0"/>
    </w:pPr>
  </w:style>
  <w:style w:type="paragraph" w:styleId="ListContinue3">
    <w:name w:val="List Continue 3"/>
    <w:basedOn w:val="List3"/>
    <w:rsid w:val="009F6617"/>
    <w:pPr>
      <w:ind w:left="1021" w:firstLine="0"/>
    </w:pPr>
  </w:style>
  <w:style w:type="paragraph" w:styleId="ListContinue4">
    <w:name w:val="List Continue 4"/>
    <w:basedOn w:val="List4"/>
    <w:rsid w:val="009F6617"/>
    <w:pPr>
      <w:ind w:firstLine="0"/>
    </w:pPr>
  </w:style>
  <w:style w:type="paragraph" w:styleId="ListContinue5">
    <w:name w:val="List Continue 5"/>
    <w:basedOn w:val="List5"/>
    <w:rsid w:val="009F6617"/>
    <w:pPr>
      <w:ind w:firstLine="0"/>
    </w:pPr>
  </w:style>
  <w:style w:type="paragraph" w:styleId="ListNumber3">
    <w:name w:val="List Number 3"/>
    <w:basedOn w:val="List3"/>
    <w:rsid w:val="009F6617"/>
    <w:pPr>
      <w:numPr>
        <w:numId w:val="4"/>
      </w:numPr>
    </w:pPr>
  </w:style>
  <w:style w:type="paragraph" w:styleId="ListNumber4">
    <w:name w:val="List Number 4"/>
    <w:basedOn w:val="List4"/>
    <w:rsid w:val="009F6617"/>
    <w:pPr>
      <w:numPr>
        <w:numId w:val="5"/>
      </w:numPr>
    </w:pPr>
  </w:style>
  <w:style w:type="paragraph" w:styleId="ListNumber5">
    <w:name w:val="List Number 5"/>
    <w:basedOn w:val="List5"/>
    <w:rsid w:val="009F6617"/>
    <w:pPr>
      <w:numPr>
        <w:numId w:val="6"/>
      </w:numPr>
    </w:pPr>
  </w:style>
  <w:style w:type="paragraph" w:styleId="BlockText">
    <w:name w:val="Block Text"/>
    <w:basedOn w:val="Normal"/>
    <w:rsid w:val="009F66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66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6617"/>
    <w:rPr>
      <w:sz w:val="16"/>
      <w:vertAlign w:val="superscript"/>
    </w:rPr>
  </w:style>
  <w:style w:type="character" w:customStyle="1" w:styleId="Symbols">
    <w:name w:val="Symbols"/>
    <w:basedOn w:val="DefaultParagraphFont"/>
    <w:rsid w:val="009F6617"/>
    <w:rPr>
      <w:rFonts w:ascii="Symbol" w:hAnsi="Symbol"/>
    </w:rPr>
  </w:style>
  <w:style w:type="character" w:customStyle="1" w:styleId="MenuOptions">
    <w:name w:val="Menu Options"/>
    <w:basedOn w:val="DefaultParagraphFont"/>
    <w:rsid w:val="009F66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6617"/>
    <w:rPr>
      <w:b/>
    </w:rPr>
  </w:style>
  <w:style w:type="character" w:customStyle="1" w:styleId="Underlined">
    <w:name w:val="Underlined"/>
    <w:basedOn w:val="DefaultParagraphFont"/>
    <w:rsid w:val="009F6617"/>
    <w:rPr>
      <w:u w:val="single"/>
    </w:rPr>
  </w:style>
  <w:style w:type="paragraph" w:customStyle="1" w:styleId="TableBodyTextRight">
    <w:name w:val="Table Body Text Right"/>
    <w:basedOn w:val="TableBodyText"/>
    <w:rsid w:val="009F66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6617"/>
    <w:rPr>
      <w:sz w:val="18"/>
    </w:rPr>
  </w:style>
  <w:style w:type="paragraph" w:customStyle="1" w:styleId="BodySmallRight">
    <w:name w:val="Body Small Right"/>
    <w:basedOn w:val="BodyTextRight"/>
    <w:rsid w:val="009F6617"/>
    <w:rPr>
      <w:sz w:val="18"/>
      <w:szCs w:val="18"/>
    </w:rPr>
  </w:style>
  <w:style w:type="paragraph" w:customStyle="1" w:styleId="MarginEdition">
    <w:name w:val="Margin Edition"/>
    <w:basedOn w:val="MarginNote"/>
    <w:rsid w:val="009F66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6617"/>
    <w:rPr>
      <w:sz w:val="2"/>
      <w:szCs w:val="2"/>
    </w:rPr>
  </w:style>
  <w:style w:type="character" w:customStyle="1" w:styleId="Small">
    <w:name w:val="Small"/>
    <w:basedOn w:val="DefaultParagraphFont"/>
    <w:rsid w:val="009F6617"/>
    <w:rPr>
      <w:sz w:val="16"/>
    </w:rPr>
  </w:style>
  <w:style w:type="paragraph" w:customStyle="1" w:styleId="WideTable">
    <w:name w:val="Wide Table"/>
    <w:basedOn w:val="Normal"/>
    <w:rsid w:val="009F66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6617"/>
  </w:style>
  <w:style w:type="paragraph" w:styleId="Quote">
    <w:name w:val="Quote"/>
    <w:basedOn w:val="Heading1"/>
    <w:link w:val="QuoteChar"/>
    <w:qFormat/>
    <w:rsid w:val="009F66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66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6617"/>
    <w:pPr>
      <w:pageBreakBefore/>
    </w:pPr>
  </w:style>
  <w:style w:type="paragraph" w:customStyle="1" w:styleId="Border">
    <w:name w:val="Border"/>
    <w:basedOn w:val="Normal"/>
    <w:qFormat/>
    <w:rsid w:val="009F66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66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66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66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66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66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66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66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66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6617"/>
    <w:rPr>
      <w:u w:val="single"/>
    </w:rPr>
  </w:style>
  <w:style w:type="character" w:customStyle="1" w:styleId="BoldandItalics">
    <w:name w:val="Bold and Italics"/>
    <w:qFormat/>
    <w:rsid w:val="009F6617"/>
    <w:rPr>
      <w:b/>
      <w:i/>
      <w:u w:val="none"/>
    </w:rPr>
  </w:style>
  <w:style w:type="paragraph" w:styleId="BalloonText">
    <w:name w:val="Balloon Text"/>
    <w:basedOn w:val="Normal"/>
    <w:link w:val="BalloonTextChar"/>
    <w:rsid w:val="009F66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66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66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66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66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66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661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603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615</Words>
  <Characters>3926</Characters>
  <Application>Microsoft Office Word</Application>
  <DocSecurity>0</DocSecurity>
  <Lines>145</Lines>
  <Paragraphs>94</Paragraphs>
  <ScaleCrop>false</ScaleCrop>
  <Company>Author-it Software Corporation Ltd.</Company>
  <LinksUpToDate>false</LinksUpToDate>
  <CharactersWithSpaces>4447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AHCPHT220 Perform mushroom substrate process tasks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2025-02-11T06:25:00Z</dcterms:created>
  <dcterms:modified xsi:type="dcterms:W3CDTF">2025-02-11T06:25:00Z</dcterms:modified>
</cp:coreProperties>
</file>