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C84" w:rsidP="00E20C84">
      <w:pPr>
        <w:pStyle w:val="Title"/>
      </w:pPr>
      <w:r>
        <w:fldChar w:fldCharType="begin"/>
      </w:r>
      <w:r>
        <w:instrText xml:space="preserve"> TITLE   \* MERGEFORMAT </w:instrText>
      </w:r>
      <w:r>
        <w:fldChar w:fldCharType="separate"/>
      </w:r>
      <w:r>
        <w:t>AHCPHR506 Manage performance horse breeding operations</w:t>
      </w:r>
      <w:r>
        <w:fldChar w:fldCharType="end"/>
      </w:r>
    </w:p>
    <w:p w:rsidR="00E20C84" w:rsidP="00E20C84">
      <w:pPr>
        <w:pStyle w:val="Version"/>
        <w:sectPr w:rsidSect="000F61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1CE" w:rsidP="000F61CE">
      <w:pPr>
        <w:pStyle w:val="SuperHeading"/>
      </w:pPr>
      <w:r w:rsidRPr="000F61CE">
        <w:t>AHCPHR506 Manage performance horse breeding operations</w:t>
      </w:r>
    </w:p>
    <w:p w:rsidR="00000000" w:rsidRPr="000F61CE" w:rsidP="000F61CE">
      <w:pPr>
        <w:pStyle w:val="Heading1"/>
      </w:pPr>
      <w:bookmarkStart w:id="1" w:name="O_892757"/>
      <w:bookmarkEnd w:id="1"/>
      <w:r w:rsidRPr="000F61CE">
        <w:t>Modification History</w:t>
      </w:r>
    </w:p>
    <w:tbl>
      <w:tblPr>
        <w:tblW w:w="0" w:type="auto"/>
        <w:tblLayout w:type="fixed"/>
        <w:tblCellMar>
          <w:left w:w="62" w:type="dxa"/>
          <w:right w:w="62" w:type="dxa"/>
        </w:tblCellMar>
        <w:tblLook w:val="0000"/>
      </w:tblPr>
      <w:tblGrid>
        <w:gridCol w:w="1179"/>
        <w:gridCol w:w="1524"/>
        <w:gridCol w:w="4869"/>
      </w:tblGrid>
      <w:tr w:rsidTr="000F61C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F61CE">
            <w:pPr>
              <w:pStyle w:val="TableHeading"/>
              <w:rPr>
                <w:lang w:val="en-NZ"/>
              </w:rPr>
            </w:pPr>
            <w:r w:rsidRPr="000F61C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F61CE">
            <w:pPr>
              <w:pStyle w:val="TableHeading"/>
              <w:rPr>
                <w:lang w:val="en-NZ"/>
              </w:rPr>
            </w:pPr>
            <w:r w:rsidRPr="000F61C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F61CE">
            <w:pPr>
              <w:pStyle w:val="TableHeading"/>
              <w:rPr>
                <w:lang w:val="en-NZ"/>
              </w:rPr>
            </w:pPr>
            <w:r w:rsidRPr="000F61CE">
              <w:t>Comment</w:t>
            </w:r>
          </w:p>
        </w:tc>
      </w:tr>
      <w:tr w:rsidTr="000F61CE">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F61CE">
            <w:pPr>
              <w:pStyle w:val="BodyText"/>
              <w:rPr>
                <w:lang w:val="en-NZ"/>
              </w:rPr>
            </w:pPr>
            <w:r w:rsidRPr="000F61C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F61CE">
            <w:pPr>
              <w:pStyle w:val="BodyText"/>
              <w:rPr>
                <w:lang w:val="en-NZ"/>
              </w:rPr>
            </w:pPr>
            <w:r w:rsidRPr="000F61C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F61CE" w:rsidP="000F61CE">
            <w:pPr>
              <w:pStyle w:val="BodyText"/>
            </w:pPr>
            <w:r w:rsidRPr="000F61CE">
              <w:t>Initial release</w:t>
            </w:r>
          </w:p>
        </w:tc>
      </w:tr>
    </w:tbl>
    <w:p w:rsidR="00000000" w:rsidRPr="000F61CE" w:rsidP="000F61CE">
      <w:pPr>
        <w:pStyle w:val="BodyText"/>
      </w:pPr>
    </w:p>
    <w:p w:rsidR="00000000" w:rsidRPr="000F61CE" w:rsidP="000F61CE">
      <w:pPr>
        <w:pStyle w:val="AllowPageBreak"/>
      </w:pPr>
    </w:p>
    <w:p w:rsidR="00000000" w:rsidRPr="000F61CE" w:rsidP="000F61CE">
      <w:pPr>
        <w:pStyle w:val="Heading1"/>
      </w:pPr>
      <w:bookmarkStart w:id="2" w:name="O_892758"/>
      <w:bookmarkEnd w:id="2"/>
      <w:r w:rsidRPr="000F61CE">
        <w:t>Application</w:t>
      </w:r>
    </w:p>
    <w:p w:rsidR="00000000" w:rsidRPr="000F61CE" w:rsidP="00E20C84">
      <w:pPr>
        <w:pStyle w:val="BodyText"/>
      </w:pPr>
      <w:r w:rsidRPr="000F61CE">
        <w:t>This unit applies to owners, managers and supervisors of performance horse breeding operations.  It will equip students with the skills and knowledge required to successfully manage all aspects of the operations of a performance horse stud. The work functi</w:t>
      </w:r>
      <w:r w:rsidRPr="000F61CE">
        <w:t xml:space="preserve">ons within this unit require the ability to assess the structural and human resource requirements of a performance horse stud. It also requires the development and management of a breeding program, including the calendar of operations, stallion care, mare </w:t>
      </w:r>
      <w:r w:rsidRPr="000F61CE">
        <w:t>and foal care and foaling operations.</w:t>
      </w:r>
    </w:p>
    <w:p w:rsidR="00000000" w:rsidRPr="000F61CE" w:rsidP="00E20C84">
      <w:pPr>
        <w:pStyle w:val="BodyText"/>
      </w:pPr>
      <w:r w:rsidRPr="000F61CE">
        <w:t xml:space="preserve">The work associated with this unit is undertaken both independently and in conjunction with others.  Working with horses at this level requires the application of extensive knowledge in a wide range of situations and </w:t>
      </w:r>
      <w:r w:rsidRPr="000F61CE">
        <w:t>the application of a broad range of skills.</w:t>
      </w:r>
    </w:p>
    <w:p w:rsidR="00000000" w:rsidRPr="000F61CE" w:rsidP="00E20C84">
      <w:pPr>
        <w:pStyle w:val="BodyText"/>
      </w:pPr>
      <w:r w:rsidRPr="000F61CE">
        <w:t>No occupational licensing, legislative or certification requirements are known to apply to this unit at the time of publication.</w:t>
      </w:r>
    </w:p>
    <w:p w:rsidR="00000000" w:rsidRPr="000F61CE" w:rsidP="000F61CE">
      <w:pPr>
        <w:pStyle w:val="Heading1"/>
      </w:pPr>
      <w:bookmarkStart w:id="3" w:name="O_892759"/>
      <w:bookmarkEnd w:id="3"/>
      <w:r w:rsidRPr="000F61CE">
        <w:t>Pre-requisite Unit</w:t>
      </w:r>
    </w:p>
    <w:p w:rsidR="00000000" w:rsidRPr="000F61CE" w:rsidP="00E20C84">
      <w:pPr>
        <w:pStyle w:val="BodyText"/>
      </w:pPr>
      <w:r w:rsidRPr="000F61CE">
        <w:t>Nil.</w:t>
      </w:r>
    </w:p>
    <w:p w:rsidR="00000000" w:rsidRPr="000F61CE" w:rsidP="000F61CE">
      <w:pPr>
        <w:pStyle w:val="Heading1"/>
      </w:pPr>
      <w:bookmarkStart w:id="4" w:name="O_892761"/>
      <w:bookmarkEnd w:id="4"/>
      <w:r w:rsidRPr="000F61CE">
        <w:t>Unit Sector</w:t>
      </w:r>
    </w:p>
    <w:p w:rsidR="00000000" w:rsidRPr="000F61CE" w:rsidP="00E20C84">
      <w:pPr>
        <w:pStyle w:val="BodyText"/>
      </w:pPr>
      <w:r w:rsidRPr="000F61CE">
        <w:t xml:space="preserve">Performance </w:t>
      </w:r>
      <w:r w:rsidRPr="000F61CE">
        <w:t>horse (PHR)</w:t>
      </w:r>
    </w:p>
    <w:p w:rsidR="00000000" w:rsidRPr="000F61CE" w:rsidP="000F61CE">
      <w:pPr>
        <w:pStyle w:val="Heading1"/>
      </w:pPr>
      <w:bookmarkStart w:id="5" w:name="O_892762"/>
      <w:bookmarkEnd w:id="5"/>
      <w:r w:rsidRPr="000F61CE">
        <w:t>Elements and Performance Criteria</w:t>
      </w:r>
    </w:p>
    <w:tbl>
      <w:tblPr>
        <w:tblW w:w="9570" w:type="dxa"/>
        <w:tblLayout w:type="fixed"/>
        <w:tblCellMar>
          <w:left w:w="62" w:type="dxa"/>
          <w:right w:w="62" w:type="dxa"/>
        </w:tblCellMar>
        <w:tblLook w:val="0000"/>
      </w:tblPr>
      <w:tblGrid>
        <w:gridCol w:w="2731"/>
        <w:gridCol w:w="6839"/>
      </w:tblGrid>
      <w:tr w:rsidTr="00E20C8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61CE">
            <w:pPr>
              <w:pStyle w:val="TableHeading"/>
              <w:rPr>
                <w:lang w:val="en-NZ"/>
              </w:rPr>
            </w:pPr>
            <w:r w:rsidRPr="000F61C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61CE">
            <w:pPr>
              <w:pStyle w:val="TableHeading"/>
              <w:rPr>
                <w:lang w:val="en-NZ"/>
              </w:rPr>
            </w:pPr>
            <w:r w:rsidRPr="000F61CE">
              <w:t>Performance criteria</w:t>
            </w:r>
          </w:p>
        </w:tc>
      </w:tr>
      <w:tr w:rsidTr="00E20C8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61CE">
            <w:pPr>
              <w:pStyle w:val="BodyText"/>
              <w:rPr>
                <w:lang w:val="en-NZ"/>
              </w:rPr>
            </w:pPr>
            <w:r w:rsidRPr="000F61C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61CE">
            <w:pPr>
              <w:pStyle w:val="BodyText"/>
              <w:rPr>
                <w:lang w:val="en-NZ"/>
              </w:rPr>
            </w:pPr>
            <w:r w:rsidRPr="000F61CE">
              <w:t>Performance criteria describe the performance needed to demonstrate achievement of the element.</w:t>
            </w:r>
          </w:p>
        </w:tc>
      </w:tr>
      <w:tr w:rsidTr="00E20C84">
        <w:tblPrEx>
          <w:tblW w:w="9570" w:type="dxa"/>
          <w:tblLayout w:type="fixed"/>
          <w:tblCellMar>
            <w:left w:w="62" w:type="dxa"/>
            <w:right w:w="62" w:type="dxa"/>
          </w:tblCellMar>
          <w:tblLook w:val="0000"/>
        </w:tblPrEx>
        <w:trPr>
          <w:trHeight w:val="2984"/>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1CE">
            <w:pPr>
              <w:pStyle w:val="List"/>
              <w:rPr>
                <w:lang w:val="en-NZ"/>
              </w:rPr>
            </w:pPr>
            <w:r w:rsidRPr="000F61CE">
              <w:t>1.</w:t>
            </w:r>
            <w:r w:rsidRPr="000F61CE">
              <w:tab/>
            </w:r>
            <w:r w:rsidRPr="000F61CE">
              <w:t>Apply reproductive anatomy and physiology principles to stud practice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1CE" w:rsidP="000F61CE">
            <w:pPr>
              <w:pStyle w:val="List"/>
            </w:pPr>
            <w:r w:rsidRPr="000F61CE">
              <w:t>1.1</w:t>
            </w:r>
            <w:r w:rsidRPr="000F61CE">
              <w:tab/>
              <w:t xml:space="preserve">Assess the reproductive anatomy of stallions on a regular basis during the breeding season to inform stallion management procedures  </w:t>
            </w:r>
          </w:p>
          <w:p w:rsidR="00000000" w:rsidRPr="000F61CE" w:rsidP="000F61CE">
            <w:pPr>
              <w:pStyle w:val="List"/>
            </w:pPr>
            <w:r w:rsidRPr="000F61CE">
              <w:t>1.2</w:t>
            </w:r>
            <w:r w:rsidRPr="000F61CE">
              <w:tab/>
              <w:t>Assess the reproductive anatomy and physiolo</w:t>
            </w:r>
            <w:r w:rsidRPr="000F61CE">
              <w:t>gical function of mares on a regular basis during the breeding season to inform mare management procedures</w:t>
            </w:r>
          </w:p>
          <w:p w:rsidR="00000000" w:rsidRPr="000F61CE" w:rsidP="000F61CE">
            <w:pPr>
              <w:pStyle w:val="List"/>
            </w:pPr>
            <w:r w:rsidRPr="000F61CE">
              <w:t>1.3</w:t>
            </w:r>
            <w:r w:rsidRPr="000F61CE">
              <w:tab/>
              <w:t>Monitor and report on the behavioural characteristics of oestrous, dioestrous and anoestrous according to industry standard procedures</w:t>
            </w:r>
          </w:p>
          <w:p w:rsidR="00000000" w:rsidP="000F61CE">
            <w:pPr>
              <w:pStyle w:val="List"/>
              <w:rPr>
                <w:lang w:val="en-NZ"/>
              </w:rPr>
            </w:pPr>
            <w:r w:rsidRPr="000F61CE">
              <w:t>1.4</w:t>
            </w:r>
            <w:r w:rsidRPr="000F61CE">
              <w:tab/>
              <w:t>Monito</w:t>
            </w:r>
            <w:r w:rsidRPr="000F61CE">
              <w:t>r and report the characteristics of pregnancy according to industry standard procedures.</w:t>
            </w:r>
          </w:p>
        </w:tc>
      </w:tr>
      <w:tr w:rsidTr="00E20C84">
        <w:tblPrEx>
          <w:tblW w:w="9570" w:type="dxa"/>
          <w:tblLayout w:type="fixed"/>
          <w:tblCellMar>
            <w:left w:w="62" w:type="dxa"/>
            <w:right w:w="62" w:type="dxa"/>
          </w:tblCellMar>
          <w:tblLook w:val="0000"/>
        </w:tblPrEx>
        <w:trPr>
          <w:trHeight w:val="273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1CE">
            <w:pPr>
              <w:pStyle w:val="List"/>
              <w:rPr>
                <w:lang w:val="en-NZ"/>
              </w:rPr>
            </w:pPr>
            <w:r w:rsidRPr="000F61CE">
              <w:t>2.</w:t>
            </w:r>
            <w:r w:rsidRPr="000F61CE">
              <w:tab/>
              <w:t>Assess stud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1CE" w:rsidP="000F61CE">
            <w:pPr>
              <w:pStyle w:val="List"/>
            </w:pPr>
            <w:r w:rsidRPr="000F61CE">
              <w:t>2.1</w:t>
            </w:r>
            <w:r w:rsidRPr="000F61CE">
              <w:tab/>
              <w:t>Develop stud breeding program goals and strategies</w:t>
            </w:r>
          </w:p>
          <w:p w:rsidR="00000000" w:rsidRPr="000F61CE" w:rsidP="000F61CE">
            <w:pPr>
              <w:pStyle w:val="List"/>
            </w:pPr>
            <w:r w:rsidRPr="000F61CE">
              <w:t>2.2</w:t>
            </w:r>
            <w:r w:rsidRPr="000F61CE">
              <w:tab/>
              <w:t>Assess and document stud requirements according to enterprise objectives</w:t>
            </w:r>
          </w:p>
          <w:p w:rsidR="00000000" w:rsidRPr="000F61CE" w:rsidP="000F61CE">
            <w:pPr>
              <w:pStyle w:val="List"/>
            </w:pPr>
            <w:r w:rsidRPr="000F61CE">
              <w:t>2.3</w:t>
            </w:r>
            <w:r w:rsidRPr="000F61CE">
              <w:tab/>
              <w:t>Id</w:t>
            </w:r>
            <w:r w:rsidRPr="000F61CE">
              <w:t>entify resources required to support the breeding programs</w:t>
            </w:r>
          </w:p>
          <w:p w:rsidR="00000000" w:rsidRPr="000F61CE" w:rsidP="000F61CE">
            <w:pPr>
              <w:pStyle w:val="List"/>
            </w:pPr>
            <w:r w:rsidRPr="000F61CE">
              <w:t>2.4</w:t>
            </w:r>
            <w:r w:rsidRPr="000F61CE">
              <w:tab/>
              <w:t>Determine the optimal stud farm layout to facilitate ease of management and meet behavioural needs of horses</w:t>
            </w:r>
          </w:p>
          <w:p w:rsidR="00000000" w:rsidRPr="000F61CE" w:rsidP="000F61CE">
            <w:pPr>
              <w:pStyle w:val="List"/>
            </w:pPr>
            <w:r w:rsidRPr="000F61CE">
              <w:t>2.5</w:t>
            </w:r>
            <w:r w:rsidRPr="000F61CE">
              <w:tab/>
              <w:t>Select breeding options to maximize opportunities and meet stud objectives withi</w:t>
            </w:r>
            <w:r w:rsidRPr="000F61CE">
              <w:t xml:space="preserve">n industry guidelines </w:t>
            </w:r>
          </w:p>
          <w:p w:rsidR="00000000" w:rsidP="000F61CE">
            <w:pPr>
              <w:pStyle w:val="List"/>
              <w:rPr>
                <w:lang w:val="en-NZ"/>
              </w:rPr>
            </w:pPr>
            <w:r w:rsidRPr="000F61CE">
              <w:t>2.6</w:t>
            </w:r>
            <w:r w:rsidRPr="000F61CE">
              <w:tab/>
              <w:t>Develop strategies for compliance with work health safety, animal welfare, biosecurity and environmental legislation and guidelines</w:t>
            </w:r>
          </w:p>
        </w:tc>
      </w:tr>
      <w:tr w:rsidTr="00E20C84">
        <w:tblPrEx>
          <w:tblW w:w="9570" w:type="dxa"/>
          <w:tblLayout w:type="fixed"/>
          <w:tblCellMar>
            <w:left w:w="62" w:type="dxa"/>
            <w:right w:w="62" w:type="dxa"/>
          </w:tblCellMar>
          <w:tblLook w:val="0000"/>
        </w:tblPrEx>
        <w:trPr>
          <w:trHeight w:val="245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1CE">
            <w:pPr>
              <w:pStyle w:val="List"/>
              <w:rPr>
                <w:lang w:val="en-NZ"/>
              </w:rPr>
            </w:pPr>
            <w:r w:rsidRPr="000F61CE">
              <w:t>3.</w:t>
            </w:r>
            <w:r w:rsidRPr="000F61CE">
              <w:tab/>
              <w:t>Manage the breeding calendar of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1CE" w:rsidP="000F61CE">
            <w:pPr>
              <w:pStyle w:val="List"/>
            </w:pPr>
            <w:r w:rsidRPr="000F61CE">
              <w:t>3.1</w:t>
            </w:r>
            <w:r w:rsidRPr="000F61CE">
              <w:tab/>
            </w:r>
            <w:r w:rsidRPr="000F61CE">
              <w:t xml:space="preserve">Document and communicate the calendar of operations to incorporate routine seasonal breeding practices </w:t>
            </w:r>
          </w:p>
          <w:p w:rsidR="00000000" w:rsidRPr="000F61CE" w:rsidP="000F61CE">
            <w:pPr>
              <w:pStyle w:val="List"/>
            </w:pPr>
            <w:r w:rsidRPr="000F61CE">
              <w:t>3.2</w:t>
            </w:r>
            <w:r w:rsidRPr="000F61CE">
              <w:tab/>
              <w:t xml:space="preserve">Identify and research potential stallions, mares and genetic material for use in the breeding operation </w:t>
            </w:r>
          </w:p>
          <w:p w:rsidR="00000000" w:rsidRPr="000F61CE" w:rsidP="000F61CE">
            <w:pPr>
              <w:pStyle w:val="List"/>
            </w:pPr>
            <w:r w:rsidRPr="000F61CE">
              <w:t>3.3</w:t>
            </w:r>
            <w:r w:rsidRPr="000F61CE">
              <w:tab/>
              <w:t>Develop and implement routine health ma</w:t>
            </w:r>
            <w:r w:rsidRPr="000F61CE">
              <w:t>nagement procedures</w:t>
            </w:r>
          </w:p>
          <w:p w:rsidR="00000000" w:rsidRPr="000F61CE" w:rsidP="000F61CE">
            <w:pPr>
              <w:pStyle w:val="List"/>
            </w:pPr>
            <w:r w:rsidRPr="000F61CE">
              <w:t>3.4</w:t>
            </w:r>
            <w:r w:rsidRPr="000F61CE">
              <w:tab/>
              <w:t>Determine appropriate breeding and horse management timelines in accordance with annual calendar</w:t>
            </w:r>
          </w:p>
          <w:p w:rsidR="00000000" w:rsidP="000F61CE">
            <w:pPr>
              <w:pStyle w:val="List"/>
              <w:rPr>
                <w:lang w:val="en-NZ"/>
              </w:rPr>
            </w:pPr>
            <w:r w:rsidRPr="000F61CE">
              <w:t>3.5</w:t>
            </w:r>
            <w:r w:rsidRPr="000F61CE">
              <w:tab/>
              <w:t>Complete breeding documents in accordance with enterprise and industry requirements</w:t>
            </w:r>
          </w:p>
        </w:tc>
      </w:tr>
      <w:tr w:rsidTr="00E20C84">
        <w:tblPrEx>
          <w:tblW w:w="9570" w:type="dxa"/>
          <w:tblLayout w:type="fixed"/>
          <w:tblCellMar>
            <w:left w:w="62" w:type="dxa"/>
            <w:right w:w="62" w:type="dxa"/>
          </w:tblCellMar>
          <w:tblLook w:val="0000"/>
        </w:tblPrEx>
        <w:trPr>
          <w:trHeight w:val="1910"/>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1CE">
            <w:pPr>
              <w:pStyle w:val="List"/>
              <w:rPr>
                <w:lang w:val="en-NZ"/>
              </w:rPr>
            </w:pPr>
            <w:r w:rsidRPr="000F61CE">
              <w:t>4.</w:t>
            </w:r>
            <w:r w:rsidRPr="000F61CE">
              <w:tab/>
              <w:t>Manage conception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1CE" w:rsidP="000F61CE">
            <w:pPr>
              <w:pStyle w:val="List"/>
            </w:pPr>
            <w:r w:rsidRPr="000F61CE">
              <w:t>4.1</w:t>
            </w:r>
            <w:r w:rsidRPr="000F61CE">
              <w:tab/>
              <w:t>Develop and implement</w:t>
            </w:r>
            <w:r w:rsidRPr="000F61CE">
              <w:t xml:space="preserve"> a covering timetable for stallions</w:t>
            </w:r>
          </w:p>
          <w:p w:rsidR="00000000" w:rsidRPr="000F61CE" w:rsidP="000F61CE">
            <w:pPr>
              <w:pStyle w:val="List"/>
            </w:pPr>
            <w:r w:rsidRPr="000F61CE">
              <w:t>4.2</w:t>
            </w:r>
            <w:r w:rsidRPr="000F61CE">
              <w:tab/>
              <w:t>Monitor and report key milestones of conception and gestation are according to industry procedures</w:t>
            </w:r>
          </w:p>
          <w:p w:rsidR="00000000" w:rsidRPr="000F61CE" w:rsidP="000F61CE">
            <w:pPr>
              <w:pStyle w:val="List"/>
            </w:pPr>
            <w:r w:rsidRPr="000F61CE">
              <w:t>4.3</w:t>
            </w:r>
            <w:r w:rsidRPr="000F61CE">
              <w:tab/>
              <w:t>Identify and select relevant pregnancy detection techniques suitable for use on the stud farm</w:t>
            </w:r>
          </w:p>
          <w:p w:rsidR="00000000" w:rsidP="000F61CE">
            <w:pPr>
              <w:pStyle w:val="List"/>
              <w:rPr>
                <w:lang w:val="en-NZ"/>
              </w:rPr>
            </w:pPr>
            <w:r w:rsidRPr="000F61CE">
              <w:t>4.4</w:t>
            </w:r>
            <w:r w:rsidRPr="000F61CE">
              <w:tab/>
              <w:t>Develop and imp</w:t>
            </w:r>
            <w:r w:rsidRPr="000F61CE">
              <w:t>lement a strategy for the timely and efficient detection of pregnancies</w:t>
            </w:r>
          </w:p>
        </w:tc>
      </w:tr>
      <w:tr w:rsidTr="00E20C84">
        <w:tblPrEx>
          <w:tblW w:w="9570" w:type="dxa"/>
          <w:tblLayout w:type="fixed"/>
          <w:tblCellMar>
            <w:left w:w="62" w:type="dxa"/>
            <w:right w:w="62" w:type="dxa"/>
          </w:tblCellMar>
          <w:tblLook w:val="0000"/>
        </w:tblPrEx>
        <w:trPr>
          <w:trHeight w:val="1910"/>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1CE">
            <w:pPr>
              <w:pStyle w:val="List"/>
              <w:rPr>
                <w:lang w:val="en-NZ"/>
              </w:rPr>
            </w:pPr>
            <w:r w:rsidRPr="000F61CE">
              <w:t>5.</w:t>
            </w:r>
            <w:r w:rsidRPr="000F61CE">
              <w:tab/>
              <w:t>Manage subfertility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1CE" w:rsidP="000F61CE">
            <w:pPr>
              <w:pStyle w:val="List"/>
            </w:pPr>
            <w:r w:rsidRPr="000F61CE">
              <w:t>5.1</w:t>
            </w:r>
            <w:r w:rsidRPr="000F61CE">
              <w:tab/>
              <w:t>Identify the causes of subfertility and infertility in stallions</w:t>
            </w:r>
          </w:p>
          <w:p w:rsidR="00000000" w:rsidRPr="000F61CE" w:rsidP="000F61CE">
            <w:pPr>
              <w:pStyle w:val="List"/>
            </w:pPr>
            <w:r w:rsidRPr="000F61CE">
              <w:t>5.2</w:t>
            </w:r>
            <w:r w:rsidRPr="000F61CE">
              <w:tab/>
            </w:r>
            <w:r w:rsidRPr="000F61CE">
              <w:t>Develop and implement strategies to treat and minimise the impact of stallion subfertility or infertility</w:t>
            </w:r>
          </w:p>
          <w:p w:rsidR="00000000" w:rsidRPr="000F61CE" w:rsidP="000F61CE">
            <w:pPr>
              <w:pStyle w:val="List"/>
            </w:pPr>
            <w:r w:rsidRPr="000F61CE">
              <w:t>5.3</w:t>
            </w:r>
            <w:r w:rsidRPr="000F61CE">
              <w:tab/>
              <w:t xml:space="preserve">Identify the causes of subfertility and infertility in mares </w:t>
            </w:r>
          </w:p>
          <w:p w:rsidR="00000000" w:rsidP="000F61CE">
            <w:pPr>
              <w:pStyle w:val="List"/>
              <w:rPr>
                <w:lang w:val="en-NZ"/>
              </w:rPr>
            </w:pPr>
            <w:r w:rsidRPr="000F61CE">
              <w:t>5.4</w:t>
            </w:r>
            <w:r w:rsidRPr="000F61CE">
              <w:tab/>
              <w:t xml:space="preserve">Develop and implement management strategies to treat and minimise the impact of </w:t>
            </w:r>
            <w:r w:rsidRPr="000F61CE">
              <w:t>mare subfertility and infertility</w:t>
            </w:r>
          </w:p>
        </w:tc>
      </w:tr>
      <w:tr w:rsidTr="00E20C84">
        <w:tblPrEx>
          <w:tblW w:w="9570" w:type="dxa"/>
          <w:tblLayout w:type="fixed"/>
          <w:tblCellMar>
            <w:left w:w="62" w:type="dxa"/>
            <w:right w:w="62" w:type="dxa"/>
          </w:tblCellMar>
          <w:tblLook w:val="0000"/>
        </w:tblPrEx>
        <w:trPr>
          <w:trHeight w:val="1920"/>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1CE">
            <w:pPr>
              <w:pStyle w:val="List"/>
              <w:rPr>
                <w:lang w:val="en-NZ"/>
              </w:rPr>
            </w:pPr>
            <w:r w:rsidRPr="000F61CE">
              <w:t>6.</w:t>
            </w:r>
            <w:r w:rsidRPr="000F61CE">
              <w:tab/>
              <w:t>Manage foaling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1CE" w:rsidP="000F61CE">
            <w:pPr>
              <w:pStyle w:val="List"/>
            </w:pPr>
            <w:r w:rsidRPr="000F61CE">
              <w:t>6.1</w:t>
            </w:r>
            <w:r w:rsidRPr="000F61CE">
              <w:tab/>
              <w:t xml:space="preserve">Implement plans to manage mares immediately prior to foaling </w:t>
            </w:r>
          </w:p>
          <w:p w:rsidR="00000000" w:rsidRPr="000F61CE" w:rsidP="000F61CE">
            <w:pPr>
              <w:pStyle w:val="List"/>
            </w:pPr>
            <w:r w:rsidRPr="000F61CE">
              <w:t>6.2</w:t>
            </w:r>
            <w:r w:rsidRPr="000F61CE">
              <w:tab/>
              <w:t>Oversee the foaling down of mares</w:t>
            </w:r>
          </w:p>
          <w:p w:rsidR="00000000" w:rsidRPr="000F61CE" w:rsidP="000F61CE">
            <w:pPr>
              <w:pStyle w:val="List"/>
            </w:pPr>
            <w:r w:rsidRPr="000F61CE">
              <w:t>6.3</w:t>
            </w:r>
            <w:r w:rsidRPr="000F61CE">
              <w:tab/>
              <w:t>Develop and implement a plan to manage foaling emergencies</w:t>
            </w:r>
          </w:p>
          <w:p w:rsidR="00000000" w:rsidRPr="000F61CE" w:rsidP="000F61CE">
            <w:pPr>
              <w:pStyle w:val="List"/>
            </w:pPr>
            <w:r w:rsidRPr="000F61CE">
              <w:t>6.4</w:t>
            </w:r>
            <w:r w:rsidRPr="000F61CE">
              <w:tab/>
              <w:t>Develop and implement</w:t>
            </w:r>
            <w:r w:rsidRPr="000F61CE">
              <w:t xml:space="preserve"> plans for the treatment and management of neonatal illness and injury</w:t>
            </w:r>
          </w:p>
          <w:p w:rsidR="00000000" w:rsidP="000F61CE">
            <w:pPr>
              <w:pStyle w:val="List"/>
              <w:rPr>
                <w:lang w:val="en-NZ"/>
              </w:rPr>
            </w:pPr>
            <w:r w:rsidRPr="000F61CE">
              <w:t>6.5</w:t>
            </w:r>
            <w:r w:rsidRPr="000F61CE">
              <w:tab/>
              <w:t>Develop and implement post foaling mare and foal care procedures</w:t>
            </w:r>
          </w:p>
        </w:tc>
      </w:tr>
      <w:tr w:rsidTr="00E20C84">
        <w:tblPrEx>
          <w:tblW w:w="9570" w:type="dxa"/>
          <w:tblLayout w:type="fixed"/>
          <w:tblCellMar>
            <w:left w:w="62" w:type="dxa"/>
            <w:right w:w="62" w:type="dxa"/>
          </w:tblCellMar>
          <w:tblLook w:val="0000"/>
        </w:tblPrEx>
        <w:trPr>
          <w:trHeight w:val="244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1CE">
            <w:pPr>
              <w:pStyle w:val="List"/>
              <w:rPr>
                <w:lang w:val="en-NZ"/>
              </w:rPr>
            </w:pPr>
            <w:r w:rsidRPr="000F61CE">
              <w:t>7.</w:t>
            </w:r>
            <w:r w:rsidRPr="000F61CE">
              <w:tab/>
              <w:t>Manage foetal loss and abortion in mares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1CE" w:rsidP="000F61CE">
            <w:pPr>
              <w:pStyle w:val="List"/>
            </w:pPr>
            <w:r w:rsidRPr="000F61CE">
              <w:t>7.1</w:t>
            </w:r>
            <w:r w:rsidRPr="000F61CE">
              <w:tab/>
              <w:t>Identify the signs and causes of foetal loss and abortion, and deve</w:t>
            </w:r>
            <w:r w:rsidRPr="000F61CE">
              <w:t>lop procedures to routinely monitor mares for these conditions</w:t>
            </w:r>
          </w:p>
          <w:p w:rsidR="00000000" w:rsidRPr="000F61CE" w:rsidP="000F61CE">
            <w:pPr>
              <w:pStyle w:val="List"/>
            </w:pPr>
            <w:r w:rsidRPr="000F61CE">
              <w:t>7.2</w:t>
            </w:r>
            <w:r w:rsidRPr="000F61CE">
              <w:tab/>
              <w:t xml:space="preserve">Develop and implement a strategy to prevent or minimise the risk of abortion </w:t>
            </w:r>
          </w:p>
          <w:p w:rsidR="00000000" w:rsidRPr="000F61CE" w:rsidP="000F61CE">
            <w:pPr>
              <w:pStyle w:val="List"/>
            </w:pPr>
            <w:r w:rsidRPr="000F61CE">
              <w:t>7.3</w:t>
            </w:r>
            <w:r w:rsidRPr="000F61CE">
              <w:tab/>
              <w:t xml:space="preserve">Develop and implement a plan to respond and manage abortion or suspected abortion </w:t>
            </w:r>
          </w:p>
          <w:p w:rsidR="00000000" w:rsidP="000F61CE">
            <w:pPr>
              <w:pStyle w:val="List"/>
              <w:rPr>
                <w:lang w:val="en-NZ"/>
              </w:rPr>
            </w:pPr>
            <w:r w:rsidRPr="000F61CE">
              <w:t>7.4</w:t>
            </w:r>
            <w:r w:rsidRPr="000F61CE">
              <w:tab/>
            </w:r>
            <w:r w:rsidRPr="000F61CE">
              <w:t>Identify mares that have aborted or at risk of abortion and implement industry standard management procedures</w:t>
            </w:r>
          </w:p>
        </w:tc>
      </w:tr>
      <w:tr w:rsidTr="00E20C84">
        <w:tblPrEx>
          <w:tblW w:w="9570" w:type="dxa"/>
          <w:tblLayout w:type="fixed"/>
          <w:tblCellMar>
            <w:left w:w="62" w:type="dxa"/>
            <w:right w:w="62" w:type="dxa"/>
          </w:tblCellMar>
          <w:tblLook w:val="0000"/>
        </w:tblPrEx>
        <w:trPr>
          <w:trHeight w:val="1343"/>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1CE">
            <w:pPr>
              <w:pStyle w:val="List"/>
              <w:rPr>
                <w:lang w:val="en-NZ"/>
              </w:rPr>
            </w:pPr>
            <w:r w:rsidRPr="000F61CE">
              <w:t>8.</w:t>
            </w:r>
            <w:r w:rsidRPr="000F61CE">
              <w:tab/>
              <w:t>Evaluate the application of assisted reproductive technologies to the performance horse industry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1CE" w:rsidP="000F61CE">
            <w:pPr>
              <w:pStyle w:val="List"/>
            </w:pPr>
            <w:r w:rsidRPr="000F61CE">
              <w:t>8.1</w:t>
            </w:r>
            <w:r w:rsidRPr="000F61CE">
              <w:tab/>
              <w:t>Evaluate the potential benefits of assist</w:t>
            </w:r>
            <w:r w:rsidRPr="000F61CE">
              <w:t>ed reproductive technologies to stud goals and operations</w:t>
            </w:r>
          </w:p>
          <w:p w:rsidR="00000000" w:rsidRPr="000F61CE" w:rsidP="000F61CE">
            <w:pPr>
              <w:pStyle w:val="List"/>
            </w:pPr>
            <w:r w:rsidRPr="000F61CE">
              <w:t>8.2</w:t>
            </w:r>
            <w:r w:rsidRPr="000F61CE">
              <w:tab/>
              <w:t>Evaluate the costs and implications of assisted reproductive technologies against stud goals and objectives</w:t>
            </w:r>
          </w:p>
        </w:tc>
      </w:tr>
    </w:tbl>
    <w:p w:rsidR="00000000" w:rsidRPr="000F61CE" w:rsidP="000F61CE">
      <w:pPr>
        <w:pStyle w:val="BodyText"/>
      </w:pPr>
    </w:p>
    <w:p w:rsidR="00000000" w:rsidRPr="000F61CE" w:rsidP="000F61CE">
      <w:pPr>
        <w:pStyle w:val="AllowPageBreak"/>
      </w:pPr>
    </w:p>
    <w:p w:rsidR="00000000" w:rsidRPr="000F61CE" w:rsidP="000F61CE">
      <w:pPr>
        <w:pStyle w:val="Heading1"/>
      </w:pPr>
      <w:bookmarkStart w:id="6" w:name="O_892763"/>
      <w:bookmarkEnd w:id="6"/>
      <w:r w:rsidRPr="000F61CE">
        <w:t>Foundation Skills</w:t>
      </w:r>
    </w:p>
    <w:p w:rsidR="00000000" w:rsidRPr="000F61CE" w:rsidP="00E20C84">
      <w:pPr>
        <w:pStyle w:val="BodyText"/>
      </w:pPr>
      <w:r w:rsidRPr="000F61CE">
        <w:t>Foundation Skills essential to performance are ex</w:t>
      </w:r>
      <w:r w:rsidRPr="000F61CE">
        <w:t>plicit in the performance criteria of this unit of competency.</w:t>
      </w:r>
    </w:p>
    <w:p w:rsidR="00000000" w:rsidRPr="000F61CE" w:rsidP="000F61CE">
      <w:pPr>
        <w:pStyle w:val="Heading1"/>
      </w:pPr>
      <w:bookmarkStart w:id="7" w:name="O_892764"/>
      <w:bookmarkEnd w:id="7"/>
      <w:r w:rsidRPr="000F61CE">
        <w:t>Range of Conditions</w:t>
      </w:r>
    </w:p>
    <w:p w:rsidR="00000000" w:rsidRPr="000F61CE" w:rsidP="000F61CE">
      <w:pPr>
        <w:pStyle w:val="Heading1"/>
      </w:pPr>
      <w:bookmarkStart w:id="8" w:name="O_892765"/>
      <w:bookmarkEnd w:id="8"/>
      <w:r w:rsidRPr="000F61CE">
        <w:t>Unit Mapping Information</w:t>
      </w:r>
    </w:p>
    <w:p w:rsidR="00000000" w:rsidRPr="000F61CE" w:rsidP="00E20C84">
      <w:pPr>
        <w:pStyle w:val="BodyText"/>
      </w:pPr>
      <w:r w:rsidRPr="000F61CE">
        <w:t>No equivalent unit.</w:t>
      </w:r>
    </w:p>
    <w:p w:rsidR="00000000" w:rsidRPr="000F61CE" w:rsidP="000F61CE">
      <w:pPr>
        <w:pStyle w:val="Heading1"/>
      </w:pPr>
      <w:bookmarkStart w:id="9" w:name="O_892772"/>
      <w:bookmarkEnd w:id="9"/>
      <w:r w:rsidRPr="000F61CE">
        <w:t>Links</w:t>
      </w:r>
    </w:p>
    <w:p w:rsidR="00000000" w:rsidRPr="000F61CE" w:rsidP="00E20C84">
      <w:pPr>
        <w:pStyle w:val="BodyText"/>
      </w:pPr>
      <w:r w:rsidRPr="000F61CE">
        <w:t xml:space="preserve">Companion Volumes, including Implementation Guides, are available at VETNet: - </w:t>
      </w:r>
      <w:r>
        <w:fldChar w:fldCharType="begin"/>
      </w:r>
      <w:r>
        <w:instrText xml:space="preserve"> HYPERLINK "https://vetnet.education.gov.au/Pages/TrainingDocs.aspx?q=c6399549-9c62-4a5e-bf1a-524b2322cf72" </w:instrText>
      </w:r>
      <w:r>
        <w:fldChar w:fldCharType="separate"/>
      </w:r>
      <w:r w:rsidRPr="00614AC9">
        <w:rPr>
          <w:rStyle w:val="Hyperlink"/>
        </w:rPr>
        <w:t>https://vetnet.education.gov.au/Pages/TrainingDocs.aspx?q=c6399549-9c62-4a5e-bf1a-524b2322cf72</w:t>
      </w:r>
      <w:r>
        <w:fldChar w:fldCharType="end"/>
      </w:r>
    </w:p>
    <w:p w:rsidR="00000000" w:rsidRPr="000F61CE" w:rsidP="00E20C84">
      <w:pPr>
        <w:pStyle w:val="BodyText"/>
      </w:pPr>
      <w:r w:rsidRPr="000F61CE">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614AC9">
        <w:rPr>
          <w:rStyle w:val="Hyperlink"/>
        </w:rPr>
        <w:t>https://vetnet.education.gov.au/Pages/TrainingDocs.aspx?q=b75f4b23-54c9-4cc9-a5db-d3502d154103</w:t>
      </w:r>
      <w:r>
        <w:fldChar w:fldCharType="end"/>
      </w:r>
    </w:p>
    <w:p w:rsidR="00000000" w:rsidRPr="000F61CE" w:rsidP="000F61CE"/>
    <w:sectPr w:rsidSect="000F61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1CE" w:rsidRPr="00E20C84" w:rsidP="00E20C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84" w:rsidP="000F6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0C84" w:rsidP="000F61C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E20C84" w:rsidP="000F6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1CE" w:rsidRPr="00E20C84" w:rsidP="00E20C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84" w:rsidRPr="002D2AF8" w:rsidP="000F61CE">
    <w:pPr>
      <w:pStyle w:val="Header"/>
      <w:framePr w:wrap="around"/>
    </w:pPr>
    <w:r>
      <w:fldChar w:fldCharType="begin"/>
    </w:r>
    <w:r>
      <w:instrText xml:space="preserve"> TITLE   \* MERGEFORMAT </w:instrText>
    </w:r>
    <w:r>
      <w:fldChar w:fldCharType="separate"/>
    </w:r>
    <w:r>
      <w:t>AHCPHR506 Manage performance horse breeding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E20C84" w:rsidP="000F6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1CE"/>
    <w:pPr>
      <w:spacing w:before="360" w:after="60"/>
      <w:outlineLvl w:val="0"/>
    </w:pPr>
    <w:rPr>
      <w:sz w:val="32"/>
    </w:rPr>
  </w:style>
  <w:style w:type="paragraph" w:styleId="Heading2">
    <w:name w:val="heading 2"/>
    <w:basedOn w:val="HeadingBase"/>
    <w:next w:val="BodyText"/>
    <w:link w:val="Heading2Char"/>
    <w:qFormat/>
    <w:rsid w:val="000F61CE"/>
    <w:pPr>
      <w:keepLines/>
      <w:spacing w:before="240" w:after="120"/>
      <w:outlineLvl w:val="1"/>
    </w:pPr>
    <w:rPr>
      <w:sz w:val="28"/>
      <w:szCs w:val="40"/>
    </w:rPr>
  </w:style>
  <w:style w:type="paragraph" w:styleId="Heading3">
    <w:name w:val="heading 3"/>
    <w:basedOn w:val="HeadingBase"/>
    <w:next w:val="BodyText"/>
    <w:link w:val="Heading3Char"/>
    <w:qFormat/>
    <w:rsid w:val="000F61CE"/>
    <w:pPr>
      <w:spacing w:before="180" w:after="120"/>
      <w:outlineLvl w:val="2"/>
    </w:pPr>
    <w:rPr>
      <w:spacing w:val="-10"/>
      <w:kern w:val="32"/>
    </w:rPr>
  </w:style>
  <w:style w:type="paragraph" w:styleId="Heading4">
    <w:name w:val="heading 4"/>
    <w:basedOn w:val="HeadingBase"/>
    <w:next w:val="BodyText"/>
    <w:link w:val="Heading4Char"/>
    <w:qFormat/>
    <w:rsid w:val="000F61CE"/>
    <w:pPr>
      <w:spacing w:before="160" w:after="120"/>
      <w:outlineLvl w:val="3"/>
    </w:pPr>
    <w:rPr>
      <w:sz w:val="22"/>
    </w:rPr>
  </w:style>
  <w:style w:type="paragraph" w:styleId="Heading5">
    <w:name w:val="heading 5"/>
    <w:basedOn w:val="HeadingBase"/>
    <w:next w:val="Normal"/>
    <w:link w:val="Heading5Char"/>
    <w:qFormat/>
    <w:rsid w:val="000F61CE"/>
    <w:pPr>
      <w:spacing w:before="80"/>
      <w:outlineLvl w:val="4"/>
    </w:pPr>
    <w:rPr>
      <w:color w:val="918585"/>
      <w:sz w:val="20"/>
    </w:rPr>
  </w:style>
  <w:style w:type="paragraph" w:styleId="Heading6">
    <w:name w:val="heading 6"/>
    <w:basedOn w:val="HeadingBase"/>
    <w:next w:val="Normal"/>
    <w:link w:val="Heading6Char"/>
    <w:qFormat/>
    <w:rsid w:val="000F61CE"/>
    <w:pPr>
      <w:spacing w:before="60"/>
      <w:outlineLvl w:val="5"/>
    </w:pPr>
    <w:rPr>
      <w:color w:val="918585"/>
      <w:sz w:val="20"/>
    </w:rPr>
  </w:style>
  <w:style w:type="paragraph" w:styleId="Heading7">
    <w:name w:val="heading 7"/>
    <w:basedOn w:val="Normal"/>
    <w:next w:val="Normal"/>
    <w:link w:val="Heading7Char"/>
    <w:qFormat/>
    <w:rsid w:val="000F61CE"/>
    <w:pPr>
      <w:ind w:left="720"/>
      <w:outlineLvl w:val="6"/>
    </w:pPr>
    <w:rPr>
      <w:i/>
    </w:rPr>
  </w:style>
  <w:style w:type="paragraph" w:styleId="Heading8">
    <w:name w:val="heading 8"/>
    <w:basedOn w:val="Normal"/>
    <w:next w:val="Normal"/>
    <w:link w:val="Heading8Char"/>
    <w:qFormat/>
    <w:rsid w:val="000F61CE"/>
    <w:pPr>
      <w:ind w:left="720"/>
      <w:outlineLvl w:val="7"/>
    </w:pPr>
    <w:rPr>
      <w:i/>
    </w:rPr>
  </w:style>
  <w:style w:type="paragraph" w:styleId="Heading9">
    <w:name w:val="heading 9"/>
    <w:basedOn w:val="Normal"/>
    <w:next w:val="Normal"/>
    <w:link w:val="Heading9Char"/>
    <w:qFormat/>
    <w:rsid w:val="000F61CE"/>
    <w:pPr>
      <w:ind w:left="720"/>
      <w:outlineLvl w:val="8"/>
    </w:pPr>
    <w:rPr>
      <w:i/>
    </w:rPr>
  </w:style>
  <w:style w:type="character" w:default="1" w:styleId="DefaultParagraphFont">
    <w:name w:val="Default Paragraph Font"/>
    <w:uiPriority w:val="1"/>
    <w:unhideWhenUsed/>
    <w:rsid w:val="000F6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1CE"/>
  </w:style>
  <w:style w:type="character" w:customStyle="1" w:styleId="Heading1Char">
    <w:name w:val="Heading 1 Char"/>
    <w:basedOn w:val="DefaultParagraphFont"/>
    <w:link w:val="Heading1"/>
    <w:rsid w:val="000F61CE"/>
    <w:rPr>
      <w:rFonts w:ascii="Times New Roman" w:eastAsia="Times New Roman" w:hAnsi="Times New Roman" w:cs="Times New Roman"/>
      <w:b/>
      <w:sz w:val="32"/>
      <w:szCs w:val="20"/>
      <w:lang w:eastAsia="en-US"/>
    </w:rPr>
  </w:style>
  <w:style w:type="paragraph" w:styleId="BodyText">
    <w:name w:val="Body Text"/>
    <w:basedOn w:val="Normal"/>
    <w:link w:val="BodyTextChar"/>
    <w:rsid w:val="000F61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1CE"/>
    <w:rPr>
      <w:rFonts w:ascii="Times New Roman" w:eastAsia="Times New Roman" w:hAnsi="Times New Roman" w:cs="Times New Roman"/>
      <w:sz w:val="24"/>
      <w:lang w:eastAsia="en-US"/>
    </w:rPr>
  </w:style>
  <w:style w:type="paragraph" w:styleId="List">
    <w:name w:val="List"/>
    <w:basedOn w:val="BodyText"/>
    <w:next w:val="BodyText"/>
    <w:rsid w:val="000F61CE"/>
    <w:pPr>
      <w:tabs>
        <w:tab w:val="left" w:pos="340"/>
      </w:tabs>
      <w:spacing w:before="60" w:after="60"/>
      <w:ind w:left="340" w:hanging="340"/>
    </w:pPr>
  </w:style>
  <w:style w:type="paragraph" w:customStyle="1" w:styleId="SuperHeading">
    <w:name w:val="SuperHeading"/>
    <w:basedOn w:val="Normal"/>
    <w:rsid w:val="000F61CE"/>
    <w:pPr>
      <w:spacing w:before="240" w:after="120"/>
      <w:outlineLvl w:val="0"/>
    </w:pPr>
    <w:rPr>
      <w:rFonts w:ascii="Times New Roman" w:hAnsi="Times New Roman"/>
      <w:b/>
      <w:sz w:val="32"/>
    </w:rPr>
  </w:style>
  <w:style w:type="paragraph" w:customStyle="1" w:styleId="TableHeading">
    <w:name w:val="Table Heading"/>
    <w:basedOn w:val="HeadingBase"/>
    <w:rsid w:val="000F61CE"/>
    <w:pPr>
      <w:keepLines/>
      <w:pBdr>
        <w:bottom w:val="single" w:sz="6" w:space="1" w:color="918585"/>
      </w:pBdr>
      <w:spacing w:before="240"/>
    </w:pPr>
  </w:style>
  <w:style w:type="paragraph" w:customStyle="1" w:styleId="AllowPageBreak">
    <w:name w:val="AllowPageBreak"/>
    <w:rsid w:val="000F61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6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1CE"/>
    <w:rPr>
      <w:rFonts w:ascii="Courier New" w:eastAsia="Times New Roman" w:hAnsi="Courier New" w:cs="Times New Roman"/>
      <w:i/>
      <w:szCs w:val="20"/>
      <w:lang w:eastAsia="en-US"/>
    </w:rPr>
  </w:style>
  <w:style w:type="paragraph" w:customStyle="1" w:styleId="HeadingBase">
    <w:name w:val="Heading Base"/>
    <w:rsid w:val="000F6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1CE"/>
    <w:pPr>
      <w:tabs>
        <w:tab w:val="right" w:leader="dot" w:pos="9072"/>
      </w:tabs>
      <w:ind w:left="567"/>
    </w:pPr>
    <w:rPr>
      <w:szCs w:val="22"/>
    </w:rPr>
  </w:style>
  <w:style w:type="paragraph" w:customStyle="1" w:styleId="TOCBase">
    <w:name w:val="TOC Base"/>
    <w:rsid w:val="000F6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1CE"/>
    <w:pPr>
      <w:tabs>
        <w:tab w:val="right" w:leader="dot" w:pos="9072"/>
      </w:tabs>
      <w:spacing w:before="40" w:after="40"/>
      <w:ind w:left="284"/>
    </w:pPr>
    <w:rPr>
      <w:rFonts w:ascii="Times New Roman" w:hAnsi="Times New Roman"/>
    </w:rPr>
  </w:style>
  <w:style w:type="paragraph" w:styleId="TOC1">
    <w:name w:val="toc 1"/>
    <w:basedOn w:val="TOCBase"/>
    <w:next w:val="Normal"/>
    <w:rsid w:val="000F6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1CE"/>
    <w:rPr>
      <w:rFonts w:ascii="Times New Roman" w:eastAsia="Times New Roman" w:hAnsi="Times New Roman" w:cs="Times New Roman"/>
      <w:sz w:val="16"/>
      <w:lang w:eastAsia="en-US"/>
    </w:rPr>
  </w:style>
  <w:style w:type="paragraph" w:styleId="Title">
    <w:name w:val="Title"/>
    <w:basedOn w:val="HeadingBase"/>
    <w:link w:val="TitleChar"/>
    <w:qFormat/>
    <w:rsid w:val="000F61CE"/>
    <w:pPr>
      <w:spacing w:before="5040"/>
      <w:jc w:val="center"/>
    </w:pPr>
    <w:rPr>
      <w:sz w:val="48"/>
      <w:szCs w:val="72"/>
      <w:lang w:val="en-US"/>
    </w:rPr>
  </w:style>
  <w:style w:type="character" w:customStyle="1" w:styleId="TitleChar">
    <w:name w:val="Title Char"/>
    <w:basedOn w:val="DefaultParagraphFont"/>
    <w:link w:val="Title"/>
    <w:rsid w:val="000F6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1CE"/>
    <w:pPr>
      <w:tabs>
        <w:tab w:val="left" w:pos="3600"/>
        <w:tab w:val="left" w:pos="3958"/>
      </w:tabs>
    </w:pPr>
  </w:style>
  <w:style w:type="paragraph" w:styleId="ListBullet">
    <w:name w:val="List Bullet"/>
    <w:basedOn w:val="List"/>
    <w:rsid w:val="000F61CE"/>
    <w:pPr>
      <w:numPr>
        <w:numId w:val="10"/>
      </w:numPr>
      <w:tabs>
        <w:tab w:val="clear" w:pos="340"/>
      </w:tabs>
      <w:spacing w:before="40" w:after="40"/>
    </w:pPr>
  </w:style>
  <w:style w:type="paragraph" w:customStyle="1" w:styleId="Note">
    <w:name w:val="Note"/>
    <w:basedOn w:val="BodyText"/>
    <w:rsid w:val="000F61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61CE"/>
    <w:rPr>
      <w:b/>
      <w:spacing w:val="0"/>
    </w:rPr>
  </w:style>
  <w:style w:type="paragraph" w:customStyle="1" w:styleId="SuperTitle">
    <w:name w:val="SuperTitle"/>
    <w:basedOn w:val="Title"/>
    <w:rsid w:val="000F61CE"/>
    <w:pPr>
      <w:framePr w:wrap="auto" w:hAnchor="text" w:y="6049"/>
    </w:pPr>
    <w:rPr>
      <w:color w:val="000000"/>
      <w:sz w:val="40"/>
    </w:rPr>
  </w:style>
  <w:style w:type="paragraph" w:customStyle="1" w:styleId="TOCTitle">
    <w:name w:val="TOCTitle"/>
    <w:basedOn w:val="Heading1"/>
    <w:rsid w:val="000F61CE"/>
    <w:pPr>
      <w:spacing w:after="240"/>
      <w:jc w:val="center"/>
      <w:outlineLvl w:val="9"/>
    </w:pPr>
    <w:rPr>
      <w:caps/>
    </w:rPr>
  </w:style>
  <w:style w:type="paragraph" w:customStyle="1" w:styleId="Version">
    <w:name w:val="Version"/>
    <w:rsid w:val="000F61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61CE"/>
    <w:pPr>
      <w:numPr>
        <w:numId w:val="11"/>
      </w:numPr>
      <w:tabs>
        <w:tab w:val="clear" w:pos="680"/>
      </w:tabs>
    </w:pPr>
  </w:style>
  <w:style w:type="paragraph" w:styleId="Index1">
    <w:name w:val="index 1"/>
    <w:basedOn w:val="Normal"/>
    <w:next w:val="Normal"/>
    <w:semiHidden/>
    <w:rsid w:val="000F61CE"/>
    <w:pPr>
      <w:keepNext w:val="0"/>
      <w:tabs>
        <w:tab w:val="right" w:pos="4176"/>
      </w:tabs>
      <w:ind w:left="198" w:hanging="198"/>
    </w:pPr>
    <w:rPr>
      <w:rFonts w:ascii="Garamond" w:hAnsi="Garamond"/>
    </w:rPr>
  </w:style>
  <w:style w:type="paragraph" w:styleId="IndexHeading">
    <w:name w:val="index heading"/>
    <w:basedOn w:val="Normal"/>
    <w:next w:val="Index1"/>
    <w:semiHidden/>
    <w:rsid w:val="000F61CE"/>
    <w:pPr>
      <w:spacing w:before="120" w:after="120"/>
    </w:pPr>
    <w:rPr>
      <w:rFonts w:ascii="Arial" w:hAnsi="Arial"/>
      <w:b/>
      <w:color w:val="918585"/>
      <w:sz w:val="24"/>
    </w:rPr>
  </w:style>
  <w:style w:type="paragraph" w:styleId="Header">
    <w:name w:val="header"/>
    <w:basedOn w:val="Normal"/>
    <w:link w:val="HeaderChar"/>
    <w:rsid w:val="000F6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1CE"/>
    <w:rPr>
      <w:rFonts w:ascii="Times New Roman" w:eastAsia="Times New Roman" w:hAnsi="Times New Roman" w:cs="Times New Roman"/>
      <w:sz w:val="16"/>
      <w:szCs w:val="20"/>
      <w:lang w:val="en-GB" w:eastAsia="en-US"/>
    </w:rPr>
  </w:style>
  <w:style w:type="paragraph" w:customStyle="1" w:styleId="Chapter">
    <w:name w:val="Chapter"/>
    <w:basedOn w:val="Normal"/>
    <w:rsid w:val="000F61CE"/>
    <w:pPr>
      <w:spacing w:before="240"/>
    </w:pPr>
    <w:rPr>
      <w:rFonts w:ascii="Times New Roman" w:hAnsi="Times New Roman"/>
      <w:smallCaps/>
      <w:spacing w:val="80"/>
      <w:sz w:val="28"/>
    </w:rPr>
  </w:style>
  <w:style w:type="paragraph" w:customStyle="1" w:styleId="InChapter">
    <w:name w:val="InChapter"/>
    <w:basedOn w:val="Heading3"/>
    <w:rsid w:val="000F61CE"/>
    <w:pPr>
      <w:spacing w:after="240"/>
      <w:outlineLvl w:val="9"/>
    </w:pPr>
    <w:rPr>
      <w:noProof/>
    </w:rPr>
  </w:style>
  <w:style w:type="paragraph" w:styleId="Index2">
    <w:name w:val="index 2"/>
    <w:basedOn w:val="Normal"/>
    <w:next w:val="Normal"/>
    <w:semiHidden/>
    <w:rsid w:val="000F61CE"/>
    <w:pPr>
      <w:tabs>
        <w:tab w:val="right" w:pos="4176"/>
      </w:tabs>
      <w:ind w:left="568" w:hanging="284"/>
    </w:pPr>
    <w:rPr>
      <w:rFonts w:ascii="Garamond" w:hAnsi="Garamond"/>
    </w:rPr>
  </w:style>
  <w:style w:type="paragraph" w:customStyle="1" w:styleId="Byline">
    <w:name w:val="Byline"/>
    <w:rsid w:val="000F6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1CE"/>
    <w:pPr>
      <w:tabs>
        <w:tab w:val="clear" w:pos="3600"/>
        <w:tab w:val="clear" w:pos="3958"/>
      </w:tabs>
      <w:jc w:val="right"/>
    </w:pPr>
  </w:style>
  <w:style w:type="character" w:styleId="Emphasis">
    <w:name w:val="Emphasis"/>
    <w:basedOn w:val="DefaultParagraphFont"/>
    <w:qFormat/>
    <w:rsid w:val="000F61CE"/>
    <w:rPr>
      <w:i/>
    </w:rPr>
  </w:style>
  <w:style w:type="paragraph" w:styleId="Caption">
    <w:name w:val="caption"/>
    <w:basedOn w:val="BodyText"/>
    <w:next w:val="Normal"/>
    <w:qFormat/>
    <w:rsid w:val="000F61CE"/>
    <w:pPr>
      <w:framePr w:w="2268" w:hSpace="181" w:vSpace="181" w:wrap="around" w:vAnchor="text" w:hAnchor="page" w:x="1135" w:y="285" w:anchorLock="1"/>
    </w:pPr>
    <w:rPr>
      <w:i/>
    </w:rPr>
  </w:style>
  <w:style w:type="paragraph" w:customStyle="1" w:styleId="MiniTOCTitle">
    <w:name w:val="MiniTOCTitle"/>
    <w:basedOn w:val="Heading4"/>
    <w:rsid w:val="000F61CE"/>
    <w:pPr>
      <w:spacing w:before="240"/>
      <w:outlineLvl w:val="9"/>
    </w:pPr>
    <w:rPr>
      <w:noProof/>
      <w:sz w:val="24"/>
    </w:rPr>
  </w:style>
  <w:style w:type="paragraph" w:customStyle="1" w:styleId="MiniTOCItem">
    <w:name w:val="MiniTOCItem"/>
    <w:basedOn w:val="ListBullet"/>
    <w:rsid w:val="000F61CE"/>
    <w:pPr>
      <w:numPr>
        <w:numId w:val="0"/>
      </w:numPr>
      <w:tabs>
        <w:tab w:val="right" w:leader="dot" w:pos="6521"/>
      </w:tabs>
      <w:spacing w:before="0" w:after="0"/>
    </w:pPr>
  </w:style>
  <w:style w:type="paragraph" w:customStyle="1" w:styleId="TOFTitle">
    <w:name w:val="TOFTitle"/>
    <w:basedOn w:val="TOCTitle"/>
    <w:rsid w:val="000F61CE"/>
  </w:style>
  <w:style w:type="paragraph" w:styleId="TableofFigures">
    <w:name w:val="table of figures"/>
    <w:basedOn w:val="Normal"/>
    <w:next w:val="Normal"/>
    <w:semiHidden/>
    <w:rsid w:val="000F61CE"/>
    <w:pPr>
      <w:tabs>
        <w:tab w:val="right" w:leader="dot" w:pos="9072"/>
      </w:tabs>
      <w:ind w:left="970" w:hanging="403"/>
    </w:pPr>
    <w:rPr>
      <w:rFonts w:ascii="Times New Roman" w:hAnsi="Times New Roman"/>
      <w:b/>
    </w:rPr>
  </w:style>
  <w:style w:type="paragraph" w:styleId="ListNumber">
    <w:name w:val="List Number"/>
    <w:basedOn w:val="List"/>
    <w:rsid w:val="000F61CE"/>
    <w:pPr>
      <w:numPr>
        <w:numId w:val="13"/>
      </w:numPr>
      <w:tabs>
        <w:tab w:val="clear" w:pos="340"/>
      </w:tabs>
    </w:pPr>
  </w:style>
  <w:style w:type="character" w:customStyle="1" w:styleId="WingdingSymbols">
    <w:name w:val="Wingding Symbols"/>
    <w:rsid w:val="000F61CE"/>
    <w:rPr>
      <w:rFonts w:ascii="Wingdings" w:hAnsi="Wingdings"/>
    </w:rPr>
  </w:style>
  <w:style w:type="character" w:customStyle="1" w:styleId="HotSpot">
    <w:name w:val="HotSpot"/>
    <w:rsid w:val="000F61CE"/>
    <w:rPr>
      <w:color w:val="0033CC"/>
      <w:u w:val="none"/>
    </w:rPr>
  </w:style>
  <w:style w:type="paragraph" w:customStyle="1" w:styleId="BodyTextRight">
    <w:name w:val="Body Text Right"/>
    <w:basedOn w:val="BodyText"/>
    <w:rsid w:val="000F61CE"/>
    <w:pPr>
      <w:spacing w:before="0" w:after="0"/>
      <w:jc w:val="right"/>
    </w:pPr>
  </w:style>
  <w:style w:type="paragraph" w:styleId="Index3">
    <w:name w:val="index 3"/>
    <w:basedOn w:val="ListNumber2"/>
    <w:next w:val="Normal"/>
    <w:semiHidden/>
    <w:rsid w:val="000F61CE"/>
    <w:pPr>
      <w:numPr>
        <w:numId w:val="0"/>
      </w:numPr>
      <w:tabs>
        <w:tab w:val="right" w:leader="dot" w:pos="4176"/>
      </w:tabs>
    </w:pPr>
  </w:style>
  <w:style w:type="paragraph" w:styleId="ListNumber2">
    <w:name w:val="List Number 2"/>
    <w:basedOn w:val="List2"/>
    <w:rsid w:val="000F61CE"/>
    <w:pPr>
      <w:numPr>
        <w:numId w:val="8"/>
      </w:numPr>
      <w:tabs>
        <w:tab w:val="clear" w:pos="1060"/>
      </w:tabs>
    </w:pPr>
  </w:style>
  <w:style w:type="paragraph" w:customStyle="1" w:styleId="MarginNote">
    <w:name w:val="Margin Note"/>
    <w:basedOn w:val="BodyText"/>
    <w:rsid w:val="000F6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1CE"/>
    <w:rPr>
      <w:sz w:val="32"/>
    </w:rPr>
  </w:style>
  <w:style w:type="paragraph" w:customStyle="1" w:styleId="HeadingProcedure">
    <w:name w:val="Heading Procedure"/>
    <w:basedOn w:val="HeadingBase"/>
    <w:next w:val="Normal"/>
    <w:rsid w:val="000F61CE"/>
    <w:pPr>
      <w:tabs>
        <w:tab w:val="left" w:pos="0"/>
      </w:tabs>
      <w:spacing w:before="120" w:after="60"/>
    </w:pPr>
    <w:rPr>
      <w:i/>
      <w:color w:val="918585"/>
      <w:sz w:val="22"/>
    </w:rPr>
  </w:style>
  <w:style w:type="paragraph" w:customStyle="1" w:styleId="TableBodyText">
    <w:name w:val="Table Body Text"/>
    <w:basedOn w:val="BodyText"/>
    <w:rsid w:val="000F61CE"/>
    <w:pPr>
      <w:spacing w:before="60" w:after="60"/>
    </w:pPr>
  </w:style>
  <w:style w:type="paragraph" w:styleId="ListContinue">
    <w:name w:val="List Continue"/>
    <w:basedOn w:val="List"/>
    <w:rsid w:val="000F61CE"/>
    <w:pPr>
      <w:ind w:firstLine="0"/>
    </w:pPr>
  </w:style>
  <w:style w:type="paragraph" w:customStyle="1" w:styleId="ListNote">
    <w:name w:val="List Note"/>
    <w:basedOn w:val="List"/>
    <w:rsid w:val="000F61CE"/>
    <w:pPr>
      <w:pBdr>
        <w:top w:val="single" w:sz="6" w:space="2" w:color="918585"/>
        <w:bottom w:val="single" w:sz="6" w:space="2" w:color="918585"/>
      </w:pBdr>
      <w:tabs>
        <w:tab w:val="left" w:pos="1021"/>
      </w:tabs>
      <w:ind w:firstLine="0"/>
    </w:pPr>
  </w:style>
  <w:style w:type="paragraph" w:customStyle="1" w:styleId="Warning">
    <w:name w:val="Warning"/>
    <w:basedOn w:val="BodyText"/>
    <w:rsid w:val="000F61CE"/>
    <w:pPr>
      <w:shd w:val="clear" w:color="auto" w:fill="D9D9D9"/>
      <w:tabs>
        <w:tab w:val="left" w:pos="992"/>
      </w:tabs>
      <w:ind w:left="119" w:right="119"/>
    </w:pPr>
    <w:rPr>
      <w:sz w:val="20"/>
    </w:rPr>
  </w:style>
  <w:style w:type="paragraph" w:customStyle="1" w:styleId="MarginIcons">
    <w:name w:val="Margin Icons"/>
    <w:basedOn w:val="BodyText"/>
    <w:rsid w:val="000F6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1CE"/>
    <w:rPr>
      <w:rFonts w:ascii="Courier New" w:hAnsi="Courier New"/>
    </w:rPr>
  </w:style>
  <w:style w:type="paragraph" w:customStyle="1" w:styleId="NoteBullet">
    <w:name w:val="Note Bullet"/>
    <w:basedOn w:val="Note"/>
    <w:rsid w:val="000F61CE"/>
    <w:pPr>
      <w:tabs>
        <w:tab w:val="clear" w:pos="680"/>
      </w:tabs>
      <w:spacing w:before="60" w:after="60"/>
    </w:pPr>
  </w:style>
  <w:style w:type="paragraph" w:customStyle="1" w:styleId="SubHeading2">
    <w:name w:val="SubHeading2"/>
    <w:basedOn w:val="HeadingBase"/>
    <w:rsid w:val="000F61CE"/>
    <w:pPr>
      <w:spacing w:before="240" w:after="60"/>
    </w:pPr>
    <w:rPr>
      <w:sz w:val="20"/>
    </w:rPr>
  </w:style>
  <w:style w:type="paragraph" w:customStyle="1" w:styleId="SubHeading1">
    <w:name w:val="SubHeading1"/>
    <w:basedOn w:val="HeadingBase"/>
    <w:rsid w:val="000F61CE"/>
    <w:pPr>
      <w:spacing w:before="240" w:after="60"/>
    </w:pPr>
    <w:rPr>
      <w:color w:val="918585"/>
      <w:sz w:val="22"/>
    </w:rPr>
  </w:style>
  <w:style w:type="paragraph" w:customStyle="1" w:styleId="SideHeading">
    <w:name w:val="Side Heading"/>
    <w:basedOn w:val="HeadingBase"/>
    <w:rsid w:val="000F6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1CE"/>
    <w:pPr>
      <w:numPr>
        <w:numId w:val="9"/>
      </w:numPr>
    </w:pPr>
  </w:style>
  <w:style w:type="paragraph" w:styleId="PlainText">
    <w:name w:val="Plain Text"/>
    <w:basedOn w:val="Normal"/>
    <w:link w:val="PlainTextChar"/>
    <w:rsid w:val="000F61CE"/>
    <w:rPr>
      <w:sz w:val="20"/>
    </w:rPr>
  </w:style>
  <w:style w:type="character" w:customStyle="1" w:styleId="PlainTextChar">
    <w:name w:val="Plain Text Char"/>
    <w:basedOn w:val="DefaultParagraphFont"/>
    <w:link w:val="PlainText"/>
    <w:rsid w:val="000F61CE"/>
    <w:rPr>
      <w:rFonts w:ascii="Courier New" w:eastAsia="Times New Roman" w:hAnsi="Courier New" w:cs="Times New Roman"/>
      <w:sz w:val="20"/>
      <w:szCs w:val="20"/>
      <w:lang w:eastAsia="en-US"/>
    </w:rPr>
  </w:style>
  <w:style w:type="character" w:customStyle="1" w:styleId="MenuOption">
    <w:name w:val="Menu Option"/>
    <w:basedOn w:val="DefaultParagraphFont"/>
    <w:rsid w:val="000F61CE"/>
    <w:rPr>
      <w:b/>
      <w:smallCaps/>
    </w:rPr>
  </w:style>
  <w:style w:type="paragraph" w:customStyle="1" w:styleId="TableListNumber">
    <w:name w:val="Table List Number"/>
    <w:basedOn w:val="ListNumber"/>
    <w:rsid w:val="000F61CE"/>
    <w:pPr>
      <w:numPr>
        <w:numId w:val="0"/>
      </w:numPr>
    </w:pPr>
  </w:style>
  <w:style w:type="paragraph" w:styleId="TOC4">
    <w:name w:val="toc 4"/>
    <w:basedOn w:val="TOCBase"/>
    <w:next w:val="Normal"/>
    <w:semiHidden/>
    <w:rsid w:val="000F61CE"/>
    <w:pPr>
      <w:tabs>
        <w:tab w:val="right" w:leader="dot" w:pos="9071"/>
      </w:tabs>
      <w:ind w:left="1701"/>
    </w:pPr>
  </w:style>
  <w:style w:type="paragraph" w:customStyle="1" w:styleId="ListAlpha">
    <w:name w:val="List Alpha"/>
    <w:basedOn w:val="List"/>
    <w:rsid w:val="000F61CE"/>
    <w:pPr>
      <w:numPr>
        <w:numId w:val="7"/>
      </w:numPr>
    </w:pPr>
  </w:style>
  <w:style w:type="paragraph" w:customStyle="1" w:styleId="ListAlpha2">
    <w:name w:val="List Alpha 2"/>
    <w:basedOn w:val="List2"/>
    <w:rsid w:val="000F61CE"/>
    <w:pPr>
      <w:numPr>
        <w:numId w:val="6"/>
      </w:numPr>
    </w:pPr>
  </w:style>
  <w:style w:type="paragraph" w:styleId="List2">
    <w:name w:val="List 2"/>
    <w:basedOn w:val="BodyText"/>
    <w:rsid w:val="000F61CE"/>
    <w:pPr>
      <w:tabs>
        <w:tab w:val="left" w:pos="680"/>
      </w:tabs>
      <w:spacing w:before="60" w:after="60"/>
      <w:ind w:left="680" w:hanging="340"/>
    </w:pPr>
  </w:style>
  <w:style w:type="paragraph" w:styleId="List3">
    <w:name w:val="List 3"/>
    <w:basedOn w:val="BodyText"/>
    <w:rsid w:val="000F61CE"/>
    <w:pPr>
      <w:tabs>
        <w:tab w:val="left" w:pos="1021"/>
      </w:tabs>
      <w:spacing w:before="60" w:after="60"/>
      <w:ind w:left="1020" w:hanging="340"/>
    </w:pPr>
  </w:style>
  <w:style w:type="paragraph" w:styleId="List4">
    <w:name w:val="List 4"/>
    <w:basedOn w:val="BodyText"/>
    <w:rsid w:val="000F61CE"/>
    <w:pPr>
      <w:tabs>
        <w:tab w:val="left" w:pos="1361"/>
      </w:tabs>
      <w:spacing w:before="60" w:after="60"/>
      <w:ind w:left="1361" w:hanging="340"/>
    </w:pPr>
  </w:style>
  <w:style w:type="paragraph" w:styleId="List5">
    <w:name w:val="List 5"/>
    <w:basedOn w:val="BodyText"/>
    <w:rsid w:val="000F61CE"/>
    <w:pPr>
      <w:tabs>
        <w:tab w:val="left" w:pos="1701"/>
      </w:tabs>
      <w:spacing w:before="60" w:after="60"/>
      <w:ind w:left="1701" w:hanging="340"/>
    </w:pPr>
  </w:style>
  <w:style w:type="paragraph" w:styleId="ListBullet3">
    <w:name w:val="List Bullet 3"/>
    <w:basedOn w:val="List3"/>
    <w:rsid w:val="000F61CE"/>
    <w:pPr>
      <w:numPr>
        <w:numId w:val="12"/>
      </w:numPr>
      <w:tabs>
        <w:tab w:val="clear" w:pos="1021"/>
      </w:tabs>
      <w:ind w:left="1037" w:hanging="357"/>
    </w:pPr>
  </w:style>
  <w:style w:type="paragraph" w:styleId="ListBullet4">
    <w:name w:val="List Bullet 4"/>
    <w:basedOn w:val="List4"/>
    <w:rsid w:val="000F61CE"/>
    <w:pPr>
      <w:numPr>
        <w:numId w:val="1"/>
      </w:numPr>
      <w:tabs>
        <w:tab w:val="clear" w:pos="1361"/>
      </w:tabs>
    </w:pPr>
  </w:style>
  <w:style w:type="paragraph" w:styleId="ListBullet5">
    <w:name w:val="List Bullet 5"/>
    <w:basedOn w:val="List5"/>
    <w:rsid w:val="000F61CE"/>
    <w:pPr>
      <w:numPr>
        <w:numId w:val="2"/>
      </w:numPr>
    </w:pPr>
  </w:style>
  <w:style w:type="paragraph" w:styleId="ListContinue2">
    <w:name w:val="List Continue 2"/>
    <w:basedOn w:val="List2"/>
    <w:rsid w:val="000F61CE"/>
    <w:pPr>
      <w:ind w:firstLine="0"/>
    </w:pPr>
  </w:style>
  <w:style w:type="paragraph" w:styleId="ListContinue3">
    <w:name w:val="List Continue 3"/>
    <w:basedOn w:val="List3"/>
    <w:rsid w:val="000F61CE"/>
    <w:pPr>
      <w:ind w:left="1021" w:firstLine="0"/>
    </w:pPr>
  </w:style>
  <w:style w:type="paragraph" w:styleId="ListContinue4">
    <w:name w:val="List Continue 4"/>
    <w:basedOn w:val="List4"/>
    <w:rsid w:val="000F61CE"/>
    <w:pPr>
      <w:ind w:firstLine="0"/>
    </w:pPr>
  </w:style>
  <w:style w:type="paragraph" w:styleId="ListContinue5">
    <w:name w:val="List Continue 5"/>
    <w:basedOn w:val="List5"/>
    <w:rsid w:val="000F61CE"/>
    <w:pPr>
      <w:ind w:firstLine="0"/>
    </w:pPr>
  </w:style>
  <w:style w:type="paragraph" w:styleId="ListNumber3">
    <w:name w:val="List Number 3"/>
    <w:basedOn w:val="List3"/>
    <w:rsid w:val="000F61CE"/>
    <w:pPr>
      <w:numPr>
        <w:numId w:val="3"/>
      </w:numPr>
    </w:pPr>
  </w:style>
  <w:style w:type="paragraph" w:styleId="ListNumber4">
    <w:name w:val="List Number 4"/>
    <w:basedOn w:val="List4"/>
    <w:rsid w:val="000F61CE"/>
    <w:pPr>
      <w:numPr>
        <w:numId w:val="4"/>
      </w:numPr>
    </w:pPr>
  </w:style>
  <w:style w:type="paragraph" w:styleId="ListNumber5">
    <w:name w:val="List Number 5"/>
    <w:basedOn w:val="List5"/>
    <w:rsid w:val="000F61CE"/>
    <w:pPr>
      <w:numPr>
        <w:numId w:val="5"/>
      </w:numPr>
    </w:pPr>
  </w:style>
  <w:style w:type="paragraph" w:styleId="BlockText">
    <w:name w:val="Block Text"/>
    <w:basedOn w:val="Normal"/>
    <w:rsid w:val="000F61CE"/>
    <w:pPr>
      <w:spacing w:after="120"/>
      <w:ind w:left="1440" w:right="1440"/>
    </w:pPr>
  </w:style>
  <w:style w:type="character" w:customStyle="1" w:styleId="Subscript">
    <w:name w:val="Subscript"/>
    <w:basedOn w:val="DefaultParagraphFont"/>
    <w:rsid w:val="000F61CE"/>
    <w:rPr>
      <w:sz w:val="16"/>
      <w:vertAlign w:val="subscript"/>
    </w:rPr>
  </w:style>
  <w:style w:type="character" w:customStyle="1" w:styleId="Superscript">
    <w:name w:val="Superscript"/>
    <w:basedOn w:val="DefaultParagraphFont"/>
    <w:rsid w:val="000F61CE"/>
    <w:rPr>
      <w:sz w:val="16"/>
      <w:vertAlign w:val="superscript"/>
    </w:rPr>
  </w:style>
  <w:style w:type="character" w:customStyle="1" w:styleId="Symbols">
    <w:name w:val="Symbols"/>
    <w:basedOn w:val="DefaultParagraphFont"/>
    <w:rsid w:val="000F61CE"/>
    <w:rPr>
      <w:rFonts w:ascii="Symbol" w:hAnsi="Symbol"/>
    </w:rPr>
  </w:style>
  <w:style w:type="character" w:customStyle="1" w:styleId="MenuOptions">
    <w:name w:val="Menu Options"/>
    <w:basedOn w:val="DefaultParagraphFont"/>
    <w:rsid w:val="000F61CE"/>
    <w:rPr>
      <w:rFonts w:ascii="Arial Narrow" w:hAnsi="Arial Narrow"/>
      <w:smallCaps/>
    </w:rPr>
  </w:style>
  <w:style w:type="character" w:customStyle="1" w:styleId="Buttons">
    <w:name w:val="Buttons"/>
    <w:basedOn w:val="DefaultParagraphFont"/>
    <w:rsid w:val="000F61CE"/>
    <w:rPr>
      <w:b/>
    </w:rPr>
  </w:style>
  <w:style w:type="character" w:customStyle="1" w:styleId="Underlined">
    <w:name w:val="Underlined"/>
    <w:basedOn w:val="DefaultParagraphFont"/>
    <w:rsid w:val="000F61CE"/>
    <w:rPr>
      <w:u w:val="single"/>
    </w:rPr>
  </w:style>
  <w:style w:type="paragraph" w:customStyle="1" w:styleId="TableBodyTextRight">
    <w:name w:val="Table Body Text Right"/>
    <w:basedOn w:val="TableBodyText"/>
    <w:rsid w:val="000F61CE"/>
    <w:pPr>
      <w:widowControl w:val="0"/>
      <w:autoSpaceDE w:val="0"/>
      <w:autoSpaceDN w:val="0"/>
      <w:adjustRightInd w:val="0"/>
      <w:jc w:val="right"/>
    </w:pPr>
    <w:rPr>
      <w:rFonts w:cs="Arial"/>
      <w:szCs w:val="18"/>
    </w:rPr>
  </w:style>
  <w:style w:type="paragraph" w:customStyle="1" w:styleId="CopyrightText">
    <w:name w:val="Copyright Text"/>
    <w:basedOn w:val="BodyText"/>
    <w:rsid w:val="000F61CE"/>
    <w:rPr>
      <w:sz w:val="18"/>
    </w:rPr>
  </w:style>
  <w:style w:type="paragraph" w:customStyle="1" w:styleId="BodySmallRight">
    <w:name w:val="Body Small Right"/>
    <w:basedOn w:val="BodyTextRight"/>
    <w:rsid w:val="000F61CE"/>
    <w:rPr>
      <w:sz w:val="18"/>
      <w:szCs w:val="18"/>
    </w:rPr>
  </w:style>
  <w:style w:type="paragraph" w:customStyle="1" w:styleId="MarginEdition">
    <w:name w:val="Margin Edition"/>
    <w:basedOn w:val="MarginNote"/>
    <w:rsid w:val="000F61CE"/>
    <w:pPr>
      <w:spacing w:before="0" w:after="0"/>
    </w:pPr>
    <w:rPr>
      <w:rFonts w:ascii="Times New Roman" w:hAnsi="Times New Roman"/>
      <w:color w:val="999999"/>
    </w:rPr>
  </w:style>
  <w:style w:type="paragraph" w:customStyle="1" w:styleId="Spacer">
    <w:name w:val="Spacer"/>
    <w:basedOn w:val="Normal"/>
    <w:rsid w:val="000F61CE"/>
    <w:rPr>
      <w:sz w:val="2"/>
      <w:szCs w:val="2"/>
    </w:rPr>
  </w:style>
  <w:style w:type="character" w:customStyle="1" w:styleId="Small">
    <w:name w:val="Small"/>
    <w:basedOn w:val="DefaultParagraphFont"/>
    <w:rsid w:val="000F61CE"/>
    <w:rPr>
      <w:sz w:val="16"/>
    </w:rPr>
  </w:style>
  <w:style w:type="paragraph" w:customStyle="1" w:styleId="WideTable">
    <w:name w:val="Wide Table"/>
    <w:basedOn w:val="Normal"/>
    <w:rsid w:val="000F61CE"/>
    <w:pPr>
      <w:ind w:left="-1418"/>
    </w:pPr>
    <w:rPr>
      <w:sz w:val="2"/>
      <w:szCs w:val="2"/>
    </w:rPr>
  </w:style>
  <w:style w:type="character" w:styleId="PageNumber">
    <w:name w:val="page number"/>
    <w:basedOn w:val="DefaultParagraphFont"/>
    <w:rsid w:val="000F61CE"/>
  </w:style>
  <w:style w:type="paragraph" w:styleId="Quote">
    <w:name w:val="Quote"/>
    <w:basedOn w:val="Heading1"/>
    <w:link w:val="QuoteChar"/>
    <w:qFormat/>
    <w:rsid w:val="000F61CE"/>
    <w:rPr>
      <w:b w:val="0"/>
      <w:sz w:val="72"/>
      <w:szCs w:val="72"/>
      <w:lang w:val="en-NZ"/>
    </w:rPr>
  </w:style>
  <w:style w:type="character" w:customStyle="1" w:styleId="QuoteChar">
    <w:name w:val="Quote Char"/>
    <w:basedOn w:val="DefaultParagraphFont"/>
    <w:link w:val="Quote"/>
    <w:rsid w:val="000F6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1CE"/>
    <w:pPr>
      <w:pageBreakBefore/>
    </w:pPr>
  </w:style>
  <w:style w:type="paragraph" w:customStyle="1" w:styleId="Border">
    <w:name w:val="Border"/>
    <w:basedOn w:val="Normal"/>
    <w:qFormat/>
    <w:rsid w:val="000F6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1CE"/>
    <w:rPr>
      <w:b/>
      <w:bCs/>
      <w:i/>
      <w:iCs/>
      <w:color w:val="auto"/>
    </w:rPr>
  </w:style>
  <w:style w:type="paragraph" w:styleId="IntenseQuote">
    <w:name w:val="Intense Quote"/>
    <w:basedOn w:val="Normal"/>
    <w:next w:val="Normal"/>
    <w:link w:val="IntenseQuoteChar"/>
    <w:uiPriority w:val="30"/>
    <w:qFormat/>
    <w:rsid w:val="000F6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1CE"/>
    <w:rPr>
      <w:smallCaps/>
      <w:color w:val="auto"/>
      <w:u w:val="single"/>
    </w:rPr>
  </w:style>
  <w:style w:type="character" w:styleId="IntenseReference">
    <w:name w:val="Intense Reference"/>
    <w:basedOn w:val="DefaultParagraphFont"/>
    <w:uiPriority w:val="32"/>
    <w:qFormat/>
    <w:rsid w:val="000F61CE"/>
    <w:rPr>
      <w:b/>
      <w:bCs/>
      <w:smallCaps/>
      <w:color w:val="auto"/>
      <w:spacing w:val="5"/>
      <w:u w:val="single"/>
    </w:rPr>
  </w:style>
  <w:style w:type="paragraph" w:customStyle="1" w:styleId="2ColumnHeading">
    <w:name w:val="2Column Heading"/>
    <w:basedOn w:val="BodyText"/>
    <w:qFormat/>
    <w:rsid w:val="000F61CE"/>
    <w:pPr>
      <w:spacing w:after="60"/>
      <w:ind w:left="-2268"/>
    </w:pPr>
    <w:rPr>
      <w:b/>
    </w:rPr>
  </w:style>
  <w:style w:type="paragraph" w:customStyle="1" w:styleId="Heading1TOC">
    <w:name w:val="Heading1 TOC"/>
    <w:basedOn w:val="Normal"/>
    <w:qFormat/>
    <w:rsid w:val="000F61CE"/>
    <w:pPr>
      <w:spacing w:before="240" w:after="120"/>
    </w:pPr>
    <w:rPr>
      <w:rFonts w:ascii="Times New Roman" w:hAnsi="Times New Roman"/>
      <w:b/>
      <w:sz w:val="32"/>
    </w:rPr>
  </w:style>
  <w:style w:type="paragraph" w:customStyle="1" w:styleId="Heading2TOC">
    <w:name w:val="Heading2 TOC"/>
    <w:basedOn w:val="Normal"/>
    <w:qFormat/>
    <w:rsid w:val="000F61CE"/>
    <w:pPr>
      <w:spacing w:before="240" w:after="60"/>
    </w:pPr>
    <w:rPr>
      <w:rFonts w:ascii="Times New Roman" w:hAnsi="Times New Roman"/>
      <w:b/>
      <w:sz w:val="28"/>
    </w:rPr>
  </w:style>
  <w:style w:type="character" w:customStyle="1" w:styleId="Underline">
    <w:name w:val="Underline"/>
    <w:basedOn w:val="DefaultParagraphFont"/>
    <w:qFormat/>
    <w:rsid w:val="000F61CE"/>
    <w:rPr>
      <w:u w:val="single"/>
    </w:rPr>
  </w:style>
  <w:style w:type="character" w:customStyle="1" w:styleId="BoldandItalics">
    <w:name w:val="Bold and Italics"/>
    <w:qFormat/>
    <w:rsid w:val="000F61CE"/>
    <w:rPr>
      <w:b/>
      <w:i/>
      <w:u w:val="none"/>
    </w:rPr>
  </w:style>
  <w:style w:type="paragraph" w:styleId="BalloonText">
    <w:name w:val="Balloon Text"/>
    <w:basedOn w:val="Normal"/>
    <w:link w:val="BalloonTextChar"/>
    <w:rsid w:val="000F61CE"/>
    <w:rPr>
      <w:rFonts w:ascii="Tahoma" w:hAnsi="Tahoma" w:cs="Tahoma"/>
      <w:sz w:val="16"/>
      <w:szCs w:val="16"/>
    </w:rPr>
  </w:style>
  <w:style w:type="character" w:customStyle="1" w:styleId="BalloonTextChar">
    <w:name w:val="Balloon Text Char"/>
    <w:basedOn w:val="DefaultParagraphFont"/>
    <w:link w:val="BalloonText"/>
    <w:rsid w:val="000F6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1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1CE"/>
    <w:rPr>
      <w:b/>
      <w:color w:val="660033"/>
      <w:spacing w:val="0"/>
    </w:rPr>
  </w:style>
  <w:style w:type="paragraph" w:customStyle="1" w:styleId="Nameditemlist">
    <w:name w:val="Named item list"/>
    <w:basedOn w:val="BodyText"/>
    <w:qFormat/>
    <w:rsid w:val="000F61CE"/>
    <w:pPr>
      <w:tabs>
        <w:tab w:val="left" w:pos="2835"/>
      </w:tabs>
      <w:ind w:left="2835" w:hanging="2835"/>
    </w:pPr>
  </w:style>
  <w:style w:type="paragraph" w:customStyle="1" w:styleId="BodyTextnopadding">
    <w:name w:val="Body Text no padding"/>
    <w:basedOn w:val="BodyText"/>
    <w:qFormat/>
    <w:rsid w:val="000F61CE"/>
    <w:pPr>
      <w:spacing w:before="0" w:after="0"/>
    </w:pPr>
  </w:style>
  <w:style w:type="paragraph" w:customStyle="1" w:styleId="BodyTextBold">
    <w:name w:val="Body Text Bold"/>
    <w:basedOn w:val="BodyText"/>
    <w:qFormat/>
    <w:rsid w:val="000F61CE"/>
    <w:rPr>
      <w:b/>
    </w:rPr>
  </w:style>
  <w:style w:type="character" w:styleId="Hyperlink">
    <w:name w:val="Hyperlink"/>
    <w:basedOn w:val="DefaultParagraphFont"/>
    <w:uiPriority w:val="99"/>
    <w:unhideWhenUsed/>
    <w:rsid w:val="00E20C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5048</Characters>
  <Application>Microsoft Office Word</Application>
  <DocSecurity>0</DocSecurity>
  <Lines>152</Lines>
  <Paragraphs>88</Paragraphs>
  <ScaleCrop>false</ScaleCrop>
  <Company>Author-it Software Corporation Ltd.</Company>
  <LinksUpToDate>false</LinksUpToDate>
  <CharactersWithSpaces>5774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AHCPHR506 Manage performance horse breeding operations</dc:title>
  <dc:subject>Approved</dc:subject>
  <dc:creator>Skills Impact</dc:creator>
  <cp:keywords>Release: 1</cp:keywords>
  <dc:description>Review Date: 12 April 2008</dc:description>
  <cp:lastModifiedBy>HSD_TPCMSd.prod</cp:lastModifiedBy>
  <cp:revision>3</cp:revision>
  <dcterms:created xsi:type="dcterms:W3CDTF">2019-09-10T06:47:00Z</dcterms:created>
  <dcterms:modified xsi:type="dcterms:W3CDTF">2019-09-10T06:47:00Z</dcterms:modified>
</cp:coreProperties>
</file>