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7C8" w:rsidP="00980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AHCPGD309 Perform specialist amenity pruning</w:t>
      </w:r>
      <w:r>
        <w:fldChar w:fldCharType="end"/>
      </w:r>
    </w:p>
    <w:p w:rsidR="009807C8" w:rsidP="009807C8">
      <w:pPr>
        <w:pStyle w:val="Version"/>
        <w:sectPr w:rsidSect="00C411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1CD" w:rsidP="00C411CD">
      <w:pPr>
        <w:pStyle w:val="SuperHeading"/>
      </w:pPr>
      <w:r w:rsidRPr="00C411CD">
        <w:t>Assessment Requirements for AHCPGD309 Perform specialist amenity pruning</w:t>
      </w:r>
    </w:p>
    <w:p w:rsidR="00000000" w:rsidRPr="00C411CD" w:rsidP="00C411CD">
      <w:pPr>
        <w:pStyle w:val="Heading1"/>
      </w:pPr>
      <w:bookmarkStart w:id="1" w:name="O_1212776"/>
      <w:bookmarkEnd w:id="1"/>
      <w:r w:rsidRPr="00C411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CD">
            <w:pPr>
              <w:pStyle w:val="BodyTextBold"/>
              <w:rPr>
                <w:lang w:val="en-NZ"/>
              </w:rPr>
            </w:pPr>
            <w:r w:rsidRPr="00C411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CD">
            <w:pPr>
              <w:pStyle w:val="BodyTextBold"/>
              <w:rPr>
                <w:lang w:val="en-NZ"/>
              </w:rPr>
            </w:pPr>
            <w:r w:rsidRPr="00C411CD">
              <w:t>Comments</w:t>
            </w:r>
          </w:p>
        </w:tc>
      </w:tr>
      <w:tr w:rsidTr="00C41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1CD">
            <w:pPr>
              <w:pStyle w:val="BodyText"/>
              <w:rPr>
                <w:lang w:val="en-NZ"/>
              </w:rPr>
            </w:pPr>
            <w:r w:rsidRPr="00C411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1CD" w:rsidP="00C411CD">
            <w:pPr>
              <w:pStyle w:val="BodyText"/>
            </w:pPr>
            <w:r w:rsidRPr="00C411CD">
              <w:t>This version released with AHC Agriculture, Horticulture and Conservation and Land Management Training Package Version 7.0.</w:t>
            </w:r>
          </w:p>
        </w:tc>
      </w:tr>
    </w:tbl>
    <w:p w:rsidR="00000000" w:rsidRPr="00C411CD" w:rsidP="00C411CD">
      <w:pPr>
        <w:pStyle w:val="BodyText"/>
      </w:pPr>
    </w:p>
    <w:p w:rsidR="00000000" w:rsidRPr="00C411CD" w:rsidP="00C411CD">
      <w:pPr>
        <w:pStyle w:val="AllowPageBreak"/>
      </w:pPr>
    </w:p>
    <w:p w:rsidR="00000000" w:rsidRPr="00C411CD" w:rsidP="00C411CD">
      <w:pPr>
        <w:pStyle w:val="Heading1"/>
      </w:pPr>
      <w:bookmarkStart w:id="2" w:name="O_1212777"/>
      <w:bookmarkEnd w:id="2"/>
      <w:r w:rsidRPr="00C411CD">
        <w:t>Performance Evidence</w:t>
      </w:r>
    </w:p>
    <w:p w:rsidR="00000000" w:rsidRPr="00C411CD" w:rsidP="009807C8">
      <w:pPr>
        <w:pStyle w:val="BodyText"/>
      </w:pPr>
      <w:r w:rsidRPr="00C411CD">
        <w:t>An individual demonstrating competency must satisfy all of the elements and performance cr</w:t>
      </w:r>
      <w:r w:rsidRPr="00C411CD">
        <w:t>iteria in this unit.</w:t>
      </w:r>
    </w:p>
    <w:p w:rsidR="00000000" w:rsidRPr="00C411CD" w:rsidP="009807C8">
      <w:pPr>
        <w:pStyle w:val="BodyText"/>
      </w:pPr>
      <w:r w:rsidRPr="00C411CD">
        <w:t>There must be evidence that the individual has performed specialist amenity pruning on at least three different plants including at least one tree using at least three of the following:</w:t>
      </w:r>
    </w:p>
    <w:p w:rsidR="00000000" w:rsidRPr="00C411CD" w:rsidP="00C411CD">
      <w:pPr>
        <w:pStyle w:val="ListBullet"/>
      </w:pPr>
      <w:r w:rsidRPr="00C411CD">
        <w:t>secateurs</w:t>
      </w:r>
    </w:p>
    <w:p w:rsidR="00000000" w:rsidRPr="00C411CD" w:rsidP="00C411CD">
      <w:pPr>
        <w:pStyle w:val="ListBullet"/>
      </w:pPr>
      <w:r w:rsidRPr="00C411CD">
        <w:t>loppers or extension loppers</w:t>
      </w:r>
    </w:p>
    <w:p w:rsidR="00000000" w:rsidRPr="00C411CD" w:rsidP="00C411CD">
      <w:pPr>
        <w:pStyle w:val="ListBullet"/>
      </w:pPr>
      <w:r w:rsidRPr="00C411CD">
        <w:t>shears</w:t>
      </w:r>
    </w:p>
    <w:p w:rsidR="00000000" w:rsidRPr="00C411CD" w:rsidP="00C411CD">
      <w:pPr>
        <w:pStyle w:val="ListBullet"/>
      </w:pPr>
      <w:r w:rsidRPr="00C411CD">
        <w:t>pruning or pole saws</w:t>
      </w:r>
    </w:p>
    <w:p w:rsidR="00000000" w:rsidRPr="00C411CD" w:rsidP="00C411CD">
      <w:pPr>
        <w:pStyle w:val="ListBullet"/>
      </w:pPr>
      <w:r w:rsidRPr="00C411CD">
        <w:t>powered hedgers</w:t>
      </w:r>
    </w:p>
    <w:p w:rsidR="00000000" w:rsidRPr="00C411CD" w:rsidP="00C411CD">
      <w:pPr>
        <w:pStyle w:val="ListBullet"/>
      </w:pPr>
      <w:r w:rsidRPr="00C411CD">
        <w:t>powered secateurs</w:t>
      </w:r>
    </w:p>
    <w:p w:rsidR="00000000" w:rsidRPr="00C411CD" w:rsidP="009807C8">
      <w:pPr>
        <w:pStyle w:val="BodyText"/>
      </w:pPr>
      <w:r w:rsidRPr="00C411CD">
        <w:t>and has:</w:t>
      </w:r>
    </w:p>
    <w:p w:rsidR="00000000" w:rsidRPr="00C411CD" w:rsidP="00C411CD">
      <w:pPr>
        <w:pStyle w:val="ListBullet"/>
      </w:pPr>
      <w:r w:rsidRPr="00C411CD">
        <w:t>identified and inspected plants</w:t>
      </w:r>
    </w:p>
    <w:p w:rsidR="00000000" w:rsidRPr="00C411CD" w:rsidP="00C411CD">
      <w:pPr>
        <w:pStyle w:val="ListBullet"/>
      </w:pPr>
      <w:r w:rsidRPr="00C411CD">
        <w:t>applied workplace health and safety requirements, including fitted and used personal protective equipment (PPE)</w:t>
      </w:r>
    </w:p>
    <w:p w:rsidR="00000000" w:rsidRPr="00C411CD" w:rsidP="00C411CD">
      <w:pPr>
        <w:pStyle w:val="ListBullet"/>
      </w:pPr>
      <w:r w:rsidRPr="00C411CD">
        <w:t xml:space="preserve">selected, used and maintained tools, equipment </w:t>
      </w:r>
      <w:r w:rsidRPr="00C411CD">
        <w:t>and machinery required for specialist amenity pruning</w:t>
      </w:r>
    </w:p>
    <w:p w:rsidR="00000000" w:rsidRPr="00C411CD" w:rsidP="00C411CD">
      <w:pPr>
        <w:pStyle w:val="ListBullet"/>
      </w:pPr>
      <w:r w:rsidRPr="00C411CD">
        <w:t>stored and carried tools safely</w:t>
      </w:r>
    </w:p>
    <w:p w:rsidR="00000000" w:rsidRPr="00C411CD" w:rsidP="00C411CD">
      <w:pPr>
        <w:pStyle w:val="ListBullet"/>
      </w:pPr>
      <w:r w:rsidRPr="00C411CD">
        <w:t>carried out pruning using specialist pruning techniques</w:t>
      </w:r>
    </w:p>
    <w:p w:rsidR="00000000" w:rsidRPr="00C411CD" w:rsidP="00C411CD">
      <w:pPr>
        <w:pStyle w:val="ListBullet"/>
      </w:pPr>
      <w:r w:rsidRPr="00C411CD">
        <w:t>applied site environmental and disease control procedures</w:t>
      </w:r>
    </w:p>
    <w:p w:rsidR="00000000" w:rsidRPr="00C411CD" w:rsidP="00C411CD">
      <w:pPr>
        <w:pStyle w:val="ListBullet"/>
      </w:pPr>
      <w:r w:rsidRPr="00C411CD">
        <w:t>met pruning program requirements</w:t>
      </w:r>
    </w:p>
    <w:p w:rsidR="00000000" w:rsidRPr="00C411CD" w:rsidP="00C411CD">
      <w:pPr>
        <w:pStyle w:val="ListBullet"/>
      </w:pPr>
      <w:r w:rsidRPr="00C411CD">
        <w:t>assessed pruning qualit</w:t>
      </w:r>
      <w:r w:rsidRPr="00C411CD">
        <w:t>y</w:t>
      </w:r>
    </w:p>
    <w:p w:rsidR="00000000" w:rsidRPr="00C411CD" w:rsidP="00C411CD">
      <w:pPr>
        <w:pStyle w:val="ListBullet"/>
      </w:pPr>
      <w:r w:rsidRPr="00C411CD">
        <w:t>cleaned and cleared pruning site</w:t>
      </w:r>
    </w:p>
    <w:p w:rsidR="00000000" w:rsidRPr="00C411CD" w:rsidP="00C411CD">
      <w:pPr>
        <w:pStyle w:val="ListBullet"/>
      </w:pPr>
      <w:r w:rsidRPr="00C411CD">
        <w:t>reported unserviceable tools, equipment and machinery</w:t>
      </w:r>
    </w:p>
    <w:p w:rsidR="00000000" w:rsidRPr="00C411CD" w:rsidP="00C411CD">
      <w:pPr>
        <w:pStyle w:val="ListBullet"/>
      </w:pPr>
      <w:r w:rsidRPr="00C411CD">
        <w:t>reported work outcomes.</w:t>
      </w:r>
    </w:p>
    <w:p w:rsidR="00000000" w:rsidRPr="00C411CD" w:rsidP="00C411CD">
      <w:pPr>
        <w:pStyle w:val="AllowPageBreak"/>
      </w:pPr>
    </w:p>
    <w:p w:rsidR="00000000" w:rsidRPr="00C411CD" w:rsidP="00C411CD">
      <w:pPr>
        <w:pStyle w:val="Heading1"/>
      </w:pPr>
      <w:bookmarkStart w:id="3" w:name="O_1212778"/>
      <w:bookmarkEnd w:id="3"/>
      <w:r w:rsidRPr="00C411CD">
        <w:t>Knowledge Evidence</w:t>
      </w:r>
    </w:p>
    <w:p w:rsidR="00000000" w:rsidRPr="00C411CD" w:rsidP="009807C8">
      <w:pPr>
        <w:pStyle w:val="BodyText"/>
      </w:pPr>
      <w:r w:rsidRPr="00C411CD">
        <w:t>An individual must be able to demonstrate the knowledge required to perform the tasks outlined in the ele</w:t>
      </w:r>
      <w:r w:rsidRPr="00C411CD">
        <w:t>ments and performance criteria of this unit. This includes knowledge of:</w:t>
      </w:r>
    </w:p>
    <w:p w:rsidR="00000000" w:rsidRPr="00C411CD" w:rsidP="00C411CD">
      <w:pPr>
        <w:pStyle w:val="ListBullet"/>
      </w:pPr>
      <w:r w:rsidRPr="00C411CD">
        <w:t>principles and practices of specialist amenity pruning, including:</w:t>
      </w:r>
    </w:p>
    <w:p w:rsidR="00000000" w:rsidRPr="00C411CD" w:rsidP="00C411CD">
      <w:pPr>
        <w:pStyle w:val="ListBullet2"/>
      </w:pPr>
      <w:r w:rsidRPr="00C411CD">
        <w:t>anatomy and physiology of plants, shrubs and trees</w:t>
      </w:r>
    </w:p>
    <w:p w:rsidR="00000000" w:rsidRPr="00C411CD" w:rsidP="00C411CD">
      <w:pPr>
        <w:pStyle w:val="ListBullet2"/>
      </w:pPr>
      <w:r w:rsidRPr="00C411CD">
        <w:t>AS4373-2007 Pruning of amenity trees</w:t>
      </w:r>
    </w:p>
    <w:p w:rsidR="00000000" w:rsidRPr="00C411CD" w:rsidP="00C411CD">
      <w:pPr>
        <w:pStyle w:val="ListBullet2"/>
      </w:pPr>
      <w:r w:rsidRPr="00C411CD">
        <w:t>compartmentalisation of decay in trees (CODIT)</w:t>
      </w:r>
    </w:p>
    <w:p w:rsidR="00000000" w:rsidRPr="00C411CD" w:rsidP="00C411CD">
      <w:pPr>
        <w:pStyle w:val="ListBullet2"/>
      </w:pPr>
      <w:r w:rsidRPr="00C411CD">
        <w:t>effect on plant growth and habit after pruning</w:t>
      </w:r>
    </w:p>
    <w:p w:rsidR="00000000" w:rsidRPr="00C411CD" w:rsidP="00C411CD">
      <w:pPr>
        <w:pStyle w:val="ListBullet2"/>
      </w:pPr>
      <w:r w:rsidRPr="00C411CD">
        <w:t>identification of plant species and their pruning requirements</w:t>
      </w:r>
    </w:p>
    <w:p w:rsidR="00000000" w:rsidRPr="00C411CD" w:rsidP="00C411CD">
      <w:pPr>
        <w:pStyle w:val="ListBullet2"/>
      </w:pPr>
      <w:r w:rsidRPr="00C411CD">
        <w:t>local government tree protection and preservation regulations</w:t>
      </w:r>
    </w:p>
    <w:p w:rsidR="00000000" w:rsidRPr="00C411CD" w:rsidP="00C411CD">
      <w:pPr>
        <w:pStyle w:val="ListBullet2"/>
      </w:pPr>
      <w:r w:rsidRPr="00C411CD">
        <w:t>types of plants and their pruning req</w:t>
      </w:r>
      <w:r w:rsidRPr="00C411CD">
        <w:t>uirements, including; climbing plants, fruiting plants, standard plants</w:t>
      </w:r>
    </w:p>
    <w:p w:rsidR="00000000" w:rsidRPr="00C411CD" w:rsidP="00C411CD">
      <w:pPr>
        <w:pStyle w:val="ListBullet2"/>
      </w:pPr>
      <w:r w:rsidRPr="00C411CD">
        <w:t>methods of specialist pruning, including; espalier, topiary, hedging, pleaching, crown lifting, pollarding, thinning out and sucker control</w:t>
      </w:r>
    </w:p>
    <w:p w:rsidR="00000000" w:rsidRPr="00C411CD" w:rsidP="00C411CD">
      <w:pPr>
        <w:pStyle w:val="ListBullet2"/>
      </w:pPr>
      <w:r w:rsidRPr="00C411CD">
        <w:t>specialist pruning tools, equipment and mach</w:t>
      </w:r>
      <w:r w:rsidRPr="00C411CD">
        <w:t>inery</w:t>
      </w:r>
    </w:p>
    <w:p w:rsidR="00000000" w:rsidRPr="00C411CD" w:rsidP="00C411CD">
      <w:pPr>
        <w:pStyle w:val="ListBullet"/>
      </w:pPr>
      <w:r w:rsidRPr="00C411CD">
        <w:t>workplace requirements applicable to health and safety in the workplace for performing specialist amenity pruning, including appropriate use of PPE</w:t>
      </w:r>
    </w:p>
    <w:p w:rsidR="00000000" w:rsidRPr="00C411CD" w:rsidP="00C411CD">
      <w:pPr>
        <w:pStyle w:val="ListBullet"/>
      </w:pPr>
      <w:r w:rsidRPr="00C411CD">
        <w:t>site environmental and disease control procedures applicable to performing specialist amenity pruning</w:t>
      </w:r>
      <w:r w:rsidRPr="00C411CD">
        <w:t>.</w:t>
      </w:r>
    </w:p>
    <w:p w:rsidR="00000000" w:rsidRPr="00C411CD" w:rsidP="00C411CD">
      <w:pPr>
        <w:pStyle w:val="AllowPageBreak"/>
      </w:pPr>
    </w:p>
    <w:p w:rsidR="00000000" w:rsidRPr="00C411CD" w:rsidP="00C411CD">
      <w:pPr>
        <w:pStyle w:val="Heading1"/>
      </w:pPr>
      <w:bookmarkStart w:id="4" w:name="O_1212779"/>
      <w:bookmarkEnd w:id="4"/>
      <w:r w:rsidRPr="00C411CD">
        <w:t>Assessment Conditions</w:t>
      </w:r>
    </w:p>
    <w:p w:rsidR="00000000" w:rsidRPr="00C411CD" w:rsidP="009807C8">
      <w:pPr>
        <w:pStyle w:val="BodyText"/>
      </w:pPr>
      <w:r w:rsidRPr="00C411CD">
        <w:t>Assessment of the skills in this unit of competency must take place under the following conditions:</w:t>
      </w:r>
    </w:p>
    <w:p w:rsidR="00000000" w:rsidRPr="00C411CD" w:rsidP="00C411CD">
      <w:pPr>
        <w:pStyle w:val="ListBullet"/>
      </w:pPr>
      <w:r w:rsidRPr="00C411CD">
        <w:t>physical conditions:</w:t>
      </w:r>
    </w:p>
    <w:p w:rsidR="00000000" w:rsidRPr="00C411CD" w:rsidP="00C411CD">
      <w:pPr>
        <w:pStyle w:val="ListBullet2"/>
      </w:pPr>
      <w:r w:rsidRPr="00C411CD">
        <w:t>a workplace setting or an environment that accurately represent workplace conditions</w:t>
      </w:r>
    </w:p>
    <w:p w:rsidR="00000000" w:rsidRPr="00C411CD" w:rsidP="00C411CD">
      <w:pPr>
        <w:pStyle w:val="ListBullet"/>
      </w:pPr>
      <w:r w:rsidRPr="00C411CD">
        <w:t>resources, equipment and materials:</w:t>
      </w:r>
    </w:p>
    <w:p w:rsidR="00000000" w:rsidRPr="00C411CD" w:rsidP="00C411CD">
      <w:pPr>
        <w:pStyle w:val="ListBullet2"/>
      </w:pPr>
      <w:r w:rsidRPr="00C411CD">
        <w:t>workplace procedures applicable to performing specialist amenity pruning</w:t>
      </w:r>
    </w:p>
    <w:p w:rsidR="00000000" w:rsidRPr="00C411CD" w:rsidP="00C411CD">
      <w:pPr>
        <w:pStyle w:val="ListBullet2"/>
      </w:pPr>
      <w:r w:rsidRPr="00C411CD">
        <w:t>tools, equipment and machinery applicable to performing specialist amenity pruning</w:t>
      </w:r>
    </w:p>
    <w:p w:rsidR="00000000" w:rsidRPr="00C411CD" w:rsidP="00C411CD">
      <w:pPr>
        <w:pStyle w:val="ListBullet2"/>
      </w:pPr>
      <w:r w:rsidRPr="00C411CD">
        <w:t>three different plant types including at least one tree</w:t>
      </w:r>
    </w:p>
    <w:p w:rsidR="00000000" w:rsidRPr="00C411CD" w:rsidP="00C411CD">
      <w:pPr>
        <w:pStyle w:val="ListBullet2"/>
      </w:pPr>
      <w:r w:rsidRPr="00C411CD">
        <w:t>PPE app</w:t>
      </w:r>
      <w:r w:rsidRPr="00C411CD">
        <w:t>licable to performing specialist amenity pruning</w:t>
      </w:r>
    </w:p>
    <w:p w:rsidR="00000000" w:rsidRPr="00C411CD" w:rsidP="00C411CD">
      <w:pPr>
        <w:pStyle w:val="ListBullet"/>
      </w:pPr>
      <w:r w:rsidRPr="00C411CD">
        <w:t>specifications:</w:t>
      </w:r>
    </w:p>
    <w:p w:rsidR="00000000" w:rsidRPr="00C411CD" w:rsidP="00C411CD">
      <w:pPr>
        <w:pStyle w:val="ListBullet2"/>
      </w:pPr>
      <w:r w:rsidRPr="00C411CD">
        <w:t>workplace requirements applicable to health and safety in the workplace for performing specialist amenity pruning</w:t>
      </w:r>
    </w:p>
    <w:p w:rsidR="00000000" w:rsidRPr="00C411CD" w:rsidP="00C411CD">
      <w:pPr>
        <w:pStyle w:val="ListBullet2"/>
      </w:pPr>
      <w:r w:rsidRPr="00C411CD">
        <w:t xml:space="preserve">site environmental and disease control procedures applicable to performing </w:t>
      </w:r>
      <w:r w:rsidRPr="00C411CD">
        <w:t>specialist amenity pruning</w:t>
      </w:r>
    </w:p>
    <w:p w:rsidR="00000000" w:rsidRPr="00C411CD" w:rsidP="00C411CD">
      <w:pPr>
        <w:pStyle w:val="ListBullet2"/>
      </w:pPr>
      <w:r w:rsidRPr="00C411CD">
        <w:t>AS4373-2007 Pruning of amenity trees</w:t>
      </w:r>
    </w:p>
    <w:p w:rsidR="00000000" w:rsidRPr="00C411CD" w:rsidP="00C411CD">
      <w:pPr>
        <w:pStyle w:val="ListBullet"/>
      </w:pPr>
      <w:r w:rsidRPr="00C411CD">
        <w:t>timeframes:</w:t>
      </w:r>
    </w:p>
    <w:p w:rsidR="00000000" w:rsidRPr="00C411CD" w:rsidP="00C411CD">
      <w:pPr>
        <w:pStyle w:val="ListBullet2"/>
      </w:pPr>
      <w:r w:rsidRPr="00C411CD">
        <w:t>according to job requirements.</w:t>
      </w:r>
    </w:p>
    <w:p w:rsidR="00000000" w:rsidRPr="00C411CD" w:rsidP="009807C8">
      <w:pPr>
        <w:pStyle w:val="BodyText"/>
      </w:pPr>
      <w:r w:rsidRPr="00C411CD">
        <w:t>Assessors of this unit must satisfy the requirements for assessors in applicable vocationa</w:t>
      </w:r>
      <w:r w:rsidRPr="00C411CD">
        <w:t>l education and training legislation, frameworks and/or standards.</w:t>
      </w:r>
    </w:p>
    <w:p w:rsidR="00000000" w:rsidRPr="00C411CD" w:rsidP="00C411CD">
      <w:pPr>
        <w:pStyle w:val="Heading1"/>
      </w:pPr>
      <w:bookmarkStart w:id="5" w:name="O_1212782"/>
      <w:bookmarkEnd w:id="5"/>
      <w:r w:rsidRPr="00C411CD">
        <w:t>Links</w:t>
      </w:r>
    </w:p>
    <w:p w:rsidR="00000000" w:rsidRPr="00C411CD" w:rsidP="009807C8">
      <w:pPr>
        <w:pStyle w:val="BodyText"/>
      </w:pPr>
      <w:r w:rsidRPr="00C411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5F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11CD" w:rsidP="00C411CD"/>
    <w:sectPr w:rsidSect="00C411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CD" w:rsidRPr="009807C8" w:rsidP="00980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C8" w:rsidP="00C411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7C8" w:rsidP="00C411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07C8" w:rsidP="00C411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1CD" w:rsidRPr="009807C8" w:rsidP="00980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1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C8" w:rsidRPr="002D2AF8" w:rsidP="00C411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AHCPGD309 Perform specialist amenity pruning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807C8" w:rsidP="00C411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AC2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EB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AEF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1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1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1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1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1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1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1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1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1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1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1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1CD"/>
  </w:style>
  <w:style w:type="character" w:customStyle="1" w:styleId="Heading1Char">
    <w:name w:val="Heading 1 Char"/>
    <w:basedOn w:val="DefaultParagraphFont"/>
    <w:link w:val="Heading1"/>
    <w:rsid w:val="00C411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1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1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1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11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1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1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11CD"/>
    <w:rPr>
      <w:b/>
    </w:rPr>
  </w:style>
  <w:style w:type="character" w:customStyle="1" w:styleId="Heading2Char">
    <w:name w:val="Heading 2 Char"/>
    <w:basedOn w:val="DefaultParagraphFont"/>
    <w:link w:val="Heading2"/>
    <w:rsid w:val="00C411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1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1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1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1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1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1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1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1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1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1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1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1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1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1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1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11CD"/>
    <w:rPr>
      <w:b/>
      <w:spacing w:val="0"/>
    </w:rPr>
  </w:style>
  <w:style w:type="paragraph" w:customStyle="1" w:styleId="SuperTitle">
    <w:name w:val="SuperTitle"/>
    <w:basedOn w:val="Title"/>
    <w:rsid w:val="00C411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1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1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1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1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1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1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1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1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1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1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1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1CD"/>
    <w:rPr>
      <w:i/>
    </w:rPr>
  </w:style>
  <w:style w:type="paragraph" w:styleId="Caption">
    <w:name w:val="caption"/>
    <w:basedOn w:val="BodyText"/>
    <w:next w:val="Normal"/>
    <w:qFormat/>
    <w:rsid w:val="00C411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1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1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1CD"/>
  </w:style>
  <w:style w:type="paragraph" w:styleId="TableofFigures">
    <w:name w:val="table of figures"/>
    <w:basedOn w:val="Normal"/>
    <w:next w:val="Normal"/>
    <w:semiHidden/>
    <w:rsid w:val="00C411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1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11CD"/>
    <w:rPr>
      <w:rFonts w:ascii="Wingdings" w:hAnsi="Wingdings"/>
    </w:rPr>
  </w:style>
  <w:style w:type="paragraph" w:customStyle="1" w:styleId="TableHeading">
    <w:name w:val="Table Heading"/>
    <w:basedOn w:val="HeadingBase"/>
    <w:rsid w:val="00C411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1CD"/>
    <w:rPr>
      <w:color w:val="0033CC"/>
      <w:u w:val="none"/>
    </w:rPr>
  </w:style>
  <w:style w:type="paragraph" w:customStyle="1" w:styleId="BodyTextRight">
    <w:name w:val="Body Text Right"/>
    <w:basedOn w:val="BodyText"/>
    <w:rsid w:val="00C411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1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1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1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1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1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1CD"/>
    <w:rPr>
      <w:sz w:val="32"/>
    </w:rPr>
  </w:style>
  <w:style w:type="paragraph" w:customStyle="1" w:styleId="HeadingProcedure">
    <w:name w:val="Heading Procedure"/>
    <w:basedOn w:val="HeadingBase"/>
    <w:next w:val="Normal"/>
    <w:rsid w:val="00C411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1CD"/>
    <w:pPr>
      <w:spacing w:before="60" w:after="60"/>
    </w:pPr>
  </w:style>
  <w:style w:type="paragraph" w:styleId="ListContinue">
    <w:name w:val="List Continue"/>
    <w:basedOn w:val="List"/>
    <w:rsid w:val="00C411CD"/>
    <w:pPr>
      <w:ind w:firstLine="0"/>
    </w:pPr>
  </w:style>
  <w:style w:type="paragraph" w:customStyle="1" w:styleId="ListNote">
    <w:name w:val="List Note"/>
    <w:basedOn w:val="List"/>
    <w:rsid w:val="00C411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1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1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1CD"/>
    <w:rPr>
      <w:rFonts w:ascii="Courier New" w:hAnsi="Courier New"/>
    </w:rPr>
  </w:style>
  <w:style w:type="paragraph" w:customStyle="1" w:styleId="NoteBullet">
    <w:name w:val="Note Bullet"/>
    <w:basedOn w:val="Note"/>
    <w:rsid w:val="00C411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1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1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1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1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1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1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1CD"/>
    <w:rPr>
      <w:b/>
      <w:smallCaps/>
    </w:rPr>
  </w:style>
  <w:style w:type="paragraph" w:customStyle="1" w:styleId="TableListNumber">
    <w:name w:val="Table List Number"/>
    <w:basedOn w:val="ListNumber"/>
    <w:rsid w:val="00C411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1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1CD"/>
    <w:pPr>
      <w:numPr>
        <w:numId w:val="9"/>
      </w:numPr>
    </w:pPr>
  </w:style>
  <w:style w:type="paragraph" w:customStyle="1" w:styleId="ListAlpha2">
    <w:name w:val="List Alpha 2"/>
    <w:basedOn w:val="List2"/>
    <w:rsid w:val="00C411CD"/>
    <w:pPr>
      <w:numPr>
        <w:numId w:val="8"/>
      </w:numPr>
    </w:pPr>
  </w:style>
  <w:style w:type="paragraph" w:styleId="List2">
    <w:name w:val="List 2"/>
    <w:basedOn w:val="BodyText"/>
    <w:rsid w:val="00C411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1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1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1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1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1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11CD"/>
    <w:pPr>
      <w:numPr>
        <w:numId w:val="4"/>
      </w:numPr>
    </w:pPr>
  </w:style>
  <w:style w:type="paragraph" w:styleId="ListContinue2">
    <w:name w:val="List Continue 2"/>
    <w:basedOn w:val="List2"/>
    <w:rsid w:val="00C411CD"/>
    <w:pPr>
      <w:ind w:firstLine="0"/>
    </w:pPr>
  </w:style>
  <w:style w:type="paragraph" w:styleId="ListContinue3">
    <w:name w:val="List Continue 3"/>
    <w:basedOn w:val="List3"/>
    <w:rsid w:val="00C411CD"/>
    <w:pPr>
      <w:ind w:left="1021" w:firstLine="0"/>
    </w:pPr>
  </w:style>
  <w:style w:type="paragraph" w:styleId="ListContinue4">
    <w:name w:val="List Continue 4"/>
    <w:basedOn w:val="List4"/>
    <w:rsid w:val="00C411CD"/>
    <w:pPr>
      <w:ind w:firstLine="0"/>
    </w:pPr>
  </w:style>
  <w:style w:type="paragraph" w:styleId="ListContinue5">
    <w:name w:val="List Continue 5"/>
    <w:basedOn w:val="List5"/>
    <w:rsid w:val="00C411CD"/>
    <w:pPr>
      <w:ind w:firstLine="0"/>
    </w:pPr>
  </w:style>
  <w:style w:type="paragraph" w:styleId="ListNumber3">
    <w:name w:val="List Number 3"/>
    <w:basedOn w:val="List3"/>
    <w:rsid w:val="00C411CD"/>
    <w:pPr>
      <w:numPr>
        <w:numId w:val="5"/>
      </w:numPr>
    </w:pPr>
  </w:style>
  <w:style w:type="paragraph" w:styleId="ListNumber4">
    <w:name w:val="List Number 4"/>
    <w:basedOn w:val="List4"/>
    <w:rsid w:val="00C411CD"/>
    <w:pPr>
      <w:numPr>
        <w:numId w:val="6"/>
      </w:numPr>
    </w:pPr>
  </w:style>
  <w:style w:type="paragraph" w:styleId="ListNumber5">
    <w:name w:val="List Number 5"/>
    <w:basedOn w:val="List5"/>
    <w:rsid w:val="00C411CD"/>
    <w:pPr>
      <w:numPr>
        <w:numId w:val="7"/>
      </w:numPr>
    </w:pPr>
  </w:style>
  <w:style w:type="paragraph" w:styleId="BlockText">
    <w:name w:val="Block Text"/>
    <w:basedOn w:val="Normal"/>
    <w:rsid w:val="00C411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1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1CD"/>
    <w:rPr>
      <w:sz w:val="16"/>
      <w:vertAlign w:val="superscript"/>
    </w:rPr>
  </w:style>
  <w:style w:type="character" w:customStyle="1" w:styleId="Symbols">
    <w:name w:val="Symbols"/>
    <w:basedOn w:val="DefaultParagraphFont"/>
    <w:rsid w:val="00C411CD"/>
    <w:rPr>
      <w:rFonts w:ascii="Symbol" w:hAnsi="Symbol"/>
    </w:rPr>
  </w:style>
  <w:style w:type="character" w:customStyle="1" w:styleId="MenuOptions">
    <w:name w:val="Menu Options"/>
    <w:basedOn w:val="DefaultParagraphFont"/>
    <w:rsid w:val="00C411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1CD"/>
    <w:rPr>
      <w:b/>
    </w:rPr>
  </w:style>
  <w:style w:type="character" w:customStyle="1" w:styleId="Underlined">
    <w:name w:val="Underlined"/>
    <w:basedOn w:val="DefaultParagraphFont"/>
    <w:rsid w:val="00C411CD"/>
    <w:rPr>
      <w:u w:val="single"/>
    </w:rPr>
  </w:style>
  <w:style w:type="paragraph" w:customStyle="1" w:styleId="TableBodyTextRight">
    <w:name w:val="Table Body Text Right"/>
    <w:basedOn w:val="TableBodyText"/>
    <w:rsid w:val="00C411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1CD"/>
    <w:rPr>
      <w:sz w:val="18"/>
    </w:rPr>
  </w:style>
  <w:style w:type="paragraph" w:customStyle="1" w:styleId="BodySmallRight">
    <w:name w:val="Body Small Right"/>
    <w:basedOn w:val="BodyTextRight"/>
    <w:rsid w:val="00C411CD"/>
    <w:rPr>
      <w:sz w:val="18"/>
      <w:szCs w:val="18"/>
    </w:rPr>
  </w:style>
  <w:style w:type="paragraph" w:customStyle="1" w:styleId="MarginEdition">
    <w:name w:val="Margin Edition"/>
    <w:basedOn w:val="MarginNote"/>
    <w:rsid w:val="00C411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1CD"/>
    <w:rPr>
      <w:sz w:val="2"/>
      <w:szCs w:val="2"/>
    </w:rPr>
  </w:style>
  <w:style w:type="character" w:customStyle="1" w:styleId="Small">
    <w:name w:val="Small"/>
    <w:basedOn w:val="DefaultParagraphFont"/>
    <w:rsid w:val="00C411CD"/>
    <w:rPr>
      <w:sz w:val="16"/>
    </w:rPr>
  </w:style>
  <w:style w:type="paragraph" w:customStyle="1" w:styleId="WideTable">
    <w:name w:val="Wide Table"/>
    <w:basedOn w:val="Normal"/>
    <w:rsid w:val="00C411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1CD"/>
  </w:style>
  <w:style w:type="paragraph" w:styleId="Quote">
    <w:name w:val="Quote"/>
    <w:basedOn w:val="Heading1"/>
    <w:link w:val="QuoteChar"/>
    <w:qFormat/>
    <w:rsid w:val="00C411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1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1CD"/>
    <w:pPr>
      <w:pageBreakBefore/>
    </w:pPr>
  </w:style>
  <w:style w:type="paragraph" w:customStyle="1" w:styleId="Border">
    <w:name w:val="Border"/>
    <w:basedOn w:val="Normal"/>
    <w:qFormat/>
    <w:rsid w:val="00C411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1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1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1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1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1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1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1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1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1CD"/>
    <w:rPr>
      <w:u w:val="single"/>
    </w:rPr>
  </w:style>
  <w:style w:type="character" w:customStyle="1" w:styleId="BoldandItalics">
    <w:name w:val="Bold and Italics"/>
    <w:qFormat/>
    <w:rsid w:val="00C411CD"/>
    <w:rPr>
      <w:b/>
      <w:i/>
      <w:u w:val="none"/>
    </w:rPr>
  </w:style>
  <w:style w:type="paragraph" w:styleId="BalloonText">
    <w:name w:val="Balloon Text"/>
    <w:basedOn w:val="Normal"/>
    <w:link w:val="BalloonTextChar"/>
    <w:rsid w:val="00C41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1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1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1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1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1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1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0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3306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AHCPGD309 Perform specialist amenity pruning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