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7EF" w:rsidP="009967EF">
      <w:pPr>
        <w:pStyle w:val="Title"/>
      </w:pPr>
      <w:r>
        <w:fldChar w:fldCharType="begin"/>
      </w:r>
      <w:r>
        <w:instrText xml:space="preserve"> TITLE   \* MERGEFORMAT </w:instrText>
      </w:r>
      <w:r>
        <w:fldChar w:fldCharType="separate"/>
      </w:r>
      <w:r>
        <w:t>AHCPGD305 Conduct operational inspection of park facilities</w:t>
      </w:r>
      <w:r>
        <w:fldChar w:fldCharType="end"/>
      </w:r>
    </w:p>
    <w:p w:rsidR="009967EF" w:rsidP="009967EF">
      <w:pPr>
        <w:pStyle w:val="Version"/>
        <w:sectPr w:rsidSect="00A916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659" w:rsidP="00A91659">
      <w:pPr>
        <w:pStyle w:val="SuperHeading"/>
      </w:pPr>
      <w:r w:rsidRPr="00A91659">
        <w:t>AHCPGD305 Conduct operational inspection of park facilities</w:t>
      </w:r>
    </w:p>
    <w:p w:rsidR="00000000" w:rsidRPr="00A91659" w:rsidP="00A91659">
      <w:pPr>
        <w:pStyle w:val="Heading1"/>
      </w:pPr>
      <w:bookmarkStart w:id="1" w:name="O_888501"/>
      <w:bookmarkEnd w:id="1"/>
      <w:r w:rsidRPr="00A91659">
        <w:t>Modification History</w:t>
      </w:r>
    </w:p>
    <w:tbl>
      <w:tblPr>
        <w:tblW w:w="0" w:type="auto"/>
        <w:tblLayout w:type="fixed"/>
        <w:tblCellMar>
          <w:left w:w="62" w:type="dxa"/>
          <w:right w:w="62" w:type="dxa"/>
        </w:tblCellMar>
        <w:tblLook w:val="0000"/>
      </w:tblPr>
      <w:tblGrid>
        <w:gridCol w:w="1179"/>
        <w:gridCol w:w="1524"/>
        <w:gridCol w:w="4869"/>
      </w:tblGrid>
      <w:tr w:rsidTr="00A9165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Comment</w:t>
            </w:r>
          </w:p>
        </w:tc>
      </w:tr>
      <w:tr w:rsidTr="00A9165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1659">
            <w:pPr>
              <w:pStyle w:val="BodyText"/>
              <w:rPr>
                <w:lang w:val="en-NZ"/>
              </w:rPr>
            </w:pPr>
            <w:r w:rsidRPr="00A9165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91659">
            <w:pPr>
              <w:pStyle w:val="BodyText"/>
              <w:rPr>
                <w:lang w:val="en-NZ"/>
              </w:rPr>
            </w:pPr>
            <w:r w:rsidRPr="00A9165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91659" w:rsidP="00A91659">
            <w:pPr>
              <w:pStyle w:val="BodyText"/>
            </w:pPr>
            <w:r w:rsidRPr="00A91659">
              <w:t>Initial release</w:t>
            </w:r>
          </w:p>
        </w:tc>
      </w:tr>
    </w:tbl>
    <w:p w:rsidR="00000000" w:rsidRPr="00A91659" w:rsidP="00A91659">
      <w:pPr>
        <w:pStyle w:val="BodyText"/>
      </w:pPr>
    </w:p>
    <w:p w:rsidR="00000000" w:rsidRPr="00A91659" w:rsidP="00A91659">
      <w:pPr>
        <w:pStyle w:val="AllowPageBreak"/>
      </w:pPr>
    </w:p>
    <w:p w:rsidR="00000000" w:rsidRPr="00A91659" w:rsidP="00A91659">
      <w:pPr>
        <w:pStyle w:val="Heading1"/>
      </w:pPr>
      <w:bookmarkStart w:id="2" w:name="O_888502"/>
      <w:bookmarkEnd w:id="2"/>
      <w:r w:rsidRPr="00A91659">
        <w:t>Application</w:t>
      </w:r>
    </w:p>
    <w:p w:rsidR="00000000" w:rsidRPr="00A91659" w:rsidP="009967EF">
      <w:pPr>
        <w:pStyle w:val="BodyText"/>
      </w:pPr>
      <w:r w:rsidRPr="00A91659">
        <w:t>This unit of competency describes the skills and knowledge required to inspect park or recreational facilities to identify hazards, existing and potential risks and non-conformities with Australian Standards and workplace health and safety requirements.</w:t>
      </w:r>
    </w:p>
    <w:p w:rsidR="00000000" w:rsidRPr="00A91659" w:rsidP="009967EF">
      <w:pPr>
        <w:pStyle w:val="BodyText"/>
      </w:pPr>
      <w:r w:rsidRPr="00A91659">
        <w:t>I</w:t>
      </w:r>
      <w:r w:rsidRPr="00A91659">
        <w:t>t applies to individuals who take responsibility for their own work and for the quality of the work of others. They use discretion and judgement in the selection, allocation and use of available resources. All work is carried out to comply with workplace p</w:t>
      </w:r>
      <w:r w:rsidRPr="00A91659">
        <w:t>rocedures.</w:t>
      </w:r>
    </w:p>
    <w:p w:rsidR="00000000" w:rsidRPr="00A91659" w:rsidP="009967EF">
      <w:pPr>
        <w:pStyle w:val="BodyText"/>
      </w:pPr>
      <w:r w:rsidRPr="00A91659">
        <w:t>No occupational licensing, legislative or certification requirements are known to apply to this unit at the time of publication.</w:t>
      </w:r>
    </w:p>
    <w:p w:rsidR="00000000" w:rsidRPr="00A91659" w:rsidP="00A91659">
      <w:pPr>
        <w:pStyle w:val="Heading1"/>
      </w:pPr>
      <w:bookmarkStart w:id="3" w:name="O_888503"/>
      <w:bookmarkEnd w:id="3"/>
      <w:r w:rsidRPr="00A91659">
        <w:t>Pre-requisite Unit</w:t>
      </w:r>
    </w:p>
    <w:p w:rsidR="00000000" w:rsidRPr="00A91659" w:rsidP="009967EF">
      <w:pPr>
        <w:pStyle w:val="BodyText"/>
      </w:pPr>
      <w:r w:rsidRPr="00A91659">
        <w:t>Nil.</w:t>
      </w:r>
    </w:p>
    <w:p w:rsidR="00000000" w:rsidRPr="00A91659" w:rsidP="00A91659">
      <w:pPr>
        <w:pStyle w:val="Heading1"/>
      </w:pPr>
      <w:bookmarkStart w:id="4" w:name="O_888505"/>
      <w:bookmarkEnd w:id="4"/>
      <w:r w:rsidRPr="00A91659">
        <w:t>Unit Sector</w:t>
      </w:r>
    </w:p>
    <w:p w:rsidR="00000000" w:rsidRPr="00A91659" w:rsidP="009967EF">
      <w:pPr>
        <w:pStyle w:val="BodyText"/>
      </w:pPr>
      <w:r w:rsidRPr="00A91659">
        <w:t>Parks and gardens (PGD)</w:t>
      </w:r>
    </w:p>
    <w:p w:rsidR="00000000" w:rsidRPr="00A91659" w:rsidP="00A91659">
      <w:pPr>
        <w:pStyle w:val="Heading1"/>
      </w:pPr>
      <w:bookmarkStart w:id="5" w:name="O_888506"/>
      <w:bookmarkEnd w:id="5"/>
      <w:r w:rsidRPr="00A91659">
        <w:t>Elem</w:t>
      </w:r>
      <w:r w:rsidRPr="00A91659">
        <w:t>ents and Performance Criteria</w:t>
      </w:r>
    </w:p>
    <w:tbl>
      <w:tblPr>
        <w:tblW w:w="9570" w:type="dxa"/>
        <w:tblLayout w:type="fixed"/>
        <w:tblCellMar>
          <w:left w:w="62" w:type="dxa"/>
          <w:right w:w="62" w:type="dxa"/>
        </w:tblCellMar>
        <w:tblLook w:val="0000"/>
      </w:tblPr>
      <w:tblGrid>
        <w:gridCol w:w="2731"/>
        <w:gridCol w:w="6839"/>
      </w:tblGrid>
      <w:tr w:rsidTr="009967E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1659">
            <w:pPr>
              <w:pStyle w:val="TableHeading"/>
              <w:rPr>
                <w:lang w:val="en-NZ"/>
              </w:rPr>
            </w:pPr>
            <w:r w:rsidRPr="00A9165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1659">
            <w:pPr>
              <w:pStyle w:val="TableHeading"/>
              <w:rPr>
                <w:lang w:val="en-NZ"/>
              </w:rPr>
            </w:pPr>
            <w:r w:rsidRPr="00A91659">
              <w:t>Performance criteria</w:t>
            </w:r>
          </w:p>
        </w:tc>
      </w:tr>
      <w:tr w:rsidTr="009967E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1659">
            <w:pPr>
              <w:pStyle w:val="BodyText"/>
              <w:rPr>
                <w:lang w:val="en-NZ"/>
              </w:rPr>
            </w:pPr>
            <w:r w:rsidRPr="00A9165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1659">
            <w:pPr>
              <w:pStyle w:val="BodyText"/>
              <w:rPr>
                <w:lang w:val="en-NZ"/>
              </w:rPr>
            </w:pPr>
            <w:r w:rsidRPr="00A91659">
              <w:t>Performance criteria describe the performance needed to demonstrate achievement of the element.</w:t>
            </w:r>
          </w:p>
        </w:tc>
      </w:tr>
      <w:tr w:rsidTr="009967E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659">
            <w:pPr>
              <w:pStyle w:val="List"/>
              <w:rPr>
                <w:lang w:val="en-NZ"/>
              </w:rPr>
            </w:pPr>
            <w:r w:rsidRPr="00A91659">
              <w:t>1.</w:t>
            </w:r>
            <w:r w:rsidRPr="00A91659">
              <w:tab/>
              <w:t>Prepare for operational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659" w:rsidP="00A91659">
            <w:pPr>
              <w:pStyle w:val="List"/>
            </w:pPr>
            <w:r w:rsidRPr="00A91659">
              <w:t>1.1</w:t>
            </w:r>
            <w:r w:rsidRPr="00A91659">
              <w:tab/>
            </w:r>
            <w:r w:rsidRPr="00A91659">
              <w:t xml:space="preserve">Determine, from the operational request, the specific facilities and equipment to be inspected and purpose of the inspection </w:t>
            </w:r>
          </w:p>
          <w:p w:rsidR="00000000" w:rsidRPr="00A91659" w:rsidP="00A91659">
            <w:pPr>
              <w:pStyle w:val="List"/>
            </w:pPr>
            <w:r w:rsidRPr="00A91659">
              <w:t>1.2</w:t>
            </w:r>
            <w:r w:rsidRPr="00A91659">
              <w:tab/>
              <w:t>Select required tools and equipment for testing and inspection</w:t>
            </w:r>
          </w:p>
          <w:p w:rsidR="00000000" w:rsidRPr="00A91659" w:rsidP="00A91659">
            <w:pPr>
              <w:pStyle w:val="List"/>
            </w:pPr>
            <w:r w:rsidRPr="00A91659">
              <w:t>1.3</w:t>
            </w:r>
            <w:r w:rsidRPr="00A91659">
              <w:tab/>
              <w:t xml:space="preserve">Carry out pre-operational and safety checks on tools and </w:t>
            </w:r>
            <w:r w:rsidRPr="00A91659">
              <w:t>eq</w:t>
            </w:r>
            <w:r w:rsidRPr="00A91659">
              <w:t>uipment</w:t>
            </w:r>
          </w:p>
          <w:p w:rsidR="00000000" w:rsidRPr="00A91659" w:rsidP="00A91659">
            <w:pPr>
              <w:pStyle w:val="List"/>
            </w:pPr>
            <w:r w:rsidRPr="00A91659">
              <w:t>1.4</w:t>
            </w:r>
            <w:r w:rsidRPr="00A91659">
              <w:tab/>
              <w:t>Prepare appropriate checklists and reporting formats to suit the application</w:t>
            </w:r>
          </w:p>
          <w:p w:rsidR="00000000" w:rsidRPr="00A91659" w:rsidP="00A91659">
            <w:pPr>
              <w:pStyle w:val="List"/>
            </w:pPr>
            <w:r w:rsidRPr="00A91659">
              <w:t>1.5</w:t>
            </w:r>
            <w:r w:rsidRPr="00A91659">
              <w:tab/>
              <w:t>Identify the different types of facilities from checklist descriptions</w:t>
            </w:r>
          </w:p>
          <w:p w:rsidR="00000000" w:rsidRPr="00A91659" w:rsidP="00A91659">
            <w:pPr>
              <w:pStyle w:val="List"/>
            </w:pPr>
            <w:r w:rsidRPr="00A91659">
              <w:t>1.6</w:t>
            </w:r>
            <w:r w:rsidRPr="00A91659">
              <w:tab/>
              <w:t>Clarify specific terminology used in checklists with the supervisor</w:t>
            </w:r>
          </w:p>
          <w:p w:rsidR="00000000" w:rsidRPr="00A91659" w:rsidP="00A91659">
            <w:pPr>
              <w:pStyle w:val="List"/>
            </w:pPr>
            <w:r w:rsidRPr="00A91659">
              <w:t>1.7</w:t>
            </w:r>
            <w:r w:rsidRPr="00A91659">
              <w:tab/>
              <w:t>Identify workpla</w:t>
            </w:r>
            <w:r w:rsidRPr="00A91659">
              <w:t>ce health and safety hazards, assess risks and implement controls</w:t>
            </w:r>
          </w:p>
          <w:p w:rsidR="00000000" w:rsidP="00A91659">
            <w:pPr>
              <w:pStyle w:val="List"/>
              <w:rPr>
                <w:lang w:val="en-NZ"/>
              </w:rPr>
            </w:pPr>
            <w:r w:rsidRPr="00A91659">
              <w:t>1.8</w:t>
            </w:r>
            <w:r w:rsidRPr="00A91659">
              <w:tab/>
              <w:t>Select and use appropriate personal protective equipment (PPE)</w:t>
            </w:r>
          </w:p>
        </w:tc>
      </w:tr>
      <w:tr w:rsidTr="009967E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659">
            <w:pPr>
              <w:pStyle w:val="List"/>
              <w:rPr>
                <w:lang w:val="en-NZ"/>
              </w:rPr>
            </w:pPr>
            <w:r w:rsidRPr="00A91659">
              <w:t>2.</w:t>
            </w:r>
            <w:r w:rsidRPr="00A91659">
              <w:tab/>
              <w:t>Undertake operational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659" w:rsidP="00A91659">
            <w:pPr>
              <w:pStyle w:val="List"/>
            </w:pPr>
            <w:r w:rsidRPr="00A91659">
              <w:t>2.1</w:t>
            </w:r>
            <w:r w:rsidRPr="00A91659">
              <w:tab/>
              <w:t>Identify and record modes of non-conformity with Australian Standards, work health</w:t>
            </w:r>
            <w:r w:rsidRPr="00A91659">
              <w:t xml:space="preserve"> and safety guidelines and enterprise standards</w:t>
            </w:r>
          </w:p>
          <w:p w:rsidR="00000000" w:rsidRPr="00A91659" w:rsidP="00A91659">
            <w:pPr>
              <w:pStyle w:val="List"/>
            </w:pPr>
            <w:r w:rsidRPr="00A91659">
              <w:t>2.2</w:t>
            </w:r>
            <w:r w:rsidRPr="00A91659">
              <w:tab/>
              <w:t>Identify and record hazards and indications and signs of hidden faults</w:t>
            </w:r>
          </w:p>
          <w:p w:rsidR="00000000" w:rsidP="00A91659">
            <w:pPr>
              <w:pStyle w:val="List"/>
              <w:rPr>
                <w:lang w:val="en-NZ"/>
              </w:rPr>
            </w:pPr>
            <w:r w:rsidRPr="00A91659">
              <w:t>2.3</w:t>
            </w:r>
            <w:r w:rsidRPr="00A91659">
              <w:tab/>
              <w:t>Ensure checklist entries are concise and accurate</w:t>
            </w:r>
          </w:p>
        </w:tc>
      </w:tr>
      <w:tr w:rsidTr="009967E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659">
            <w:pPr>
              <w:pStyle w:val="List"/>
              <w:rPr>
                <w:lang w:val="en-NZ"/>
              </w:rPr>
            </w:pPr>
            <w:r w:rsidRPr="00A91659">
              <w:t>3.</w:t>
            </w:r>
            <w:r w:rsidRPr="00A91659">
              <w:tab/>
              <w:t>Finalise the park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659" w:rsidP="00A91659">
            <w:pPr>
              <w:pStyle w:val="List"/>
            </w:pPr>
            <w:r w:rsidRPr="00A91659">
              <w:t>3.1</w:t>
            </w:r>
            <w:r w:rsidRPr="00A91659">
              <w:tab/>
            </w:r>
            <w:r w:rsidRPr="00A91659">
              <w:t xml:space="preserve">Report to supervisors situations requiring urgent action or closure of facilities </w:t>
            </w:r>
          </w:p>
          <w:p w:rsidR="00000000" w:rsidRPr="00A91659" w:rsidP="00A91659">
            <w:pPr>
              <w:pStyle w:val="List"/>
            </w:pPr>
            <w:r w:rsidRPr="00A91659">
              <w:t>3.2</w:t>
            </w:r>
            <w:r w:rsidRPr="00A91659">
              <w:tab/>
              <w:t>Note recommendations to rectify non-conformities, as required</w:t>
            </w:r>
          </w:p>
          <w:p w:rsidR="00000000" w:rsidRPr="00A91659" w:rsidP="00A91659">
            <w:pPr>
              <w:pStyle w:val="List"/>
            </w:pPr>
            <w:r w:rsidRPr="00A91659">
              <w:t>3.3</w:t>
            </w:r>
            <w:r w:rsidRPr="00A91659">
              <w:tab/>
              <w:t>Complete an inspection report and submit to the client or supervisor</w:t>
            </w:r>
          </w:p>
        </w:tc>
      </w:tr>
    </w:tbl>
    <w:p w:rsidR="00000000" w:rsidRPr="00A91659" w:rsidP="00A91659">
      <w:pPr>
        <w:pStyle w:val="BodyText"/>
      </w:pPr>
    </w:p>
    <w:p w:rsidR="00000000" w:rsidRPr="00A91659" w:rsidP="00A91659">
      <w:pPr>
        <w:pStyle w:val="AllowPageBreak"/>
      </w:pPr>
    </w:p>
    <w:p w:rsidR="00000000" w:rsidRPr="00A91659" w:rsidP="00A91659">
      <w:pPr>
        <w:pStyle w:val="Heading1"/>
      </w:pPr>
      <w:bookmarkStart w:id="6" w:name="O_888507"/>
      <w:bookmarkEnd w:id="6"/>
      <w:r w:rsidRPr="00A91659">
        <w:t>Foundation Skil</w:t>
      </w:r>
      <w:r w:rsidRPr="00A91659">
        <w:t>ls</w:t>
      </w:r>
    </w:p>
    <w:p w:rsidR="00000000" w:rsidRPr="00A91659" w:rsidP="009967EF">
      <w:pPr>
        <w:pStyle w:val="BodyText"/>
      </w:pPr>
      <w:r w:rsidRPr="00A91659">
        <w:t>Foundation Skills essential to performance are explicit in the performance criteria of this unit of competency.</w:t>
      </w:r>
    </w:p>
    <w:p w:rsidR="00000000" w:rsidRPr="00A91659" w:rsidP="00A91659">
      <w:pPr>
        <w:pStyle w:val="Heading1"/>
      </w:pPr>
      <w:bookmarkStart w:id="7" w:name="O_888508"/>
      <w:bookmarkEnd w:id="7"/>
      <w:r w:rsidRPr="00A91659">
        <w:t>Range of Conditions</w:t>
      </w:r>
    </w:p>
    <w:p w:rsidR="00000000" w:rsidRPr="00A91659" w:rsidP="00A91659">
      <w:pPr>
        <w:pStyle w:val="Heading1"/>
      </w:pPr>
      <w:bookmarkStart w:id="8" w:name="O_888509"/>
      <w:bookmarkEnd w:id="8"/>
      <w:r w:rsidRPr="00A91659">
        <w:t>Unit Mapping Information</w:t>
      </w:r>
    </w:p>
    <w:p w:rsidR="00000000" w:rsidRPr="00A91659" w:rsidP="009967EF">
      <w:pPr>
        <w:pStyle w:val="BodyText"/>
      </w:pPr>
      <w:r w:rsidRPr="00A91659">
        <w:t>This unit is equivalent to AHCPGD305A Conduct operational inspe</w:t>
      </w:r>
      <w:r w:rsidRPr="00A91659">
        <w:t>ction of park facilities.</w:t>
      </w:r>
    </w:p>
    <w:p w:rsidR="00000000" w:rsidRPr="00A91659" w:rsidP="00A91659">
      <w:pPr>
        <w:pStyle w:val="Heading1"/>
      </w:pPr>
      <w:bookmarkStart w:id="9" w:name="O_888516"/>
      <w:bookmarkEnd w:id="9"/>
      <w:r w:rsidRPr="00A91659">
        <w:t>Links</w:t>
      </w:r>
    </w:p>
    <w:p w:rsidR="00000000" w:rsidRPr="00A91659" w:rsidP="009967EF">
      <w:pPr>
        <w:pStyle w:val="BodyText"/>
      </w:pPr>
      <w:r w:rsidRPr="00A9165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E6C46">
        <w:rPr>
          <w:rStyle w:val="Hyperlink"/>
        </w:rPr>
        <w:t>https://vetnet.gov.au/Pages/TrainingDocs.aspx?q=c6399549-9c62-4a5e-bf1a-524b2322cf72</w:t>
      </w:r>
      <w:r>
        <w:fldChar w:fldCharType="end"/>
      </w:r>
    </w:p>
    <w:p w:rsidR="00000000" w:rsidRPr="00A91659" w:rsidP="009967EF">
      <w:pPr>
        <w:pStyle w:val="BodyText"/>
        <w:sectPr w:rsidSect="00A91659">
          <w:headerReference w:type="default" r:id="rId10"/>
          <w:footerReference w:type="default" r:id="rId11"/>
          <w:pgSz w:w="11908" w:h="16833"/>
          <w:pgMar w:top="1702" w:right="1418" w:bottom="1702" w:left="1418" w:header="992" w:footer="992" w:gutter="0"/>
          <w:cols w:space="720"/>
          <w:noEndnote/>
          <w:docGrid w:linePitch="299"/>
        </w:sectPr>
      </w:pPr>
    </w:p>
    <w:p w:rsidR="00000000" w:rsidRPr="00A91659" w:rsidP="00A91659">
      <w:pPr>
        <w:pStyle w:val="SuperHeading"/>
      </w:pPr>
      <w:r w:rsidRPr="00A91659">
        <w:t xml:space="preserve">Assessment </w:t>
      </w:r>
      <w:r w:rsidRPr="00A91659">
        <w:t>Requirements for AHCPGD305 Conduct operational inspection of park facilities</w:t>
      </w:r>
    </w:p>
    <w:p w:rsidR="00000000" w:rsidRPr="00A91659" w:rsidP="00A91659">
      <w:pPr>
        <w:pStyle w:val="Heading1"/>
      </w:pPr>
      <w:bookmarkStart w:id="10" w:name="O_888511"/>
      <w:bookmarkEnd w:id="10"/>
      <w:r w:rsidRPr="00A91659">
        <w:t>Modification History</w:t>
      </w:r>
    </w:p>
    <w:tbl>
      <w:tblPr>
        <w:tblW w:w="0" w:type="auto"/>
        <w:tblLayout w:type="fixed"/>
        <w:tblCellMar>
          <w:left w:w="62" w:type="dxa"/>
          <w:right w:w="62" w:type="dxa"/>
        </w:tblCellMar>
        <w:tblLook w:val="0000"/>
      </w:tblPr>
      <w:tblGrid>
        <w:gridCol w:w="1179"/>
        <w:gridCol w:w="1524"/>
        <w:gridCol w:w="4869"/>
      </w:tblGrid>
      <w:tr w:rsidTr="00A9165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1659">
            <w:pPr>
              <w:pStyle w:val="TableHeading"/>
              <w:rPr>
                <w:lang w:val="en-NZ"/>
              </w:rPr>
            </w:pPr>
            <w:r w:rsidRPr="00A91659">
              <w:t>Comment</w:t>
            </w:r>
          </w:p>
        </w:tc>
      </w:tr>
      <w:tr w:rsidTr="00A9165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1659">
            <w:pPr>
              <w:pStyle w:val="BodyText"/>
              <w:rPr>
                <w:lang w:val="en-NZ"/>
              </w:rPr>
            </w:pPr>
            <w:r w:rsidRPr="00A9165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91659">
            <w:pPr>
              <w:pStyle w:val="BodyText"/>
              <w:rPr>
                <w:lang w:val="en-NZ"/>
              </w:rPr>
            </w:pPr>
            <w:r w:rsidRPr="00A9165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91659" w:rsidP="00A91659">
            <w:pPr>
              <w:pStyle w:val="BodyText"/>
            </w:pPr>
            <w:r w:rsidRPr="00A91659">
              <w:t>Initial release</w:t>
            </w:r>
          </w:p>
        </w:tc>
      </w:tr>
    </w:tbl>
    <w:p w:rsidR="00000000" w:rsidRPr="00A91659" w:rsidP="00A91659">
      <w:pPr>
        <w:pStyle w:val="BodyText"/>
      </w:pPr>
    </w:p>
    <w:p w:rsidR="00000000" w:rsidRPr="00A91659" w:rsidP="00A91659">
      <w:pPr>
        <w:pStyle w:val="AllowPageBreak"/>
      </w:pPr>
    </w:p>
    <w:p w:rsidR="00000000" w:rsidRPr="00A91659" w:rsidP="00A91659">
      <w:pPr>
        <w:pStyle w:val="Heading1"/>
      </w:pPr>
      <w:bookmarkStart w:id="11" w:name="O_888512"/>
      <w:bookmarkEnd w:id="11"/>
      <w:r w:rsidRPr="00A91659">
        <w:t>Performance Evidence</w:t>
      </w:r>
    </w:p>
    <w:p w:rsidR="00000000" w:rsidRPr="00A91659" w:rsidP="009967EF">
      <w:pPr>
        <w:pStyle w:val="BodyText"/>
      </w:pPr>
      <w:r w:rsidRPr="00A91659">
        <w:t xml:space="preserve">The candidate must be assessed on their ability to integrate and apply the performance requirements of this unit in a workplace setting. </w:t>
      </w:r>
    </w:p>
    <w:p w:rsidR="00000000" w:rsidRPr="00A91659" w:rsidP="009967EF">
      <w:pPr>
        <w:pStyle w:val="BodyText"/>
      </w:pPr>
      <w:r w:rsidRPr="00A91659">
        <w:t>The candidate must provide evidence that they can:</w:t>
      </w:r>
    </w:p>
    <w:p w:rsidR="00000000" w:rsidRPr="00A91659" w:rsidP="00A91659">
      <w:pPr>
        <w:pStyle w:val="ListBullet"/>
      </w:pPr>
      <w:r w:rsidRPr="00A91659">
        <w:t>determine the purpose of the inspection and the facilities and eq</w:t>
      </w:r>
      <w:r w:rsidRPr="00A91659">
        <w:t>uipment to be inspected and tested</w:t>
      </w:r>
    </w:p>
    <w:p w:rsidR="00000000" w:rsidRPr="00A91659" w:rsidP="00A91659">
      <w:pPr>
        <w:pStyle w:val="ListBullet"/>
      </w:pPr>
      <w:r w:rsidRPr="00A91659">
        <w:t>carry out pre-operational and safety checks on tools and equipment</w:t>
      </w:r>
    </w:p>
    <w:p w:rsidR="00000000" w:rsidRPr="00A91659" w:rsidP="00A91659">
      <w:pPr>
        <w:pStyle w:val="ListBullet"/>
      </w:pPr>
      <w:r w:rsidRPr="00A91659">
        <w:t>clarify specific terminology used in checklists with the supervisor</w:t>
      </w:r>
    </w:p>
    <w:p w:rsidR="00000000" w:rsidRPr="00A91659" w:rsidP="00A91659">
      <w:pPr>
        <w:pStyle w:val="ListBullet"/>
      </w:pPr>
      <w:r w:rsidRPr="00A91659">
        <w:t>identify workplace health and safety hazard, assess risks and implement controls</w:t>
      </w:r>
    </w:p>
    <w:p w:rsidR="00000000" w:rsidRPr="00A91659" w:rsidP="00A91659">
      <w:pPr>
        <w:pStyle w:val="ListBullet"/>
      </w:pPr>
      <w:r w:rsidRPr="00A91659">
        <w:t>inter</w:t>
      </w:r>
      <w:r w:rsidRPr="00A91659">
        <w:t>pret design symbols and terminology</w:t>
      </w:r>
    </w:p>
    <w:p w:rsidR="00000000" w:rsidRPr="00A91659" w:rsidP="00A91659">
      <w:pPr>
        <w:pStyle w:val="ListBullet"/>
      </w:pPr>
      <w:r w:rsidRPr="00A91659">
        <w:t>compare actual measurements of inspected components with legal, workplace health and safety and/or enterprise standards and specifications</w:t>
      </w:r>
    </w:p>
    <w:p w:rsidR="00000000" w:rsidRPr="00A91659" w:rsidP="00A91659">
      <w:pPr>
        <w:pStyle w:val="ListBullet"/>
      </w:pPr>
      <w:r w:rsidRPr="00A91659">
        <w:t>determine the degree of urgency to report serious situations</w:t>
      </w:r>
    </w:p>
    <w:p w:rsidR="00000000" w:rsidRPr="00A91659" w:rsidP="00A91659">
      <w:pPr>
        <w:pStyle w:val="ListBullet"/>
      </w:pPr>
      <w:r w:rsidRPr="00A91659">
        <w:t>evaluate the condition of facilities</w:t>
      </w:r>
    </w:p>
    <w:p w:rsidR="00000000" w:rsidRPr="00A91659" w:rsidP="00A91659">
      <w:pPr>
        <w:pStyle w:val="ListBullet"/>
      </w:pPr>
      <w:r w:rsidRPr="00A91659">
        <w:t>use proforma reporting and work procedure documents</w:t>
      </w:r>
    </w:p>
    <w:p w:rsidR="00000000" w:rsidRPr="00A91659" w:rsidP="00A91659">
      <w:pPr>
        <w:pStyle w:val="AllowPageBreak"/>
      </w:pPr>
    </w:p>
    <w:p w:rsidR="00000000" w:rsidRPr="00A91659" w:rsidP="00A91659">
      <w:pPr>
        <w:pStyle w:val="Heading1"/>
      </w:pPr>
      <w:bookmarkStart w:id="12" w:name="O_888513"/>
      <w:bookmarkEnd w:id="12"/>
      <w:r w:rsidRPr="00A91659">
        <w:t>Knowledge Evidence</w:t>
      </w:r>
    </w:p>
    <w:p w:rsidR="00000000" w:rsidRPr="00A91659" w:rsidP="009967EF">
      <w:pPr>
        <w:pStyle w:val="BodyText"/>
      </w:pPr>
      <w:r w:rsidRPr="00A91659">
        <w:t>The candidate must demonstrate knowledge of:</w:t>
      </w:r>
    </w:p>
    <w:p w:rsidR="00000000" w:rsidRPr="00A91659" w:rsidP="00A91659">
      <w:pPr>
        <w:pStyle w:val="ListBullet"/>
      </w:pPr>
      <w:r w:rsidRPr="00A91659">
        <w:t>different modes of non-conformity that may be identified in reference to relevant Aus</w:t>
      </w:r>
      <w:r w:rsidRPr="00A91659">
        <w:t>tralian Standards and work health and safety requirements</w:t>
      </w:r>
    </w:p>
    <w:p w:rsidR="00000000" w:rsidRPr="00A91659" w:rsidP="00A91659">
      <w:pPr>
        <w:pStyle w:val="ListBullet"/>
      </w:pPr>
      <w:r w:rsidRPr="00A91659">
        <w:t>identification, assessment and control of hazards</w:t>
      </w:r>
    </w:p>
    <w:p w:rsidR="00000000" w:rsidRPr="00A91659" w:rsidP="00A91659">
      <w:pPr>
        <w:pStyle w:val="ListBullet"/>
      </w:pPr>
      <w:r w:rsidRPr="00A91659">
        <w:t>inspection procedures and techniques, and legal and enterprise reporting requirements for maintenance, repair and replacement recommendations</w:t>
      </w:r>
    </w:p>
    <w:p w:rsidR="00000000" w:rsidRPr="00A91659" w:rsidP="00A91659">
      <w:pPr>
        <w:pStyle w:val="ListBullet"/>
      </w:pPr>
      <w:r w:rsidRPr="00A91659">
        <w:t>princi</w:t>
      </w:r>
      <w:r w:rsidRPr="00A91659">
        <w:t>ples and practices of park facility operational inspections</w:t>
      </w:r>
    </w:p>
    <w:p w:rsidR="00000000" w:rsidRPr="00A91659" w:rsidP="00A91659">
      <w:pPr>
        <w:pStyle w:val="ListBullet"/>
      </w:pPr>
      <w:r w:rsidRPr="00A91659">
        <w:t>terminology used to describe different components of park or recreational facilities and equipment</w:t>
      </w:r>
    </w:p>
    <w:p w:rsidR="00000000" w:rsidRPr="00A91659" w:rsidP="00A91659">
      <w:pPr>
        <w:pStyle w:val="ListBullet"/>
      </w:pPr>
      <w:r w:rsidRPr="00A91659">
        <w:t>operational expectations and enterprise standards for the presentation and working order of a ran</w:t>
      </w:r>
      <w:r w:rsidRPr="00A91659">
        <w:t>ge of park or recreational facilities and equipment</w:t>
      </w:r>
    </w:p>
    <w:p w:rsidR="00000000" w:rsidRPr="00A91659" w:rsidP="00A91659">
      <w:pPr>
        <w:pStyle w:val="ListBullet"/>
      </w:pPr>
      <w:r w:rsidRPr="00A91659">
        <w:t>the range, use and safety parameters of park or recreational facilities and equipment, their material construction and maintenance requirements</w:t>
      </w:r>
    </w:p>
    <w:p w:rsidR="00000000" w:rsidRPr="00A91659" w:rsidP="00A91659">
      <w:pPr>
        <w:pStyle w:val="ListBullet"/>
      </w:pPr>
      <w:r w:rsidRPr="00A91659">
        <w:t>work health and safety legislative requirements and codes of</w:t>
      </w:r>
      <w:r w:rsidRPr="00A91659">
        <w:t xml:space="preserve"> practice associated with public use of park facilities</w:t>
      </w:r>
    </w:p>
    <w:p w:rsidR="00000000" w:rsidRPr="00A91659" w:rsidP="00A91659">
      <w:pPr>
        <w:pStyle w:val="AllowPageBreak"/>
      </w:pPr>
    </w:p>
    <w:p w:rsidR="00000000" w:rsidRPr="00A91659" w:rsidP="00A91659">
      <w:pPr>
        <w:pStyle w:val="Heading1"/>
      </w:pPr>
      <w:bookmarkStart w:id="13" w:name="O_888514"/>
      <w:bookmarkEnd w:id="13"/>
      <w:r w:rsidRPr="00A91659">
        <w:t>Assessment Conditions</w:t>
      </w:r>
    </w:p>
    <w:p w:rsidR="00000000" w:rsidRPr="00A91659" w:rsidP="009967EF">
      <w:pPr>
        <w:pStyle w:val="BodyText"/>
      </w:pPr>
      <w:r w:rsidRPr="00A91659">
        <w:t>Assessors must satisfy current standards for RTOs.</w:t>
      </w:r>
    </w:p>
    <w:p w:rsidR="00000000" w:rsidRPr="00A91659" w:rsidP="00A91659">
      <w:pPr>
        <w:pStyle w:val="Heading1"/>
      </w:pPr>
      <w:bookmarkStart w:id="14" w:name="O_888517"/>
      <w:bookmarkEnd w:id="14"/>
      <w:r w:rsidRPr="00A91659">
        <w:t>Links</w:t>
      </w:r>
    </w:p>
    <w:p w:rsidR="00000000" w:rsidRPr="00A91659" w:rsidP="009967EF">
      <w:pPr>
        <w:pStyle w:val="BodyText"/>
      </w:pPr>
      <w:r w:rsidRPr="00A9165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E6C46">
        <w:rPr>
          <w:rStyle w:val="Hyperlink"/>
        </w:rPr>
        <w:t>https://vetnet.gov.au/Pages/TrainingDocs.aspx?q=c6399549-9c62-4a5e-bf1a-524b2322cf72</w:t>
      </w:r>
      <w:r>
        <w:fldChar w:fldCharType="end"/>
      </w:r>
    </w:p>
    <w:p w:rsidR="00000000" w:rsidRPr="00A91659" w:rsidP="00A91659"/>
    <w:sectPr w:rsidSect="00A916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rsidRPr="009967EF" w:rsidP="00996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EF" w:rsidP="00A91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7EF" w:rsidP="00A916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967EF" w:rsidP="00A916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rsidP="00A91659">
    <w:pPr>
      <w:pStyle w:val="Footer"/>
      <w:framePr w:wrap="around"/>
    </w:pPr>
    <w:r>
      <w:fldChar w:fldCharType="begin"/>
    </w:r>
    <w:r>
      <w:instrText xml:space="preserve"> DOCPROPERTY  Subject  \* MERGEFORMAT </w:instrText>
    </w:r>
    <w:r>
      <w:fldChar w:fldCharType="separate"/>
    </w:r>
    <w:r w:rsidR="009967EF">
      <w:t>Approved</w:t>
    </w:r>
    <w:r w:rsidR="009967EF">
      <w:fldChar w:fldCharType="end"/>
    </w:r>
    <w:r>
      <w:tab/>
      <w:t xml:space="preserve">Page </w:t>
    </w:r>
    <w:r>
      <w:fldChar w:fldCharType="begin"/>
    </w:r>
    <w:r>
      <w:instrText xml:space="preserve"> PAGE  \* Arabic  \* MERGEFORMAT </w:instrText>
    </w:r>
    <w:r>
      <w:fldChar w:fldCharType="separate"/>
    </w:r>
    <w:r w:rsidR="009967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7EF">
      <w:rPr>
        <w:noProof/>
      </w:rPr>
      <w:t>4</w:t>
    </w:r>
    <w:r>
      <w:rPr>
        <w:noProof/>
      </w:rPr>
      <w:fldChar w:fldCharType="end"/>
    </w:r>
  </w:p>
  <w:p w:rsidR="00A91659" w:rsidP="00A91659">
    <w:pPr>
      <w:pStyle w:val="Footer"/>
      <w:framePr w:wrap="around"/>
    </w:pPr>
    <w:r>
      <w:t xml:space="preserve">© Commonwealth of Australia, </w:t>
    </w:r>
    <w:r>
      <w:fldChar w:fldCharType="begin"/>
    </w:r>
    <w:r>
      <w:instrText xml:space="preserve"> DATE  \@ "yyyy"  \* MERGEFORMAT </w:instrText>
    </w:r>
    <w:r>
      <w:fldChar w:fldCharType="separate"/>
    </w:r>
    <w:r w:rsidR="009967EF">
      <w:rPr>
        <w:noProof/>
      </w:rPr>
      <w:t>2025</w:t>
    </w:r>
    <w:r>
      <w:fldChar w:fldCharType="end"/>
    </w:r>
    <w:r>
      <w:tab/>
    </w:r>
    <w:r>
      <w:fldChar w:fldCharType="begin"/>
    </w:r>
    <w:r>
      <w:instrText xml:space="preserve"> DOCPROPERTY  Author  \* MERGEFORMAT </w:instrText>
    </w:r>
    <w:r>
      <w:fldChar w:fldCharType="separate"/>
    </w:r>
    <w:r w:rsidR="009967EF">
      <w:t>Skills Insight</w:t>
    </w:r>
    <w:r w:rsidR="009967EF">
      <w:fldChar w:fldCharType="end"/>
    </w:r>
  </w:p>
  <w:p w:rsidR="00A91659" w:rsidP="00A916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659" w:rsidRPr="009967EF" w:rsidP="00996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EF" w:rsidRPr="002D2AF8" w:rsidP="00A91659">
    <w:pPr>
      <w:pStyle w:val="Header"/>
      <w:framePr w:wrap="around"/>
    </w:pPr>
    <w:r>
      <w:fldChar w:fldCharType="begin"/>
    </w:r>
    <w:r>
      <w:instrText xml:space="preserve"> TITLE   \* MERGEFORMAT </w:instrText>
    </w:r>
    <w:r>
      <w:fldChar w:fldCharType="separate"/>
    </w:r>
    <w:r>
      <w:t>AHCPGD305 Conduct operational inspection of park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67EF" w:rsidP="00A916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59" w:rsidRPr="002D2AF8" w:rsidP="00A91659">
    <w:pPr>
      <w:pStyle w:val="Header"/>
      <w:framePr w:wrap="around"/>
    </w:pPr>
    <w:r>
      <w:fldChar w:fldCharType="begin"/>
    </w:r>
    <w:r>
      <w:instrText xml:space="preserve"> TITLE   \* MERGEFORMAT </w:instrText>
    </w:r>
    <w:r>
      <w:fldChar w:fldCharType="separate"/>
    </w:r>
    <w:r w:rsidR="009967EF">
      <w:t>AHCPGD305 Conduct operational inspection of park facilities</w:t>
    </w:r>
    <w:r w:rsidR="009967EF">
      <w:fldChar w:fldCharType="end"/>
    </w:r>
    <w:r>
      <w:tab/>
      <w:t xml:space="preserve">Date this document was generated: </w:t>
    </w:r>
    <w:r>
      <w:fldChar w:fldCharType="begin"/>
    </w:r>
    <w:r>
      <w:instrText xml:space="preserve"> CREATEDATE  \@ "d MMMM yyyy"  \* MERGEFORMAT </w:instrText>
    </w:r>
    <w:r>
      <w:fldChar w:fldCharType="separate"/>
    </w:r>
    <w:r w:rsidR="009967EF">
      <w:rPr>
        <w:noProof/>
      </w:rPr>
      <w:t>2 March 2025</w:t>
    </w:r>
    <w:r>
      <w:fldChar w:fldCharType="end"/>
    </w:r>
  </w:p>
  <w:p w:rsidR="00A91659" w:rsidP="00A91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C6F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8B0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659"/>
    <w:pPr>
      <w:spacing w:before="360" w:after="60"/>
      <w:outlineLvl w:val="0"/>
    </w:pPr>
    <w:rPr>
      <w:sz w:val="32"/>
    </w:rPr>
  </w:style>
  <w:style w:type="paragraph" w:styleId="Heading2">
    <w:name w:val="heading 2"/>
    <w:basedOn w:val="HeadingBase"/>
    <w:next w:val="BodyText"/>
    <w:link w:val="Heading2Char"/>
    <w:qFormat/>
    <w:rsid w:val="00A91659"/>
    <w:pPr>
      <w:keepLines/>
      <w:spacing w:before="240" w:after="120"/>
      <w:outlineLvl w:val="1"/>
    </w:pPr>
    <w:rPr>
      <w:sz w:val="28"/>
      <w:szCs w:val="40"/>
    </w:rPr>
  </w:style>
  <w:style w:type="paragraph" w:styleId="Heading3">
    <w:name w:val="heading 3"/>
    <w:basedOn w:val="HeadingBase"/>
    <w:next w:val="BodyText"/>
    <w:link w:val="Heading3Char"/>
    <w:qFormat/>
    <w:rsid w:val="00A91659"/>
    <w:pPr>
      <w:spacing w:before="180" w:after="120"/>
      <w:outlineLvl w:val="2"/>
    </w:pPr>
    <w:rPr>
      <w:spacing w:val="-10"/>
      <w:kern w:val="32"/>
    </w:rPr>
  </w:style>
  <w:style w:type="paragraph" w:styleId="Heading4">
    <w:name w:val="heading 4"/>
    <w:basedOn w:val="HeadingBase"/>
    <w:next w:val="BodyText"/>
    <w:link w:val="Heading4Char"/>
    <w:qFormat/>
    <w:rsid w:val="00A91659"/>
    <w:pPr>
      <w:spacing w:before="160" w:after="120"/>
      <w:outlineLvl w:val="3"/>
    </w:pPr>
    <w:rPr>
      <w:sz w:val="22"/>
    </w:rPr>
  </w:style>
  <w:style w:type="paragraph" w:styleId="Heading5">
    <w:name w:val="heading 5"/>
    <w:basedOn w:val="HeadingBase"/>
    <w:next w:val="Normal"/>
    <w:link w:val="Heading5Char"/>
    <w:qFormat/>
    <w:rsid w:val="00A91659"/>
    <w:pPr>
      <w:spacing w:before="80"/>
      <w:outlineLvl w:val="4"/>
    </w:pPr>
    <w:rPr>
      <w:color w:val="918585"/>
      <w:sz w:val="20"/>
    </w:rPr>
  </w:style>
  <w:style w:type="paragraph" w:styleId="Heading6">
    <w:name w:val="heading 6"/>
    <w:basedOn w:val="HeadingBase"/>
    <w:next w:val="Normal"/>
    <w:link w:val="Heading6Char"/>
    <w:qFormat/>
    <w:rsid w:val="00A91659"/>
    <w:pPr>
      <w:spacing w:before="60"/>
      <w:outlineLvl w:val="5"/>
    </w:pPr>
    <w:rPr>
      <w:color w:val="918585"/>
      <w:sz w:val="20"/>
    </w:rPr>
  </w:style>
  <w:style w:type="paragraph" w:styleId="Heading7">
    <w:name w:val="heading 7"/>
    <w:basedOn w:val="Normal"/>
    <w:next w:val="Normal"/>
    <w:link w:val="Heading7Char"/>
    <w:qFormat/>
    <w:rsid w:val="00A91659"/>
    <w:pPr>
      <w:ind w:left="720"/>
      <w:outlineLvl w:val="6"/>
    </w:pPr>
    <w:rPr>
      <w:i/>
    </w:rPr>
  </w:style>
  <w:style w:type="paragraph" w:styleId="Heading8">
    <w:name w:val="heading 8"/>
    <w:basedOn w:val="Normal"/>
    <w:next w:val="Normal"/>
    <w:link w:val="Heading8Char"/>
    <w:qFormat/>
    <w:rsid w:val="00A91659"/>
    <w:pPr>
      <w:ind w:left="720"/>
      <w:outlineLvl w:val="7"/>
    </w:pPr>
    <w:rPr>
      <w:i/>
    </w:rPr>
  </w:style>
  <w:style w:type="paragraph" w:styleId="Heading9">
    <w:name w:val="heading 9"/>
    <w:basedOn w:val="Normal"/>
    <w:next w:val="Normal"/>
    <w:link w:val="Heading9Char"/>
    <w:qFormat/>
    <w:rsid w:val="00A91659"/>
    <w:pPr>
      <w:ind w:left="720"/>
      <w:outlineLvl w:val="8"/>
    </w:pPr>
    <w:rPr>
      <w:i/>
    </w:rPr>
  </w:style>
  <w:style w:type="character" w:default="1" w:styleId="DefaultParagraphFont">
    <w:name w:val="Default Paragraph Font"/>
    <w:uiPriority w:val="1"/>
    <w:unhideWhenUsed/>
    <w:rsid w:val="00A91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659"/>
  </w:style>
  <w:style w:type="character" w:customStyle="1" w:styleId="Heading1Char">
    <w:name w:val="Heading 1 Char"/>
    <w:basedOn w:val="DefaultParagraphFont"/>
    <w:link w:val="Heading1"/>
    <w:rsid w:val="00A91659"/>
    <w:rPr>
      <w:rFonts w:ascii="Times New Roman" w:eastAsia="Times New Roman" w:hAnsi="Times New Roman" w:cs="Times New Roman"/>
      <w:b/>
      <w:sz w:val="32"/>
      <w:szCs w:val="20"/>
      <w:lang w:eastAsia="en-US"/>
    </w:rPr>
  </w:style>
  <w:style w:type="paragraph" w:styleId="BodyText">
    <w:name w:val="Body Text"/>
    <w:basedOn w:val="Normal"/>
    <w:link w:val="BodyTextChar"/>
    <w:rsid w:val="00A916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659"/>
    <w:rPr>
      <w:rFonts w:ascii="Times New Roman" w:eastAsia="Times New Roman" w:hAnsi="Times New Roman" w:cs="Times New Roman"/>
      <w:sz w:val="24"/>
      <w:lang w:eastAsia="en-US"/>
    </w:rPr>
  </w:style>
  <w:style w:type="paragraph" w:styleId="List">
    <w:name w:val="List"/>
    <w:basedOn w:val="BodyText"/>
    <w:next w:val="BodyText"/>
    <w:rsid w:val="00A91659"/>
    <w:pPr>
      <w:tabs>
        <w:tab w:val="left" w:pos="340"/>
      </w:tabs>
      <w:spacing w:before="60" w:after="60"/>
      <w:ind w:left="340" w:hanging="340"/>
    </w:pPr>
  </w:style>
  <w:style w:type="paragraph" w:styleId="ListBullet">
    <w:name w:val="List Bullet"/>
    <w:basedOn w:val="List"/>
    <w:rsid w:val="00A91659"/>
    <w:pPr>
      <w:numPr>
        <w:numId w:val="11"/>
      </w:numPr>
      <w:tabs>
        <w:tab w:val="clear" w:pos="340"/>
      </w:tabs>
      <w:spacing w:before="40" w:after="40"/>
    </w:pPr>
  </w:style>
  <w:style w:type="paragraph" w:customStyle="1" w:styleId="SuperHeading">
    <w:name w:val="SuperHeading"/>
    <w:basedOn w:val="Normal"/>
    <w:rsid w:val="00A91659"/>
    <w:pPr>
      <w:spacing w:before="240" w:after="120"/>
      <w:outlineLvl w:val="0"/>
    </w:pPr>
    <w:rPr>
      <w:rFonts w:ascii="Times New Roman" w:hAnsi="Times New Roman"/>
      <w:b/>
      <w:sz w:val="32"/>
    </w:rPr>
  </w:style>
  <w:style w:type="paragraph" w:customStyle="1" w:styleId="TableHeading">
    <w:name w:val="Table Heading"/>
    <w:basedOn w:val="HeadingBase"/>
    <w:rsid w:val="00A91659"/>
    <w:pPr>
      <w:keepLines/>
      <w:pBdr>
        <w:bottom w:val="single" w:sz="6" w:space="1" w:color="918585"/>
      </w:pBdr>
      <w:spacing w:before="240"/>
    </w:pPr>
  </w:style>
  <w:style w:type="paragraph" w:customStyle="1" w:styleId="AllowPageBreak">
    <w:name w:val="AllowPageBreak"/>
    <w:rsid w:val="00A91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659"/>
    <w:rPr>
      <w:rFonts w:ascii="Courier New" w:eastAsia="Times New Roman" w:hAnsi="Courier New" w:cs="Times New Roman"/>
      <w:i/>
      <w:szCs w:val="20"/>
      <w:lang w:eastAsia="en-US"/>
    </w:rPr>
  </w:style>
  <w:style w:type="paragraph" w:customStyle="1" w:styleId="HeadingBase">
    <w:name w:val="Heading Base"/>
    <w:rsid w:val="00A91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659"/>
    <w:pPr>
      <w:tabs>
        <w:tab w:val="right" w:leader="dot" w:pos="9072"/>
      </w:tabs>
      <w:ind w:left="567"/>
    </w:pPr>
    <w:rPr>
      <w:szCs w:val="22"/>
    </w:rPr>
  </w:style>
  <w:style w:type="paragraph" w:customStyle="1" w:styleId="TOCBase">
    <w:name w:val="TOC Base"/>
    <w:rsid w:val="00A91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659"/>
    <w:pPr>
      <w:tabs>
        <w:tab w:val="right" w:leader="dot" w:pos="9072"/>
      </w:tabs>
      <w:spacing w:before="40" w:after="40"/>
      <w:ind w:left="284"/>
    </w:pPr>
    <w:rPr>
      <w:rFonts w:ascii="Times New Roman" w:hAnsi="Times New Roman"/>
    </w:rPr>
  </w:style>
  <w:style w:type="paragraph" w:styleId="TOC1">
    <w:name w:val="toc 1"/>
    <w:basedOn w:val="TOCBase"/>
    <w:next w:val="Normal"/>
    <w:rsid w:val="00A916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659"/>
    <w:rPr>
      <w:rFonts w:ascii="Times New Roman" w:eastAsia="Times New Roman" w:hAnsi="Times New Roman" w:cs="Times New Roman"/>
      <w:sz w:val="16"/>
      <w:lang w:eastAsia="en-US"/>
    </w:rPr>
  </w:style>
  <w:style w:type="paragraph" w:styleId="Title">
    <w:name w:val="Title"/>
    <w:basedOn w:val="HeadingBase"/>
    <w:link w:val="TitleChar"/>
    <w:qFormat/>
    <w:rsid w:val="00A91659"/>
    <w:pPr>
      <w:spacing w:before="5040"/>
      <w:jc w:val="center"/>
    </w:pPr>
    <w:rPr>
      <w:sz w:val="48"/>
      <w:szCs w:val="72"/>
      <w:lang w:val="en-US"/>
    </w:rPr>
  </w:style>
  <w:style w:type="character" w:customStyle="1" w:styleId="TitleChar">
    <w:name w:val="Title Char"/>
    <w:basedOn w:val="DefaultParagraphFont"/>
    <w:link w:val="Title"/>
    <w:rsid w:val="00A91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659"/>
    <w:pPr>
      <w:tabs>
        <w:tab w:val="left" w:pos="3600"/>
        <w:tab w:val="left" w:pos="3958"/>
      </w:tabs>
    </w:pPr>
  </w:style>
  <w:style w:type="paragraph" w:customStyle="1" w:styleId="Note">
    <w:name w:val="Note"/>
    <w:basedOn w:val="BodyText"/>
    <w:rsid w:val="00A916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1659"/>
    <w:rPr>
      <w:b/>
      <w:spacing w:val="0"/>
    </w:rPr>
  </w:style>
  <w:style w:type="paragraph" w:customStyle="1" w:styleId="SuperTitle">
    <w:name w:val="SuperTitle"/>
    <w:basedOn w:val="Title"/>
    <w:rsid w:val="00A91659"/>
    <w:pPr>
      <w:framePr w:wrap="auto" w:hAnchor="text" w:y="6049"/>
    </w:pPr>
    <w:rPr>
      <w:color w:val="000000"/>
      <w:sz w:val="40"/>
    </w:rPr>
  </w:style>
  <w:style w:type="paragraph" w:customStyle="1" w:styleId="TOCTitle">
    <w:name w:val="TOCTitle"/>
    <w:basedOn w:val="Heading1"/>
    <w:rsid w:val="00A91659"/>
    <w:pPr>
      <w:spacing w:after="240"/>
      <w:jc w:val="center"/>
      <w:outlineLvl w:val="9"/>
    </w:pPr>
    <w:rPr>
      <w:caps/>
    </w:rPr>
  </w:style>
  <w:style w:type="paragraph" w:customStyle="1" w:styleId="Version">
    <w:name w:val="Version"/>
    <w:rsid w:val="00A916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659"/>
    <w:pPr>
      <w:numPr>
        <w:numId w:val="12"/>
      </w:numPr>
      <w:tabs>
        <w:tab w:val="clear" w:pos="680"/>
      </w:tabs>
    </w:pPr>
  </w:style>
  <w:style w:type="paragraph" w:styleId="Index1">
    <w:name w:val="index 1"/>
    <w:basedOn w:val="Normal"/>
    <w:next w:val="Normal"/>
    <w:semiHidden/>
    <w:rsid w:val="00A91659"/>
    <w:pPr>
      <w:keepNext w:val="0"/>
      <w:tabs>
        <w:tab w:val="right" w:pos="4176"/>
      </w:tabs>
      <w:ind w:left="198" w:hanging="198"/>
    </w:pPr>
    <w:rPr>
      <w:rFonts w:ascii="Garamond" w:hAnsi="Garamond"/>
    </w:rPr>
  </w:style>
  <w:style w:type="paragraph" w:styleId="IndexHeading">
    <w:name w:val="index heading"/>
    <w:basedOn w:val="Normal"/>
    <w:next w:val="Index1"/>
    <w:semiHidden/>
    <w:rsid w:val="00A91659"/>
    <w:pPr>
      <w:spacing w:before="120" w:after="120"/>
    </w:pPr>
    <w:rPr>
      <w:rFonts w:ascii="Arial" w:hAnsi="Arial"/>
      <w:b/>
      <w:color w:val="918585"/>
      <w:sz w:val="24"/>
    </w:rPr>
  </w:style>
  <w:style w:type="paragraph" w:styleId="Header">
    <w:name w:val="header"/>
    <w:basedOn w:val="Normal"/>
    <w:link w:val="HeaderChar"/>
    <w:rsid w:val="00A91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659"/>
    <w:rPr>
      <w:rFonts w:ascii="Times New Roman" w:eastAsia="Times New Roman" w:hAnsi="Times New Roman" w:cs="Times New Roman"/>
      <w:sz w:val="16"/>
      <w:szCs w:val="20"/>
      <w:lang w:val="en-GB" w:eastAsia="en-US"/>
    </w:rPr>
  </w:style>
  <w:style w:type="paragraph" w:customStyle="1" w:styleId="Chapter">
    <w:name w:val="Chapter"/>
    <w:basedOn w:val="Normal"/>
    <w:rsid w:val="00A91659"/>
    <w:pPr>
      <w:spacing w:before="240"/>
    </w:pPr>
    <w:rPr>
      <w:rFonts w:ascii="Times New Roman" w:hAnsi="Times New Roman"/>
      <w:smallCaps/>
      <w:spacing w:val="80"/>
      <w:sz w:val="28"/>
    </w:rPr>
  </w:style>
  <w:style w:type="paragraph" w:customStyle="1" w:styleId="InChapter">
    <w:name w:val="InChapter"/>
    <w:basedOn w:val="Heading3"/>
    <w:rsid w:val="00A91659"/>
    <w:pPr>
      <w:spacing w:after="240"/>
      <w:outlineLvl w:val="9"/>
    </w:pPr>
    <w:rPr>
      <w:noProof/>
    </w:rPr>
  </w:style>
  <w:style w:type="paragraph" w:styleId="Index2">
    <w:name w:val="index 2"/>
    <w:basedOn w:val="Normal"/>
    <w:next w:val="Normal"/>
    <w:semiHidden/>
    <w:rsid w:val="00A91659"/>
    <w:pPr>
      <w:tabs>
        <w:tab w:val="right" w:pos="4176"/>
      </w:tabs>
      <w:ind w:left="568" w:hanging="284"/>
    </w:pPr>
    <w:rPr>
      <w:rFonts w:ascii="Garamond" w:hAnsi="Garamond"/>
    </w:rPr>
  </w:style>
  <w:style w:type="paragraph" w:customStyle="1" w:styleId="Byline">
    <w:name w:val="Byline"/>
    <w:rsid w:val="00A91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659"/>
    <w:pPr>
      <w:tabs>
        <w:tab w:val="clear" w:pos="3600"/>
        <w:tab w:val="clear" w:pos="3958"/>
      </w:tabs>
      <w:jc w:val="right"/>
    </w:pPr>
  </w:style>
  <w:style w:type="character" w:styleId="Emphasis">
    <w:name w:val="Emphasis"/>
    <w:basedOn w:val="DefaultParagraphFont"/>
    <w:qFormat/>
    <w:rsid w:val="00A91659"/>
    <w:rPr>
      <w:i/>
    </w:rPr>
  </w:style>
  <w:style w:type="paragraph" w:styleId="Caption">
    <w:name w:val="caption"/>
    <w:basedOn w:val="BodyText"/>
    <w:next w:val="Normal"/>
    <w:qFormat/>
    <w:rsid w:val="00A91659"/>
    <w:pPr>
      <w:framePr w:w="2268" w:hSpace="181" w:vSpace="181" w:wrap="around" w:vAnchor="text" w:hAnchor="page" w:x="1135" w:y="285" w:anchorLock="1"/>
    </w:pPr>
    <w:rPr>
      <w:i/>
    </w:rPr>
  </w:style>
  <w:style w:type="paragraph" w:customStyle="1" w:styleId="MiniTOCTitle">
    <w:name w:val="MiniTOCTitle"/>
    <w:basedOn w:val="Heading4"/>
    <w:rsid w:val="00A91659"/>
    <w:pPr>
      <w:spacing w:before="240"/>
      <w:outlineLvl w:val="9"/>
    </w:pPr>
    <w:rPr>
      <w:noProof/>
      <w:sz w:val="24"/>
    </w:rPr>
  </w:style>
  <w:style w:type="paragraph" w:customStyle="1" w:styleId="MiniTOCItem">
    <w:name w:val="MiniTOCItem"/>
    <w:basedOn w:val="ListBullet"/>
    <w:rsid w:val="00A91659"/>
    <w:pPr>
      <w:numPr>
        <w:numId w:val="0"/>
      </w:numPr>
      <w:tabs>
        <w:tab w:val="right" w:leader="dot" w:pos="6521"/>
      </w:tabs>
      <w:spacing w:before="0" w:after="0"/>
    </w:pPr>
  </w:style>
  <w:style w:type="paragraph" w:customStyle="1" w:styleId="TOFTitle">
    <w:name w:val="TOFTitle"/>
    <w:basedOn w:val="TOCTitle"/>
    <w:rsid w:val="00A91659"/>
  </w:style>
  <w:style w:type="paragraph" w:styleId="TableofFigures">
    <w:name w:val="table of figures"/>
    <w:basedOn w:val="Normal"/>
    <w:next w:val="Normal"/>
    <w:semiHidden/>
    <w:rsid w:val="00A91659"/>
    <w:pPr>
      <w:tabs>
        <w:tab w:val="right" w:leader="dot" w:pos="9072"/>
      </w:tabs>
      <w:ind w:left="970" w:hanging="403"/>
    </w:pPr>
    <w:rPr>
      <w:rFonts w:ascii="Times New Roman" w:hAnsi="Times New Roman"/>
      <w:b/>
    </w:rPr>
  </w:style>
  <w:style w:type="paragraph" w:styleId="ListNumber">
    <w:name w:val="List Number"/>
    <w:basedOn w:val="List"/>
    <w:rsid w:val="00A91659"/>
    <w:pPr>
      <w:numPr>
        <w:numId w:val="14"/>
      </w:numPr>
      <w:tabs>
        <w:tab w:val="clear" w:pos="340"/>
      </w:tabs>
    </w:pPr>
  </w:style>
  <w:style w:type="character" w:customStyle="1" w:styleId="WingdingSymbols">
    <w:name w:val="Wingding Symbols"/>
    <w:rsid w:val="00A91659"/>
    <w:rPr>
      <w:rFonts w:ascii="Wingdings" w:hAnsi="Wingdings"/>
    </w:rPr>
  </w:style>
  <w:style w:type="character" w:customStyle="1" w:styleId="HotSpot">
    <w:name w:val="HotSpot"/>
    <w:rsid w:val="00A91659"/>
    <w:rPr>
      <w:color w:val="0033CC"/>
      <w:u w:val="none"/>
    </w:rPr>
  </w:style>
  <w:style w:type="paragraph" w:customStyle="1" w:styleId="BodyTextRight">
    <w:name w:val="Body Text Right"/>
    <w:basedOn w:val="BodyText"/>
    <w:rsid w:val="00A91659"/>
    <w:pPr>
      <w:spacing w:before="0" w:after="0"/>
      <w:jc w:val="right"/>
    </w:pPr>
  </w:style>
  <w:style w:type="paragraph" w:styleId="Index3">
    <w:name w:val="index 3"/>
    <w:basedOn w:val="ListNumber2"/>
    <w:next w:val="Normal"/>
    <w:semiHidden/>
    <w:rsid w:val="00A91659"/>
    <w:pPr>
      <w:numPr>
        <w:numId w:val="0"/>
      </w:numPr>
      <w:tabs>
        <w:tab w:val="right" w:leader="dot" w:pos="4176"/>
      </w:tabs>
    </w:pPr>
  </w:style>
  <w:style w:type="paragraph" w:styleId="ListNumber2">
    <w:name w:val="List Number 2"/>
    <w:basedOn w:val="List2"/>
    <w:rsid w:val="00A91659"/>
    <w:pPr>
      <w:numPr>
        <w:numId w:val="9"/>
      </w:numPr>
      <w:tabs>
        <w:tab w:val="clear" w:pos="1060"/>
      </w:tabs>
    </w:pPr>
  </w:style>
  <w:style w:type="paragraph" w:customStyle="1" w:styleId="MarginNote">
    <w:name w:val="Margin Note"/>
    <w:basedOn w:val="BodyText"/>
    <w:rsid w:val="00A91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659"/>
    <w:rPr>
      <w:sz w:val="32"/>
    </w:rPr>
  </w:style>
  <w:style w:type="paragraph" w:customStyle="1" w:styleId="HeadingProcedure">
    <w:name w:val="Heading Procedure"/>
    <w:basedOn w:val="HeadingBase"/>
    <w:next w:val="Normal"/>
    <w:rsid w:val="00A91659"/>
    <w:pPr>
      <w:tabs>
        <w:tab w:val="left" w:pos="0"/>
      </w:tabs>
      <w:spacing w:before="120" w:after="60"/>
    </w:pPr>
    <w:rPr>
      <w:i/>
      <w:color w:val="918585"/>
      <w:sz w:val="22"/>
    </w:rPr>
  </w:style>
  <w:style w:type="paragraph" w:customStyle="1" w:styleId="TableBodyText">
    <w:name w:val="Table Body Text"/>
    <w:basedOn w:val="BodyText"/>
    <w:rsid w:val="00A91659"/>
    <w:pPr>
      <w:spacing w:before="60" w:after="60"/>
    </w:pPr>
  </w:style>
  <w:style w:type="paragraph" w:styleId="ListContinue">
    <w:name w:val="List Continue"/>
    <w:basedOn w:val="List"/>
    <w:rsid w:val="00A91659"/>
    <w:pPr>
      <w:ind w:firstLine="0"/>
    </w:pPr>
  </w:style>
  <w:style w:type="paragraph" w:customStyle="1" w:styleId="ListNote">
    <w:name w:val="List Note"/>
    <w:basedOn w:val="List"/>
    <w:rsid w:val="00A91659"/>
    <w:pPr>
      <w:pBdr>
        <w:top w:val="single" w:sz="6" w:space="2" w:color="918585"/>
        <w:bottom w:val="single" w:sz="6" w:space="2" w:color="918585"/>
      </w:pBdr>
      <w:tabs>
        <w:tab w:val="left" w:pos="1021"/>
      </w:tabs>
      <w:ind w:firstLine="0"/>
    </w:pPr>
  </w:style>
  <w:style w:type="paragraph" w:customStyle="1" w:styleId="Warning">
    <w:name w:val="Warning"/>
    <w:basedOn w:val="BodyText"/>
    <w:rsid w:val="00A91659"/>
    <w:pPr>
      <w:shd w:val="clear" w:color="auto" w:fill="D9D9D9"/>
      <w:tabs>
        <w:tab w:val="left" w:pos="992"/>
      </w:tabs>
      <w:ind w:left="119" w:right="119"/>
    </w:pPr>
    <w:rPr>
      <w:sz w:val="20"/>
    </w:rPr>
  </w:style>
  <w:style w:type="paragraph" w:customStyle="1" w:styleId="MarginIcons">
    <w:name w:val="Margin Icons"/>
    <w:basedOn w:val="BodyText"/>
    <w:rsid w:val="00A91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659"/>
    <w:rPr>
      <w:rFonts w:ascii="Courier New" w:hAnsi="Courier New"/>
    </w:rPr>
  </w:style>
  <w:style w:type="paragraph" w:customStyle="1" w:styleId="NoteBullet">
    <w:name w:val="Note Bullet"/>
    <w:basedOn w:val="Note"/>
    <w:rsid w:val="00A91659"/>
    <w:pPr>
      <w:tabs>
        <w:tab w:val="clear" w:pos="680"/>
      </w:tabs>
      <w:spacing w:before="60" w:after="60"/>
    </w:pPr>
  </w:style>
  <w:style w:type="paragraph" w:customStyle="1" w:styleId="SubHeading2">
    <w:name w:val="SubHeading2"/>
    <w:basedOn w:val="HeadingBase"/>
    <w:rsid w:val="00A91659"/>
    <w:pPr>
      <w:spacing w:before="240" w:after="60"/>
    </w:pPr>
    <w:rPr>
      <w:sz w:val="20"/>
    </w:rPr>
  </w:style>
  <w:style w:type="paragraph" w:customStyle="1" w:styleId="SubHeading1">
    <w:name w:val="SubHeading1"/>
    <w:basedOn w:val="HeadingBase"/>
    <w:rsid w:val="00A91659"/>
    <w:pPr>
      <w:spacing w:before="240" w:after="60"/>
    </w:pPr>
    <w:rPr>
      <w:color w:val="918585"/>
      <w:sz w:val="22"/>
    </w:rPr>
  </w:style>
  <w:style w:type="paragraph" w:customStyle="1" w:styleId="SideHeading">
    <w:name w:val="Side Heading"/>
    <w:basedOn w:val="HeadingBase"/>
    <w:rsid w:val="00A91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659"/>
    <w:pPr>
      <w:numPr>
        <w:numId w:val="10"/>
      </w:numPr>
    </w:pPr>
  </w:style>
  <w:style w:type="paragraph" w:styleId="PlainText">
    <w:name w:val="Plain Text"/>
    <w:basedOn w:val="Normal"/>
    <w:link w:val="PlainTextChar"/>
    <w:rsid w:val="00A91659"/>
    <w:rPr>
      <w:sz w:val="20"/>
    </w:rPr>
  </w:style>
  <w:style w:type="character" w:customStyle="1" w:styleId="PlainTextChar">
    <w:name w:val="Plain Text Char"/>
    <w:basedOn w:val="DefaultParagraphFont"/>
    <w:link w:val="PlainText"/>
    <w:rsid w:val="00A91659"/>
    <w:rPr>
      <w:rFonts w:ascii="Courier New" w:eastAsia="Times New Roman" w:hAnsi="Courier New" w:cs="Times New Roman"/>
      <w:sz w:val="20"/>
      <w:szCs w:val="20"/>
      <w:lang w:eastAsia="en-US"/>
    </w:rPr>
  </w:style>
  <w:style w:type="character" w:customStyle="1" w:styleId="MenuOption">
    <w:name w:val="Menu Option"/>
    <w:basedOn w:val="DefaultParagraphFont"/>
    <w:rsid w:val="00A91659"/>
    <w:rPr>
      <w:b/>
      <w:smallCaps/>
    </w:rPr>
  </w:style>
  <w:style w:type="paragraph" w:customStyle="1" w:styleId="TableListNumber">
    <w:name w:val="Table List Number"/>
    <w:basedOn w:val="ListNumber"/>
    <w:rsid w:val="00A91659"/>
    <w:pPr>
      <w:numPr>
        <w:numId w:val="0"/>
      </w:numPr>
    </w:pPr>
  </w:style>
  <w:style w:type="paragraph" w:styleId="TOC4">
    <w:name w:val="toc 4"/>
    <w:basedOn w:val="TOCBase"/>
    <w:next w:val="Normal"/>
    <w:semiHidden/>
    <w:rsid w:val="00A91659"/>
    <w:pPr>
      <w:tabs>
        <w:tab w:val="right" w:leader="dot" w:pos="9071"/>
      </w:tabs>
      <w:ind w:left="1701"/>
    </w:pPr>
  </w:style>
  <w:style w:type="paragraph" w:customStyle="1" w:styleId="ListAlpha">
    <w:name w:val="List Alpha"/>
    <w:basedOn w:val="List"/>
    <w:rsid w:val="00A91659"/>
    <w:pPr>
      <w:numPr>
        <w:numId w:val="8"/>
      </w:numPr>
    </w:pPr>
  </w:style>
  <w:style w:type="paragraph" w:customStyle="1" w:styleId="ListAlpha2">
    <w:name w:val="List Alpha 2"/>
    <w:basedOn w:val="List2"/>
    <w:rsid w:val="00A91659"/>
    <w:pPr>
      <w:numPr>
        <w:numId w:val="7"/>
      </w:numPr>
    </w:pPr>
  </w:style>
  <w:style w:type="paragraph" w:styleId="List2">
    <w:name w:val="List 2"/>
    <w:basedOn w:val="BodyText"/>
    <w:rsid w:val="00A91659"/>
    <w:pPr>
      <w:tabs>
        <w:tab w:val="left" w:pos="680"/>
      </w:tabs>
      <w:spacing w:before="60" w:after="60"/>
      <w:ind w:left="680" w:hanging="340"/>
    </w:pPr>
  </w:style>
  <w:style w:type="paragraph" w:styleId="List3">
    <w:name w:val="List 3"/>
    <w:basedOn w:val="BodyText"/>
    <w:rsid w:val="00A91659"/>
    <w:pPr>
      <w:tabs>
        <w:tab w:val="left" w:pos="1021"/>
      </w:tabs>
      <w:spacing w:before="60" w:after="60"/>
      <w:ind w:left="1020" w:hanging="340"/>
    </w:pPr>
  </w:style>
  <w:style w:type="paragraph" w:styleId="List4">
    <w:name w:val="List 4"/>
    <w:basedOn w:val="BodyText"/>
    <w:rsid w:val="00A91659"/>
    <w:pPr>
      <w:tabs>
        <w:tab w:val="left" w:pos="1361"/>
      </w:tabs>
      <w:spacing w:before="60" w:after="60"/>
      <w:ind w:left="1361" w:hanging="340"/>
    </w:pPr>
  </w:style>
  <w:style w:type="paragraph" w:styleId="List5">
    <w:name w:val="List 5"/>
    <w:basedOn w:val="BodyText"/>
    <w:rsid w:val="00A91659"/>
    <w:pPr>
      <w:tabs>
        <w:tab w:val="left" w:pos="1701"/>
      </w:tabs>
      <w:spacing w:before="60" w:after="60"/>
      <w:ind w:left="1701" w:hanging="340"/>
    </w:pPr>
  </w:style>
  <w:style w:type="paragraph" w:styleId="ListBullet3">
    <w:name w:val="List Bullet 3"/>
    <w:basedOn w:val="List3"/>
    <w:rsid w:val="00A91659"/>
    <w:pPr>
      <w:numPr>
        <w:numId w:val="13"/>
      </w:numPr>
      <w:tabs>
        <w:tab w:val="clear" w:pos="1021"/>
      </w:tabs>
      <w:ind w:left="1037" w:hanging="357"/>
    </w:pPr>
  </w:style>
  <w:style w:type="paragraph" w:styleId="ListBullet4">
    <w:name w:val="List Bullet 4"/>
    <w:basedOn w:val="List4"/>
    <w:rsid w:val="00A91659"/>
    <w:pPr>
      <w:numPr>
        <w:numId w:val="2"/>
      </w:numPr>
      <w:tabs>
        <w:tab w:val="clear" w:pos="1361"/>
      </w:tabs>
    </w:pPr>
  </w:style>
  <w:style w:type="paragraph" w:styleId="ListBullet5">
    <w:name w:val="List Bullet 5"/>
    <w:basedOn w:val="List5"/>
    <w:rsid w:val="00A91659"/>
    <w:pPr>
      <w:numPr>
        <w:numId w:val="3"/>
      </w:numPr>
    </w:pPr>
  </w:style>
  <w:style w:type="paragraph" w:styleId="ListContinue2">
    <w:name w:val="List Continue 2"/>
    <w:basedOn w:val="List2"/>
    <w:rsid w:val="00A91659"/>
    <w:pPr>
      <w:ind w:firstLine="0"/>
    </w:pPr>
  </w:style>
  <w:style w:type="paragraph" w:styleId="ListContinue3">
    <w:name w:val="List Continue 3"/>
    <w:basedOn w:val="List3"/>
    <w:rsid w:val="00A91659"/>
    <w:pPr>
      <w:ind w:left="1021" w:firstLine="0"/>
    </w:pPr>
  </w:style>
  <w:style w:type="paragraph" w:styleId="ListContinue4">
    <w:name w:val="List Continue 4"/>
    <w:basedOn w:val="List4"/>
    <w:rsid w:val="00A91659"/>
    <w:pPr>
      <w:ind w:firstLine="0"/>
    </w:pPr>
  </w:style>
  <w:style w:type="paragraph" w:styleId="ListContinue5">
    <w:name w:val="List Continue 5"/>
    <w:basedOn w:val="List5"/>
    <w:rsid w:val="00A91659"/>
    <w:pPr>
      <w:ind w:firstLine="0"/>
    </w:pPr>
  </w:style>
  <w:style w:type="paragraph" w:styleId="ListNumber3">
    <w:name w:val="List Number 3"/>
    <w:basedOn w:val="List3"/>
    <w:rsid w:val="00A91659"/>
    <w:pPr>
      <w:numPr>
        <w:numId w:val="4"/>
      </w:numPr>
    </w:pPr>
  </w:style>
  <w:style w:type="paragraph" w:styleId="ListNumber4">
    <w:name w:val="List Number 4"/>
    <w:basedOn w:val="List4"/>
    <w:rsid w:val="00A91659"/>
    <w:pPr>
      <w:numPr>
        <w:numId w:val="5"/>
      </w:numPr>
    </w:pPr>
  </w:style>
  <w:style w:type="paragraph" w:styleId="ListNumber5">
    <w:name w:val="List Number 5"/>
    <w:basedOn w:val="List5"/>
    <w:rsid w:val="00A91659"/>
    <w:pPr>
      <w:numPr>
        <w:numId w:val="6"/>
      </w:numPr>
    </w:pPr>
  </w:style>
  <w:style w:type="paragraph" w:styleId="BlockText">
    <w:name w:val="Block Text"/>
    <w:basedOn w:val="Normal"/>
    <w:rsid w:val="00A91659"/>
    <w:pPr>
      <w:spacing w:after="120"/>
      <w:ind w:left="1440" w:right="1440"/>
    </w:pPr>
  </w:style>
  <w:style w:type="character" w:customStyle="1" w:styleId="Subscript">
    <w:name w:val="Subscript"/>
    <w:basedOn w:val="DefaultParagraphFont"/>
    <w:rsid w:val="00A91659"/>
    <w:rPr>
      <w:sz w:val="16"/>
      <w:vertAlign w:val="subscript"/>
    </w:rPr>
  </w:style>
  <w:style w:type="character" w:customStyle="1" w:styleId="Superscript">
    <w:name w:val="Superscript"/>
    <w:basedOn w:val="DefaultParagraphFont"/>
    <w:rsid w:val="00A91659"/>
    <w:rPr>
      <w:sz w:val="16"/>
      <w:vertAlign w:val="superscript"/>
    </w:rPr>
  </w:style>
  <w:style w:type="character" w:customStyle="1" w:styleId="Symbols">
    <w:name w:val="Symbols"/>
    <w:basedOn w:val="DefaultParagraphFont"/>
    <w:rsid w:val="00A91659"/>
    <w:rPr>
      <w:rFonts w:ascii="Symbol" w:hAnsi="Symbol"/>
    </w:rPr>
  </w:style>
  <w:style w:type="character" w:customStyle="1" w:styleId="MenuOptions">
    <w:name w:val="Menu Options"/>
    <w:basedOn w:val="DefaultParagraphFont"/>
    <w:rsid w:val="00A91659"/>
    <w:rPr>
      <w:rFonts w:ascii="Arial Narrow" w:hAnsi="Arial Narrow"/>
      <w:smallCaps/>
    </w:rPr>
  </w:style>
  <w:style w:type="character" w:customStyle="1" w:styleId="Buttons">
    <w:name w:val="Buttons"/>
    <w:basedOn w:val="DefaultParagraphFont"/>
    <w:rsid w:val="00A91659"/>
    <w:rPr>
      <w:b/>
    </w:rPr>
  </w:style>
  <w:style w:type="character" w:customStyle="1" w:styleId="Underlined">
    <w:name w:val="Underlined"/>
    <w:basedOn w:val="DefaultParagraphFont"/>
    <w:rsid w:val="00A91659"/>
    <w:rPr>
      <w:u w:val="single"/>
    </w:rPr>
  </w:style>
  <w:style w:type="paragraph" w:customStyle="1" w:styleId="TableBodyTextRight">
    <w:name w:val="Table Body Text Right"/>
    <w:basedOn w:val="TableBodyText"/>
    <w:rsid w:val="00A91659"/>
    <w:pPr>
      <w:widowControl w:val="0"/>
      <w:autoSpaceDE w:val="0"/>
      <w:autoSpaceDN w:val="0"/>
      <w:adjustRightInd w:val="0"/>
      <w:jc w:val="right"/>
    </w:pPr>
    <w:rPr>
      <w:rFonts w:cs="Arial"/>
      <w:szCs w:val="18"/>
    </w:rPr>
  </w:style>
  <w:style w:type="paragraph" w:customStyle="1" w:styleId="CopyrightText">
    <w:name w:val="Copyright Text"/>
    <w:basedOn w:val="BodyText"/>
    <w:rsid w:val="00A91659"/>
    <w:rPr>
      <w:sz w:val="18"/>
    </w:rPr>
  </w:style>
  <w:style w:type="paragraph" w:customStyle="1" w:styleId="BodySmallRight">
    <w:name w:val="Body Small Right"/>
    <w:basedOn w:val="BodyTextRight"/>
    <w:rsid w:val="00A91659"/>
    <w:rPr>
      <w:sz w:val="18"/>
      <w:szCs w:val="18"/>
    </w:rPr>
  </w:style>
  <w:style w:type="paragraph" w:customStyle="1" w:styleId="MarginEdition">
    <w:name w:val="Margin Edition"/>
    <w:basedOn w:val="MarginNote"/>
    <w:rsid w:val="00A91659"/>
    <w:pPr>
      <w:spacing w:before="0" w:after="0"/>
    </w:pPr>
    <w:rPr>
      <w:rFonts w:ascii="Times New Roman" w:hAnsi="Times New Roman"/>
      <w:color w:val="999999"/>
    </w:rPr>
  </w:style>
  <w:style w:type="paragraph" w:customStyle="1" w:styleId="Spacer">
    <w:name w:val="Spacer"/>
    <w:basedOn w:val="Normal"/>
    <w:rsid w:val="00A91659"/>
    <w:rPr>
      <w:sz w:val="2"/>
      <w:szCs w:val="2"/>
    </w:rPr>
  </w:style>
  <w:style w:type="character" w:customStyle="1" w:styleId="Small">
    <w:name w:val="Small"/>
    <w:basedOn w:val="DefaultParagraphFont"/>
    <w:rsid w:val="00A91659"/>
    <w:rPr>
      <w:sz w:val="16"/>
    </w:rPr>
  </w:style>
  <w:style w:type="paragraph" w:customStyle="1" w:styleId="WideTable">
    <w:name w:val="Wide Table"/>
    <w:basedOn w:val="Normal"/>
    <w:rsid w:val="00A91659"/>
    <w:pPr>
      <w:ind w:left="-1418"/>
    </w:pPr>
    <w:rPr>
      <w:sz w:val="2"/>
      <w:szCs w:val="2"/>
    </w:rPr>
  </w:style>
  <w:style w:type="character" w:styleId="PageNumber">
    <w:name w:val="page number"/>
    <w:basedOn w:val="DefaultParagraphFont"/>
    <w:rsid w:val="00A91659"/>
  </w:style>
  <w:style w:type="paragraph" w:styleId="Quote">
    <w:name w:val="Quote"/>
    <w:basedOn w:val="Heading1"/>
    <w:link w:val="QuoteChar"/>
    <w:qFormat/>
    <w:rsid w:val="00A91659"/>
    <w:rPr>
      <w:b w:val="0"/>
      <w:sz w:val="72"/>
      <w:szCs w:val="72"/>
      <w:lang w:val="en-NZ"/>
    </w:rPr>
  </w:style>
  <w:style w:type="character" w:customStyle="1" w:styleId="QuoteChar">
    <w:name w:val="Quote Char"/>
    <w:basedOn w:val="DefaultParagraphFont"/>
    <w:link w:val="Quote"/>
    <w:rsid w:val="00A91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659"/>
    <w:pPr>
      <w:pageBreakBefore/>
    </w:pPr>
  </w:style>
  <w:style w:type="paragraph" w:customStyle="1" w:styleId="Border">
    <w:name w:val="Border"/>
    <w:basedOn w:val="Normal"/>
    <w:qFormat/>
    <w:rsid w:val="00A91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659"/>
    <w:rPr>
      <w:b/>
      <w:bCs/>
      <w:i/>
      <w:iCs/>
      <w:color w:val="auto"/>
    </w:rPr>
  </w:style>
  <w:style w:type="paragraph" w:styleId="IntenseQuote">
    <w:name w:val="Intense Quote"/>
    <w:basedOn w:val="Normal"/>
    <w:next w:val="Normal"/>
    <w:link w:val="IntenseQuoteChar"/>
    <w:uiPriority w:val="30"/>
    <w:qFormat/>
    <w:rsid w:val="00A91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659"/>
    <w:rPr>
      <w:smallCaps/>
      <w:color w:val="auto"/>
      <w:u w:val="single"/>
    </w:rPr>
  </w:style>
  <w:style w:type="character" w:styleId="IntenseReference">
    <w:name w:val="Intense Reference"/>
    <w:basedOn w:val="DefaultParagraphFont"/>
    <w:uiPriority w:val="32"/>
    <w:qFormat/>
    <w:rsid w:val="00A91659"/>
    <w:rPr>
      <w:b/>
      <w:bCs/>
      <w:smallCaps/>
      <w:color w:val="auto"/>
      <w:spacing w:val="5"/>
      <w:u w:val="single"/>
    </w:rPr>
  </w:style>
  <w:style w:type="paragraph" w:customStyle="1" w:styleId="2ColumnHeading">
    <w:name w:val="2Column Heading"/>
    <w:basedOn w:val="BodyText"/>
    <w:qFormat/>
    <w:rsid w:val="00A91659"/>
    <w:pPr>
      <w:spacing w:after="60"/>
      <w:ind w:left="-2268"/>
    </w:pPr>
    <w:rPr>
      <w:b/>
    </w:rPr>
  </w:style>
  <w:style w:type="paragraph" w:customStyle="1" w:styleId="Heading1TOC">
    <w:name w:val="Heading1 TOC"/>
    <w:basedOn w:val="Normal"/>
    <w:qFormat/>
    <w:rsid w:val="00A91659"/>
    <w:pPr>
      <w:spacing w:before="240" w:after="120"/>
    </w:pPr>
    <w:rPr>
      <w:rFonts w:ascii="Times New Roman" w:hAnsi="Times New Roman"/>
      <w:b/>
      <w:sz w:val="32"/>
    </w:rPr>
  </w:style>
  <w:style w:type="paragraph" w:customStyle="1" w:styleId="Heading2TOC">
    <w:name w:val="Heading2 TOC"/>
    <w:basedOn w:val="Normal"/>
    <w:qFormat/>
    <w:rsid w:val="00A91659"/>
    <w:pPr>
      <w:spacing w:before="240" w:after="60"/>
    </w:pPr>
    <w:rPr>
      <w:rFonts w:ascii="Times New Roman" w:hAnsi="Times New Roman"/>
      <w:b/>
      <w:sz w:val="28"/>
    </w:rPr>
  </w:style>
  <w:style w:type="character" w:customStyle="1" w:styleId="Underline">
    <w:name w:val="Underline"/>
    <w:basedOn w:val="DefaultParagraphFont"/>
    <w:qFormat/>
    <w:rsid w:val="00A91659"/>
    <w:rPr>
      <w:u w:val="single"/>
    </w:rPr>
  </w:style>
  <w:style w:type="character" w:customStyle="1" w:styleId="BoldandItalics">
    <w:name w:val="Bold and Italics"/>
    <w:qFormat/>
    <w:rsid w:val="00A91659"/>
    <w:rPr>
      <w:b/>
      <w:i/>
      <w:u w:val="none"/>
    </w:rPr>
  </w:style>
  <w:style w:type="paragraph" w:styleId="BalloonText">
    <w:name w:val="Balloon Text"/>
    <w:basedOn w:val="Normal"/>
    <w:link w:val="BalloonTextChar"/>
    <w:rsid w:val="00A91659"/>
    <w:rPr>
      <w:rFonts w:ascii="Tahoma" w:hAnsi="Tahoma" w:cs="Tahoma"/>
      <w:sz w:val="16"/>
      <w:szCs w:val="16"/>
    </w:rPr>
  </w:style>
  <w:style w:type="character" w:customStyle="1" w:styleId="BalloonTextChar">
    <w:name w:val="Balloon Text Char"/>
    <w:basedOn w:val="DefaultParagraphFont"/>
    <w:link w:val="BalloonText"/>
    <w:rsid w:val="00A91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6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659"/>
    <w:rPr>
      <w:b/>
      <w:color w:val="660033"/>
      <w:spacing w:val="0"/>
    </w:rPr>
  </w:style>
  <w:style w:type="paragraph" w:customStyle="1" w:styleId="Nameditemlist">
    <w:name w:val="Named item list"/>
    <w:basedOn w:val="BodyText"/>
    <w:qFormat/>
    <w:rsid w:val="00A91659"/>
    <w:pPr>
      <w:tabs>
        <w:tab w:val="left" w:pos="2835"/>
      </w:tabs>
      <w:ind w:left="2835" w:hanging="2835"/>
    </w:pPr>
  </w:style>
  <w:style w:type="paragraph" w:customStyle="1" w:styleId="BodyTextnopadding">
    <w:name w:val="Body Text no padding"/>
    <w:basedOn w:val="BodyText"/>
    <w:qFormat/>
    <w:rsid w:val="00A91659"/>
    <w:pPr>
      <w:spacing w:before="0" w:after="0"/>
    </w:pPr>
  </w:style>
  <w:style w:type="paragraph" w:customStyle="1" w:styleId="BodyTextBold">
    <w:name w:val="Body Text Bold"/>
    <w:basedOn w:val="BodyText"/>
    <w:qFormat/>
    <w:rsid w:val="00A91659"/>
    <w:rPr>
      <w:b/>
    </w:rPr>
  </w:style>
  <w:style w:type="character" w:styleId="Hyperlink">
    <w:name w:val="Hyperlink"/>
    <w:basedOn w:val="DefaultParagraphFont"/>
    <w:uiPriority w:val="99"/>
    <w:unhideWhenUsed/>
    <w:rsid w:val="00996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4589</Characters>
  <Application>Microsoft Office Word</Application>
  <DocSecurity>0</DocSecurity>
  <Lines>143</Lines>
  <Paragraphs>98</Paragraphs>
  <ScaleCrop>false</ScaleCrop>
  <Company>Author-it Software Corporation Ltd.</Company>
  <LinksUpToDate>false</LinksUpToDate>
  <CharactersWithSpaces>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AHCPGD305 Conduct operational inspection of park facilities</dc:title>
  <dc:subject>Approved</dc:subject>
  <dc:creator>Skills Insight</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