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A03" w:rsidP="001A5A03">
      <w:pPr>
        <w:pStyle w:val="Title"/>
      </w:pPr>
      <w:r>
        <w:fldChar w:fldCharType="begin"/>
      </w:r>
      <w:r>
        <w:instrText xml:space="preserve"> TITLE   \* MERGEFORMAT </w:instrText>
      </w:r>
      <w:r>
        <w:fldChar w:fldCharType="separate"/>
      </w:r>
      <w:r>
        <w:t>AHCPGD302 Plan and maintain plant displays</w:t>
      </w:r>
      <w:r>
        <w:fldChar w:fldCharType="end"/>
      </w:r>
    </w:p>
    <w:p w:rsidR="001A5A03" w:rsidP="001A5A03">
      <w:pPr>
        <w:pStyle w:val="Version"/>
        <w:sectPr w:rsidSect="00A712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12DB" w:rsidP="00A712DB">
      <w:pPr>
        <w:pStyle w:val="SuperHeading"/>
      </w:pPr>
      <w:r w:rsidRPr="00A712DB">
        <w:t>AHCPGD302 Plan and maintain plant displays</w:t>
      </w:r>
    </w:p>
    <w:p w:rsidR="00000000" w:rsidRPr="00A712DB" w:rsidP="00A712DB">
      <w:pPr>
        <w:pStyle w:val="Heading1"/>
      </w:pPr>
      <w:bookmarkStart w:id="1" w:name="O_888007"/>
      <w:bookmarkEnd w:id="1"/>
      <w:r w:rsidRPr="00A712DB">
        <w:t>Modification History</w:t>
      </w:r>
    </w:p>
    <w:tbl>
      <w:tblPr>
        <w:tblW w:w="0" w:type="auto"/>
        <w:tblLayout w:type="fixed"/>
        <w:tblCellMar>
          <w:left w:w="62" w:type="dxa"/>
          <w:right w:w="62" w:type="dxa"/>
        </w:tblCellMar>
        <w:tblLook w:val="0000"/>
      </w:tblPr>
      <w:tblGrid>
        <w:gridCol w:w="1179"/>
        <w:gridCol w:w="1524"/>
        <w:gridCol w:w="4869"/>
      </w:tblGrid>
      <w:tr w:rsidTr="00A712D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712DB">
            <w:pPr>
              <w:pStyle w:val="TableHeading"/>
              <w:rPr>
                <w:lang w:val="en-NZ"/>
              </w:rPr>
            </w:pPr>
            <w:r w:rsidRPr="00A712D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712DB">
            <w:pPr>
              <w:pStyle w:val="TableHeading"/>
              <w:rPr>
                <w:lang w:val="en-NZ"/>
              </w:rPr>
            </w:pPr>
            <w:r w:rsidRPr="00A712D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712DB">
            <w:pPr>
              <w:pStyle w:val="TableHeading"/>
              <w:rPr>
                <w:lang w:val="en-NZ"/>
              </w:rPr>
            </w:pPr>
            <w:r w:rsidRPr="00A712DB">
              <w:t>Comment</w:t>
            </w:r>
          </w:p>
        </w:tc>
      </w:tr>
      <w:tr w:rsidTr="00A712DB">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712DB">
            <w:pPr>
              <w:pStyle w:val="BodyText"/>
              <w:rPr>
                <w:lang w:val="en-NZ"/>
              </w:rPr>
            </w:pPr>
            <w:r w:rsidRPr="00A712D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712DB">
            <w:pPr>
              <w:pStyle w:val="BodyText"/>
              <w:rPr>
                <w:lang w:val="en-NZ"/>
              </w:rPr>
            </w:pPr>
            <w:r w:rsidRPr="00A712D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712DB" w:rsidP="00A712DB">
            <w:pPr>
              <w:pStyle w:val="BodyText"/>
            </w:pPr>
            <w:r w:rsidRPr="00A712DB">
              <w:t>Initial release</w:t>
            </w:r>
          </w:p>
        </w:tc>
      </w:tr>
    </w:tbl>
    <w:p w:rsidR="00000000" w:rsidRPr="00A712DB" w:rsidP="00A712DB">
      <w:pPr>
        <w:pStyle w:val="BodyText"/>
      </w:pPr>
    </w:p>
    <w:p w:rsidR="00000000" w:rsidRPr="00A712DB" w:rsidP="00A712DB">
      <w:pPr>
        <w:pStyle w:val="AllowPageBreak"/>
      </w:pPr>
    </w:p>
    <w:p w:rsidR="00000000" w:rsidRPr="00A712DB" w:rsidP="00A712DB">
      <w:pPr>
        <w:pStyle w:val="Heading1"/>
      </w:pPr>
      <w:bookmarkStart w:id="2" w:name="O_888008"/>
      <w:bookmarkEnd w:id="2"/>
      <w:r w:rsidRPr="00A712DB">
        <w:t>Application</w:t>
      </w:r>
    </w:p>
    <w:p w:rsidR="00000000" w:rsidRPr="00A712DB" w:rsidP="001A5A03">
      <w:pPr>
        <w:pStyle w:val="BodyText"/>
      </w:pPr>
      <w:r w:rsidRPr="00A712DB">
        <w:t>This unit of competency describes the skills and knowledge required to plan and establish plant displays either indoors or as seasonal displays of annual and perennial plants in garden beds.</w:t>
      </w:r>
    </w:p>
    <w:p w:rsidR="00000000" w:rsidRPr="00A712DB" w:rsidP="001A5A03">
      <w:pPr>
        <w:pStyle w:val="BodyText"/>
      </w:pPr>
      <w:r w:rsidRPr="00A712DB">
        <w:t xml:space="preserve">It applies to individuals who take responsibility for their own </w:t>
      </w:r>
      <w:r w:rsidRPr="00A712DB">
        <w:t>work and for the quality of the work of others. They use discretion and judgement in the selection, allocation and use of available resources. All work is carried out to comply with workplace procedures.</w:t>
      </w:r>
    </w:p>
    <w:p w:rsidR="00000000" w:rsidRPr="00A712DB" w:rsidP="001A5A03">
      <w:pPr>
        <w:pStyle w:val="BodyText"/>
      </w:pPr>
      <w:r w:rsidRPr="00A712DB">
        <w:t>No occupational licensing, legislative or certifica</w:t>
      </w:r>
      <w:r w:rsidRPr="00A712DB">
        <w:t>tion requirements are known to apply to this unit at the time of publication.</w:t>
      </w:r>
    </w:p>
    <w:p w:rsidR="00000000" w:rsidRPr="00A712DB" w:rsidP="00A712DB">
      <w:pPr>
        <w:pStyle w:val="Heading1"/>
      </w:pPr>
      <w:bookmarkStart w:id="3" w:name="O_888009"/>
      <w:bookmarkEnd w:id="3"/>
      <w:r w:rsidRPr="00A712DB">
        <w:t>Pre-requisite Unit</w:t>
      </w:r>
    </w:p>
    <w:p w:rsidR="00000000" w:rsidRPr="00A712DB" w:rsidP="001A5A03">
      <w:pPr>
        <w:pStyle w:val="BodyText"/>
      </w:pPr>
      <w:r w:rsidRPr="00A712DB">
        <w:t>Nil.</w:t>
      </w:r>
    </w:p>
    <w:p w:rsidR="00000000" w:rsidRPr="00A712DB" w:rsidP="00A712DB">
      <w:pPr>
        <w:pStyle w:val="Heading1"/>
      </w:pPr>
      <w:bookmarkStart w:id="4" w:name="O_888011"/>
      <w:bookmarkEnd w:id="4"/>
      <w:r w:rsidRPr="00A712DB">
        <w:t>Unit Sector</w:t>
      </w:r>
    </w:p>
    <w:p w:rsidR="00000000" w:rsidRPr="00A712DB" w:rsidP="001A5A03">
      <w:pPr>
        <w:pStyle w:val="BodyText"/>
      </w:pPr>
      <w:r w:rsidRPr="00A712DB">
        <w:t>Parks and gardens (PGD)</w:t>
      </w:r>
    </w:p>
    <w:p w:rsidR="00000000" w:rsidRPr="00A712DB" w:rsidP="00A712DB">
      <w:pPr>
        <w:pStyle w:val="Heading1"/>
      </w:pPr>
      <w:bookmarkStart w:id="5" w:name="O_888012"/>
      <w:bookmarkEnd w:id="5"/>
      <w:r w:rsidRPr="00A712DB">
        <w:t>Elements and Performance Criteria</w:t>
      </w:r>
    </w:p>
    <w:tbl>
      <w:tblPr>
        <w:tblW w:w="9570" w:type="dxa"/>
        <w:tblLayout w:type="fixed"/>
        <w:tblCellMar>
          <w:left w:w="62" w:type="dxa"/>
          <w:right w:w="62" w:type="dxa"/>
        </w:tblCellMar>
        <w:tblLook w:val="0000"/>
      </w:tblPr>
      <w:tblGrid>
        <w:gridCol w:w="2731"/>
        <w:gridCol w:w="6839"/>
      </w:tblGrid>
      <w:tr w:rsidTr="001A5A0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12DB">
            <w:pPr>
              <w:pStyle w:val="TableHeading"/>
              <w:rPr>
                <w:lang w:val="en-NZ"/>
              </w:rPr>
            </w:pPr>
            <w:r w:rsidRPr="00A712D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12DB">
            <w:pPr>
              <w:pStyle w:val="TableHeading"/>
              <w:rPr>
                <w:lang w:val="en-NZ"/>
              </w:rPr>
            </w:pPr>
            <w:r w:rsidRPr="00A712DB">
              <w:t>Performance criteria</w:t>
            </w:r>
          </w:p>
        </w:tc>
      </w:tr>
      <w:tr w:rsidTr="001A5A0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12DB">
            <w:pPr>
              <w:pStyle w:val="BodyText"/>
              <w:rPr>
                <w:lang w:val="en-NZ"/>
              </w:rPr>
            </w:pPr>
            <w:r w:rsidRPr="00A712DB">
              <w:t>Ele</w:t>
            </w:r>
            <w:r w:rsidRPr="00A712DB">
              <w:t>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12DB">
            <w:pPr>
              <w:pStyle w:val="BodyText"/>
              <w:rPr>
                <w:lang w:val="en-NZ"/>
              </w:rPr>
            </w:pPr>
            <w:r w:rsidRPr="00A712DB">
              <w:t>Performance criteria describe the performance needed to demonstrate achievement of the element.</w:t>
            </w:r>
          </w:p>
        </w:tc>
      </w:tr>
      <w:tr w:rsidTr="001A5A0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2DB">
            <w:pPr>
              <w:pStyle w:val="List"/>
              <w:rPr>
                <w:lang w:val="en-NZ"/>
              </w:rPr>
            </w:pPr>
            <w:r w:rsidRPr="00A712DB">
              <w:t>1.</w:t>
            </w:r>
            <w:r w:rsidRPr="00A712DB">
              <w:tab/>
              <w:t>Prepare plans for plant displays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2DB" w:rsidP="00A712DB">
            <w:pPr>
              <w:pStyle w:val="List"/>
            </w:pPr>
            <w:r w:rsidRPr="00A712DB">
              <w:t>1.1</w:t>
            </w:r>
            <w:r w:rsidRPr="00A712DB">
              <w:tab/>
              <w:t>Inspect the display site for aesthetic, environmental and physical attributes</w:t>
            </w:r>
          </w:p>
          <w:p w:rsidR="00000000" w:rsidRPr="00A712DB" w:rsidP="00A712DB">
            <w:pPr>
              <w:pStyle w:val="List"/>
            </w:pPr>
            <w:r w:rsidRPr="00A712DB">
              <w:t>1.2</w:t>
            </w:r>
            <w:r w:rsidRPr="00A712DB">
              <w:tab/>
              <w:t>Identify occupational Health and Safety (OHS) hazards, assess risks assess and implement controls</w:t>
            </w:r>
          </w:p>
          <w:p w:rsidR="00000000" w:rsidRPr="00A712DB" w:rsidP="00A712DB">
            <w:pPr>
              <w:pStyle w:val="List"/>
            </w:pPr>
            <w:r w:rsidRPr="00A712DB">
              <w:t>1.3</w:t>
            </w:r>
            <w:r w:rsidRPr="00A712DB">
              <w:tab/>
              <w:t>Select, use and maintain personal protective equipment (PPE) according to procedures</w:t>
            </w:r>
          </w:p>
          <w:p w:rsidR="00000000" w:rsidRPr="00A712DB" w:rsidP="00A712DB">
            <w:pPr>
              <w:pStyle w:val="List"/>
            </w:pPr>
            <w:r w:rsidRPr="00A712DB">
              <w:t>1.4</w:t>
            </w:r>
            <w:r w:rsidRPr="00A712DB">
              <w:tab/>
              <w:t xml:space="preserve">Identify on the display plan the location and projected life </w:t>
            </w:r>
            <w:r w:rsidRPr="00A712DB">
              <w:t>of the display</w:t>
            </w:r>
          </w:p>
          <w:p w:rsidR="00000000" w:rsidRPr="00A712DB" w:rsidP="00A712DB">
            <w:pPr>
              <w:pStyle w:val="List"/>
            </w:pPr>
            <w:r w:rsidRPr="00A712DB">
              <w:t>1.5</w:t>
            </w:r>
            <w:r w:rsidRPr="00A712DB">
              <w:tab/>
              <w:t>Identify on the display plan the plant types suitable for aesthetic effects, environmental and physical attributes</w:t>
            </w:r>
          </w:p>
          <w:p w:rsidR="00000000" w:rsidRPr="00A712DB" w:rsidP="00A712DB">
            <w:pPr>
              <w:pStyle w:val="List"/>
            </w:pPr>
            <w:r w:rsidRPr="00A712DB">
              <w:t>1.6</w:t>
            </w:r>
            <w:r w:rsidRPr="00A712DB">
              <w:tab/>
              <w:t>Identify on the display plan actions, timelines and work organisation, in consultation with the supervisor or manager.</w:t>
            </w:r>
          </w:p>
          <w:p w:rsidR="00000000" w:rsidRPr="00A712DB" w:rsidP="00A712DB">
            <w:pPr>
              <w:pStyle w:val="List"/>
            </w:pPr>
            <w:r w:rsidRPr="00A712DB">
              <w:t>1.7</w:t>
            </w:r>
            <w:r w:rsidRPr="00A712DB">
              <w:tab/>
              <w:t>Confirm the availability of plants, materials and services for preparing the display</w:t>
            </w:r>
          </w:p>
          <w:p w:rsidR="00000000" w:rsidP="00A712DB">
            <w:pPr>
              <w:pStyle w:val="List"/>
              <w:rPr>
                <w:lang w:val="en-NZ"/>
              </w:rPr>
            </w:pPr>
            <w:r w:rsidRPr="00A712DB">
              <w:t>1.8</w:t>
            </w:r>
            <w:r w:rsidRPr="00A712DB">
              <w:tab/>
              <w:t>Select materials, tools, equipment and machinery according to the display plan and enterprise work procedures</w:t>
            </w:r>
          </w:p>
        </w:tc>
      </w:tr>
      <w:tr w:rsidTr="001A5A0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2DB">
            <w:pPr>
              <w:pStyle w:val="List"/>
              <w:rPr>
                <w:lang w:val="en-NZ"/>
              </w:rPr>
            </w:pPr>
            <w:r w:rsidRPr="00A712DB">
              <w:t>2.</w:t>
            </w:r>
            <w:r w:rsidRPr="00A712DB">
              <w:tab/>
              <w:t>Select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2DB" w:rsidP="00A712DB">
            <w:pPr>
              <w:pStyle w:val="List"/>
            </w:pPr>
            <w:r w:rsidRPr="00A712DB">
              <w:t>2.1</w:t>
            </w:r>
            <w:r w:rsidRPr="00A712DB">
              <w:tab/>
              <w:t>Select plants that are healthy</w:t>
            </w:r>
            <w:r w:rsidRPr="00A712DB">
              <w:t xml:space="preserve"> and vigorous and comply with enterprise specifications for quality.</w:t>
            </w:r>
          </w:p>
          <w:p w:rsidR="00000000" w:rsidRPr="00A712DB" w:rsidP="00A712DB">
            <w:pPr>
              <w:pStyle w:val="List"/>
            </w:pPr>
            <w:r w:rsidRPr="00A712DB">
              <w:t>2.2</w:t>
            </w:r>
            <w:r w:rsidRPr="00A712DB">
              <w:tab/>
              <w:t>Select number and size of plants according to the display plan.</w:t>
            </w:r>
          </w:p>
          <w:p w:rsidR="00000000" w:rsidP="00A712DB">
            <w:pPr>
              <w:pStyle w:val="List"/>
              <w:rPr>
                <w:lang w:val="en-NZ"/>
              </w:rPr>
            </w:pPr>
            <w:r w:rsidRPr="00A712DB">
              <w:t>2.3</w:t>
            </w:r>
            <w:r w:rsidRPr="00A712DB">
              <w:tab/>
              <w:t>Select plants that display the ability to survive in the display position for the length of the display</w:t>
            </w:r>
          </w:p>
        </w:tc>
      </w:tr>
      <w:tr w:rsidTr="001A5A0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2DB">
            <w:pPr>
              <w:pStyle w:val="List"/>
              <w:rPr>
                <w:lang w:val="en-NZ"/>
              </w:rPr>
            </w:pPr>
            <w:r w:rsidRPr="00A712DB">
              <w:t>3.</w:t>
            </w:r>
            <w:r w:rsidRPr="00A712DB">
              <w:tab/>
            </w:r>
            <w:r w:rsidRPr="00A712DB">
              <w:t>Place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2DB" w:rsidP="00A712DB">
            <w:pPr>
              <w:pStyle w:val="List"/>
            </w:pPr>
            <w:r w:rsidRPr="00A712DB">
              <w:t>3.1</w:t>
            </w:r>
            <w:r w:rsidRPr="00A712DB">
              <w:tab/>
              <w:t>Plants are placed in a pattern specified by the plan</w:t>
            </w:r>
          </w:p>
          <w:p w:rsidR="00000000" w:rsidRPr="00A712DB" w:rsidP="00A712DB">
            <w:pPr>
              <w:pStyle w:val="List"/>
            </w:pPr>
            <w:r w:rsidRPr="00A712DB">
              <w:t>3.2</w:t>
            </w:r>
            <w:r w:rsidRPr="00A712DB">
              <w:tab/>
              <w:t>Accessories and materials are chosen as specified in the plan</w:t>
            </w:r>
          </w:p>
          <w:p w:rsidR="00000000" w:rsidP="00A712DB">
            <w:pPr>
              <w:pStyle w:val="List"/>
              <w:rPr>
                <w:lang w:val="en-NZ"/>
              </w:rPr>
            </w:pPr>
            <w:r w:rsidRPr="00A712DB">
              <w:t>3.3</w:t>
            </w:r>
            <w:r w:rsidRPr="00A712DB">
              <w:tab/>
              <w:t>Work is undertaken according to OHS requirements</w:t>
            </w:r>
          </w:p>
        </w:tc>
      </w:tr>
      <w:tr w:rsidTr="001A5A0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12DB">
            <w:pPr>
              <w:pStyle w:val="List"/>
              <w:rPr>
                <w:lang w:val="en-NZ"/>
              </w:rPr>
            </w:pPr>
            <w:r w:rsidRPr="00A712DB">
              <w:t>4.</w:t>
            </w:r>
            <w:r w:rsidRPr="00A712DB">
              <w:tab/>
              <w:t>Maintain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12DB" w:rsidP="00A712DB">
            <w:pPr>
              <w:pStyle w:val="List"/>
            </w:pPr>
            <w:r w:rsidRPr="00A712DB">
              <w:t>4.1</w:t>
            </w:r>
            <w:r w:rsidRPr="00A712DB">
              <w:tab/>
              <w:t xml:space="preserve">Monitor the health of the plants to ensure </w:t>
            </w:r>
            <w:r w:rsidRPr="00A712DB">
              <w:t>they retain optimum appearance.</w:t>
            </w:r>
          </w:p>
          <w:p w:rsidR="00000000" w:rsidRPr="00A712DB" w:rsidP="00A712DB">
            <w:pPr>
              <w:pStyle w:val="List"/>
            </w:pPr>
            <w:r w:rsidRPr="00A712DB">
              <w:t>4.2</w:t>
            </w:r>
            <w:r w:rsidRPr="00A712DB">
              <w:tab/>
              <w:t>Fertilise and water plants to maintain optimum health and appearance.</w:t>
            </w:r>
          </w:p>
          <w:p w:rsidR="00000000" w:rsidRPr="00A712DB" w:rsidP="00A712DB">
            <w:pPr>
              <w:pStyle w:val="List"/>
            </w:pPr>
            <w:r w:rsidRPr="00A712DB">
              <w:t>4.3</w:t>
            </w:r>
            <w:r w:rsidRPr="00A712DB">
              <w:tab/>
              <w:t>Replace plants when they are no longer at optimum health and appearance.</w:t>
            </w:r>
          </w:p>
          <w:p w:rsidR="00000000" w:rsidRPr="00A712DB" w:rsidP="00A712DB">
            <w:pPr>
              <w:pStyle w:val="List"/>
            </w:pPr>
            <w:r w:rsidRPr="00A712DB">
              <w:t>4.4</w:t>
            </w:r>
            <w:r w:rsidRPr="00A712DB">
              <w:tab/>
              <w:t>Remove rubbish, litter and decaying material plants, pots and surroun</w:t>
            </w:r>
            <w:r w:rsidRPr="00A712DB">
              <w:t>ds to maintain optimum appearance of display.</w:t>
            </w:r>
          </w:p>
        </w:tc>
      </w:tr>
    </w:tbl>
    <w:p w:rsidR="00000000" w:rsidRPr="00A712DB" w:rsidP="00A712DB">
      <w:pPr>
        <w:pStyle w:val="BodyText"/>
      </w:pPr>
    </w:p>
    <w:p w:rsidR="00000000" w:rsidRPr="00A712DB" w:rsidP="00A712DB">
      <w:pPr>
        <w:pStyle w:val="AllowPageBreak"/>
      </w:pPr>
    </w:p>
    <w:p w:rsidR="00000000" w:rsidRPr="00A712DB" w:rsidP="00A712DB">
      <w:pPr>
        <w:pStyle w:val="Heading1"/>
      </w:pPr>
      <w:bookmarkStart w:id="6" w:name="O_888013"/>
      <w:bookmarkEnd w:id="6"/>
      <w:r w:rsidRPr="00A712DB">
        <w:t>Foundation Skills</w:t>
      </w:r>
    </w:p>
    <w:p w:rsidR="00000000" w:rsidRPr="00A712DB" w:rsidP="001A5A03">
      <w:pPr>
        <w:pStyle w:val="BodyText"/>
      </w:pPr>
      <w:r w:rsidRPr="00A712DB">
        <w:t>Foundation Skills essential to performance are explicit in the performance criteria of this unit of competency.</w:t>
      </w:r>
    </w:p>
    <w:p w:rsidR="00000000" w:rsidRPr="00A712DB" w:rsidP="00A712DB">
      <w:pPr>
        <w:pStyle w:val="Heading1"/>
      </w:pPr>
      <w:bookmarkStart w:id="7" w:name="O_888014"/>
      <w:bookmarkEnd w:id="7"/>
      <w:r w:rsidRPr="00A712DB">
        <w:t>Range of Conditions</w:t>
      </w:r>
    </w:p>
    <w:p w:rsidR="00000000" w:rsidRPr="00A712DB" w:rsidP="00A712DB">
      <w:pPr>
        <w:pStyle w:val="Heading1"/>
      </w:pPr>
      <w:bookmarkStart w:id="8" w:name="O_888015"/>
      <w:bookmarkEnd w:id="8"/>
      <w:r w:rsidRPr="00A712DB">
        <w:t>Unit Map</w:t>
      </w:r>
      <w:r w:rsidRPr="00A712DB">
        <w:t>ping Information</w:t>
      </w:r>
    </w:p>
    <w:p w:rsidR="00000000" w:rsidRPr="00A712DB" w:rsidP="001A5A03">
      <w:pPr>
        <w:pStyle w:val="BodyText"/>
      </w:pPr>
      <w:r w:rsidRPr="00A712DB">
        <w:t>This unit is equivalent to AHCPGD302A Plan and maintain plant displays.</w:t>
      </w:r>
    </w:p>
    <w:p w:rsidR="00000000" w:rsidRPr="00A712DB" w:rsidP="00A712DB">
      <w:pPr>
        <w:pStyle w:val="Heading1"/>
      </w:pPr>
      <w:bookmarkStart w:id="9" w:name="O_888022"/>
      <w:bookmarkEnd w:id="9"/>
      <w:r w:rsidRPr="00A712DB">
        <w:t>Links</w:t>
      </w:r>
    </w:p>
    <w:p w:rsidR="00000000" w:rsidRPr="00A712DB" w:rsidP="001A5A03">
      <w:pPr>
        <w:pStyle w:val="BodyText"/>
      </w:pPr>
      <w:r w:rsidRPr="00A712D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456AF">
        <w:rPr>
          <w:rStyle w:val="Hyperlink"/>
        </w:rPr>
        <w:t>https://vetnet.gov.au/Pages/TrainingDocs.aspx?q=c6399549-9c62-4a5e-bf1a-524b2322cf72</w:t>
      </w:r>
      <w:r>
        <w:fldChar w:fldCharType="end"/>
      </w:r>
    </w:p>
    <w:p w:rsidR="00000000" w:rsidRPr="00A712DB" w:rsidP="00A712DB"/>
    <w:sectPr w:rsidSect="00A712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DB" w:rsidRPr="001A5A03" w:rsidP="001A5A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03" w:rsidP="00A712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5A03" w:rsidP="00A712D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A5A03" w:rsidP="00A712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12DB" w:rsidRPr="001A5A03" w:rsidP="001A5A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2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03" w:rsidRPr="002D2AF8" w:rsidP="00A712DB">
    <w:pPr>
      <w:pStyle w:val="Header"/>
      <w:framePr w:wrap="around"/>
    </w:pPr>
    <w:r>
      <w:fldChar w:fldCharType="begin"/>
    </w:r>
    <w:r>
      <w:instrText xml:space="preserve"> TITLE   \* MERGEFORMAT </w:instrText>
    </w:r>
    <w:r>
      <w:fldChar w:fldCharType="separate"/>
    </w:r>
    <w:r>
      <w:t>AHCPGD302 Plan and maintain plant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1A5A03" w:rsidP="00A712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2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2DB"/>
    <w:pPr>
      <w:spacing w:before="360" w:after="60"/>
      <w:outlineLvl w:val="0"/>
    </w:pPr>
    <w:rPr>
      <w:sz w:val="32"/>
    </w:rPr>
  </w:style>
  <w:style w:type="paragraph" w:styleId="Heading2">
    <w:name w:val="heading 2"/>
    <w:basedOn w:val="HeadingBase"/>
    <w:next w:val="BodyText"/>
    <w:link w:val="Heading2Char"/>
    <w:qFormat/>
    <w:rsid w:val="00A712DB"/>
    <w:pPr>
      <w:keepLines/>
      <w:spacing w:before="240" w:after="120"/>
      <w:outlineLvl w:val="1"/>
    </w:pPr>
    <w:rPr>
      <w:sz w:val="28"/>
      <w:szCs w:val="40"/>
    </w:rPr>
  </w:style>
  <w:style w:type="paragraph" w:styleId="Heading3">
    <w:name w:val="heading 3"/>
    <w:basedOn w:val="HeadingBase"/>
    <w:next w:val="BodyText"/>
    <w:link w:val="Heading3Char"/>
    <w:qFormat/>
    <w:rsid w:val="00A712DB"/>
    <w:pPr>
      <w:spacing w:before="180" w:after="120"/>
      <w:outlineLvl w:val="2"/>
    </w:pPr>
    <w:rPr>
      <w:spacing w:val="-10"/>
      <w:kern w:val="32"/>
    </w:rPr>
  </w:style>
  <w:style w:type="paragraph" w:styleId="Heading4">
    <w:name w:val="heading 4"/>
    <w:basedOn w:val="HeadingBase"/>
    <w:next w:val="BodyText"/>
    <w:link w:val="Heading4Char"/>
    <w:qFormat/>
    <w:rsid w:val="00A712DB"/>
    <w:pPr>
      <w:spacing w:before="160" w:after="120"/>
      <w:outlineLvl w:val="3"/>
    </w:pPr>
    <w:rPr>
      <w:sz w:val="22"/>
    </w:rPr>
  </w:style>
  <w:style w:type="paragraph" w:styleId="Heading5">
    <w:name w:val="heading 5"/>
    <w:basedOn w:val="HeadingBase"/>
    <w:next w:val="Normal"/>
    <w:link w:val="Heading5Char"/>
    <w:qFormat/>
    <w:rsid w:val="00A712DB"/>
    <w:pPr>
      <w:spacing w:before="80"/>
      <w:outlineLvl w:val="4"/>
    </w:pPr>
    <w:rPr>
      <w:color w:val="918585"/>
      <w:sz w:val="20"/>
    </w:rPr>
  </w:style>
  <w:style w:type="paragraph" w:styleId="Heading6">
    <w:name w:val="heading 6"/>
    <w:basedOn w:val="HeadingBase"/>
    <w:next w:val="Normal"/>
    <w:link w:val="Heading6Char"/>
    <w:qFormat/>
    <w:rsid w:val="00A712DB"/>
    <w:pPr>
      <w:spacing w:before="60"/>
      <w:outlineLvl w:val="5"/>
    </w:pPr>
    <w:rPr>
      <w:color w:val="918585"/>
      <w:sz w:val="20"/>
    </w:rPr>
  </w:style>
  <w:style w:type="paragraph" w:styleId="Heading7">
    <w:name w:val="heading 7"/>
    <w:basedOn w:val="Normal"/>
    <w:next w:val="Normal"/>
    <w:link w:val="Heading7Char"/>
    <w:qFormat/>
    <w:rsid w:val="00A712DB"/>
    <w:pPr>
      <w:ind w:left="720"/>
      <w:outlineLvl w:val="6"/>
    </w:pPr>
    <w:rPr>
      <w:i/>
    </w:rPr>
  </w:style>
  <w:style w:type="paragraph" w:styleId="Heading8">
    <w:name w:val="heading 8"/>
    <w:basedOn w:val="Normal"/>
    <w:next w:val="Normal"/>
    <w:link w:val="Heading8Char"/>
    <w:qFormat/>
    <w:rsid w:val="00A712DB"/>
    <w:pPr>
      <w:ind w:left="720"/>
      <w:outlineLvl w:val="7"/>
    </w:pPr>
    <w:rPr>
      <w:i/>
    </w:rPr>
  </w:style>
  <w:style w:type="paragraph" w:styleId="Heading9">
    <w:name w:val="heading 9"/>
    <w:basedOn w:val="Normal"/>
    <w:next w:val="Normal"/>
    <w:link w:val="Heading9Char"/>
    <w:qFormat/>
    <w:rsid w:val="00A712DB"/>
    <w:pPr>
      <w:ind w:left="720"/>
      <w:outlineLvl w:val="8"/>
    </w:pPr>
    <w:rPr>
      <w:i/>
    </w:rPr>
  </w:style>
  <w:style w:type="character" w:default="1" w:styleId="DefaultParagraphFont">
    <w:name w:val="Default Paragraph Font"/>
    <w:uiPriority w:val="1"/>
    <w:unhideWhenUsed/>
    <w:rsid w:val="00A712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2DB"/>
  </w:style>
  <w:style w:type="character" w:customStyle="1" w:styleId="Heading1Char">
    <w:name w:val="Heading 1 Char"/>
    <w:basedOn w:val="DefaultParagraphFont"/>
    <w:link w:val="Heading1"/>
    <w:rsid w:val="00A712DB"/>
    <w:rPr>
      <w:rFonts w:ascii="Times New Roman" w:eastAsia="Times New Roman" w:hAnsi="Times New Roman" w:cs="Times New Roman"/>
      <w:b/>
      <w:sz w:val="32"/>
      <w:szCs w:val="20"/>
      <w:lang w:eastAsia="en-US"/>
    </w:rPr>
  </w:style>
  <w:style w:type="paragraph" w:styleId="BodyText">
    <w:name w:val="Body Text"/>
    <w:basedOn w:val="Normal"/>
    <w:link w:val="BodyTextChar"/>
    <w:rsid w:val="00A712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12DB"/>
    <w:rPr>
      <w:rFonts w:ascii="Times New Roman" w:eastAsia="Times New Roman" w:hAnsi="Times New Roman" w:cs="Times New Roman"/>
      <w:sz w:val="24"/>
      <w:lang w:eastAsia="en-US"/>
    </w:rPr>
  </w:style>
  <w:style w:type="paragraph" w:styleId="List">
    <w:name w:val="List"/>
    <w:basedOn w:val="BodyText"/>
    <w:next w:val="BodyText"/>
    <w:rsid w:val="00A712DB"/>
    <w:pPr>
      <w:tabs>
        <w:tab w:val="left" w:pos="340"/>
      </w:tabs>
      <w:spacing w:before="60" w:after="60"/>
      <w:ind w:left="340" w:hanging="340"/>
    </w:pPr>
  </w:style>
  <w:style w:type="paragraph" w:customStyle="1" w:styleId="SuperHeading">
    <w:name w:val="SuperHeading"/>
    <w:basedOn w:val="Normal"/>
    <w:rsid w:val="00A712DB"/>
    <w:pPr>
      <w:spacing w:before="240" w:after="120"/>
      <w:outlineLvl w:val="0"/>
    </w:pPr>
    <w:rPr>
      <w:rFonts w:ascii="Times New Roman" w:hAnsi="Times New Roman"/>
      <w:b/>
      <w:sz w:val="32"/>
    </w:rPr>
  </w:style>
  <w:style w:type="paragraph" w:customStyle="1" w:styleId="TableHeading">
    <w:name w:val="Table Heading"/>
    <w:basedOn w:val="HeadingBase"/>
    <w:rsid w:val="00A712DB"/>
    <w:pPr>
      <w:keepLines/>
      <w:pBdr>
        <w:bottom w:val="single" w:sz="6" w:space="1" w:color="918585"/>
      </w:pBdr>
      <w:spacing w:before="240"/>
    </w:pPr>
  </w:style>
  <w:style w:type="paragraph" w:customStyle="1" w:styleId="AllowPageBreak">
    <w:name w:val="AllowPageBreak"/>
    <w:rsid w:val="00A712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12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2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2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2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2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2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2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2DB"/>
    <w:rPr>
      <w:rFonts w:ascii="Courier New" w:eastAsia="Times New Roman" w:hAnsi="Courier New" w:cs="Times New Roman"/>
      <w:i/>
      <w:szCs w:val="20"/>
      <w:lang w:eastAsia="en-US"/>
    </w:rPr>
  </w:style>
  <w:style w:type="paragraph" w:customStyle="1" w:styleId="HeadingBase">
    <w:name w:val="Heading Base"/>
    <w:rsid w:val="00A712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2DB"/>
    <w:pPr>
      <w:tabs>
        <w:tab w:val="right" w:leader="dot" w:pos="9072"/>
      </w:tabs>
      <w:ind w:left="567"/>
    </w:pPr>
    <w:rPr>
      <w:szCs w:val="22"/>
    </w:rPr>
  </w:style>
  <w:style w:type="paragraph" w:customStyle="1" w:styleId="TOCBase">
    <w:name w:val="TOC Base"/>
    <w:rsid w:val="00A712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2DB"/>
    <w:pPr>
      <w:tabs>
        <w:tab w:val="right" w:leader="dot" w:pos="9072"/>
      </w:tabs>
      <w:spacing w:before="40" w:after="40"/>
      <w:ind w:left="284"/>
    </w:pPr>
    <w:rPr>
      <w:rFonts w:ascii="Times New Roman" w:hAnsi="Times New Roman"/>
    </w:rPr>
  </w:style>
  <w:style w:type="paragraph" w:styleId="TOC1">
    <w:name w:val="toc 1"/>
    <w:basedOn w:val="TOCBase"/>
    <w:next w:val="Normal"/>
    <w:rsid w:val="00A712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2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2DB"/>
    <w:rPr>
      <w:rFonts w:ascii="Times New Roman" w:eastAsia="Times New Roman" w:hAnsi="Times New Roman" w:cs="Times New Roman"/>
      <w:sz w:val="16"/>
      <w:lang w:eastAsia="en-US"/>
    </w:rPr>
  </w:style>
  <w:style w:type="paragraph" w:styleId="Title">
    <w:name w:val="Title"/>
    <w:basedOn w:val="HeadingBase"/>
    <w:link w:val="TitleChar"/>
    <w:qFormat/>
    <w:rsid w:val="00A712DB"/>
    <w:pPr>
      <w:spacing w:before="5040"/>
      <w:jc w:val="center"/>
    </w:pPr>
    <w:rPr>
      <w:sz w:val="48"/>
      <w:szCs w:val="72"/>
      <w:lang w:val="en-US"/>
    </w:rPr>
  </w:style>
  <w:style w:type="character" w:customStyle="1" w:styleId="TitleChar">
    <w:name w:val="Title Char"/>
    <w:basedOn w:val="DefaultParagraphFont"/>
    <w:link w:val="Title"/>
    <w:rsid w:val="00A712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2DB"/>
    <w:pPr>
      <w:tabs>
        <w:tab w:val="left" w:pos="3600"/>
        <w:tab w:val="left" w:pos="3958"/>
      </w:tabs>
    </w:pPr>
  </w:style>
  <w:style w:type="paragraph" w:styleId="ListBullet">
    <w:name w:val="List Bullet"/>
    <w:basedOn w:val="List"/>
    <w:rsid w:val="00A712DB"/>
    <w:pPr>
      <w:numPr>
        <w:numId w:val="10"/>
      </w:numPr>
      <w:tabs>
        <w:tab w:val="clear" w:pos="340"/>
      </w:tabs>
      <w:spacing w:before="40" w:after="40"/>
    </w:pPr>
  </w:style>
  <w:style w:type="paragraph" w:customStyle="1" w:styleId="Note">
    <w:name w:val="Note"/>
    <w:basedOn w:val="BodyText"/>
    <w:rsid w:val="00A712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12DB"/>
    <w:rPr>
      <w:b/>
      <w:spacing w:val="0"/>
    </w:rPr>
  </w:style>
  <w:style w:type="paragraph" w:customStyle="1" w:styleId="SuperTitle">
    <w:name w:val="SuperTitle"/>
    <w:basedOn w:val="Title"/>
    <w:rsid w:val="00A712DB"/>
    <w:pPr>
      <w:framePr w:wrap="auto" w:hAnchor="text" w:y="6049"/>
    </w:pPr>
    <w:rPr>
      <w:color w:val="000000"/>
      <w:sz w:val="40"/>
    </w:rPr>
  </w:style>
  <w:style w:type="paragraph" w:customStyle="1" w:styleId="TOCTitle">
    <w:name w:val="TOCTitle"/>
    <w:basedOn w:val="Heading1"/>
    <w:rsid w:val="00A712DB"/>
    <w:pPr>
      <w:spacing w:after="240"/>
      <w:jc w:val="center"/>
      <w:outlineLvl w:val="9"/>
    </w:pPr>
    <w:rPr>
      <w:caps/>
    </w:rPr>
  </w:style>
  <w:style w:type="paragraph" w:customStyle="1" w:styleId="Version">
    <w:name w:val="Version"/>
    <w:rsid w:val="00A712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12DB"/>
    <w:pPr>
      <w:numPr>
        <w:numId w:val="11"/>
      </w:numPr>
      <w:tabs>
        <w:tab w:val="clear" w:pos="680"/>
      </w:tabs>
    </w:pPr>
  </w:style>
  <w:style w:type="paragraph" w:styleId="Index1">
    <w:name w:val="index 1"/>
    <w:basedOn w:val="Normal"/>
    <w:next w:val="Normal"/>
    <w:semiHidden/>
    <w:rsid w:val="00A712DB"/>
    <w:pPr>
      <w:keepNext w:val="0"/>
      <w:tabs>
        <w:tab w:val="right" w:pos="4176"/>
      </w:tabs>
      <w:ind w:left="198" w:hanging="198"/>
    </w:pPr>
    <w:rPr>
      <w:rFonts w:ascii="Garamond" w:hAnsi="Garamond"/>
    </w:rPr>
  </w:style>
  <w:style w:type="paragraph" w:styleId="IndexHeading">
    <w:name w:val="index heading"/>
    <w:basedOn w:val="Normal"/>
    <w:next w:val="Index1"/>
    <w:semiHidden/>
    <w:rsid w:val="00A712DB"/>
    <w:pPr>
      <w:spacing w:before="120" w:after="120"/>
    </w:pPr>
    <w:rPr>
      <w:rFonts w:ascii="Arial" w:hAnsi="Arial"/>
      <w:b/>
      <w:color w:val="918585"/>
      <w:sz w:val="24"/>
    </w:rPr>
  </w:style>
  <w:style w:type="paragraph" w:styleId="Header">
    <w:name w:val="header"/>
    <w:basedOn w:val="Normal"/>
    <w:link w:val="HeaderChar"/>
    <w:rsid w:val="00A712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2DB"/>
    <w:rPr>
      <w:rFonts w:ascii="Times New Roman" w:eastAsia="Times New Roman" w:hAnsi="Times New Roman" w:cs="Times New Roman"/>
      <w:sz w:val="16"/>
      <w:szCs w:val="20"/>
      <w:lang w:val="en-GB" w:eastAsia="en-US"/>
    </w:rPr>
  </w:style>
  <w:style w:type="paragraph" w:customStyle="1" w:styleId="Chapter">
    <w:name w:val="Chapter"/>
    <w:basedOn w:val="Normal"/>
    <w:rsid w:val="00A712DB"/>
    <w:pPr>
      <w:spacing w:before="240"/>
    </w:pPr>
    <w:rPr>
      <w:rFonts w:ascii="Times New Roman" w:hAnsi="Times New Roman"/>
      <w:smallCaps/>
      <w:spacing w:val="80"/>
      <w:sz w:val="28"/>
    </w:rPr>
  </w:style>
  <w:style w:type="paragraph" w:customStyle="1" w:styleId="InChapter">
    <w:name w:val="InChapter"/>
    <w:basedOn w:val="Heading3"/>
    <w:rsid w:val="00A712DB"/>
    <w:pPr>
      <w:spacing w:after="240"/>
      <w:outlineLvl w:val="9"/>
    </w:pPr>
    <w:rPr>
      <w:noProof/>
    </w:rPr>
  </w:style>
  <w:style w:type="paragraph" w:styleId="Index2">
    <w:name w:val="index 2"/>
    <w:basedOn w:val="Normal"/>
    <w:next w:val="Normal"/>
    <w:semiHidden/>
    <w:rsid w:val="00A712DB"/>
    <w:pPr>
      <w:tabs>
        <w:tab w:val="right" w:pos="4176"/>
      </w:tabs>
      <w:ind w:left="568" w:hanging="284"/>
    </w:pPr>
    <w:rPr>
      <w:rFonts w:ascii="Garamond" w:hAnsi="Garamond"/>
    </w:rPr>
  </w:style>
  <w:style w:type="paragraph" w:customStyle="1" w:styleId="Byline">
    <w:name w:val="Byline"/>
    <w:rsid w:val="00A712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2DB"/>
    <w:pPr>
      <w:tabs>
        <w:tab w:val="clear" w:pos="3600"/>
        <w:tab w:val="clear" w:pos="3958"/>
      </w:tabs>
      <w:jc w:val="right"/>
    </w:pPr>
  </w:style>
  <w:style w:type="character" w:styleId="Emphasis">
    <w:name w:val="Emphasis"/>
    <w:basedOn w:val="DefaultParagraphFont"/>
    <w:qFormat/>
    <w:rsid w:val="00A712DB"/>
    <w:rPr>
      <w:i/>
    </w:rPr>
  </w:style>
  <w:style w:type="paragraph" w:styleId="Caption">
    <w:name w:val="caption"/>
    <w:basedOn w:val="BodyText"/>
    <w:next w:val="Normal"/>
    <w:qFormat/>
    <w:rsid w:val="00A712DB"/>
    <w:pPr>
      <w:framePr w:w="2268" w:hSpace="181" w:vSpace="181" w:wrap="around" w:vAnchor="text" w:hAnchor="page" w:x="1135" w:y="285" w:anchorLock="1"/>
    </w:pPr>
    <w:rPr>
      <w:i/>
    </w:rPr>
  </w:style>
  <w:style w:type="paragraph" w:customStyle="1" w:styleId="MiniTOCTitle">
    <w:name w:val="MiniTOCTitle"/>
    <w:basedOn w:val="Heading4"/>
    <w:rsid w:val="00A712DB"/>
    <w:pPr>
      <w:spacing w:before="240"/>
      <w:outlineLvl w:val="9"/>
    </w:pPr>
    <w:rPr>
      <w:noProof/>
      <w:sz w:val="24"/>
    </w:rPr>
  </w:style>
  <w:style w:type="paragraph" w:customStyle="1" w:styleId="MiniTOCItem">
    <w:name w:val="MiniTOCItem"/>
    <w:basedOn w:val="ListBullet"/>
    <w:rsid w:val="00A712DB"/>
    <w:pPr>
      <w:numPr>
        <w:numId w:val="0"/>
      </w:numPr>
      <w:tabs>
        <w:tab w:val="right" w:leader="dot" w:pos="6521"/>
      </w:tabs>
      <w:spacing w:before="0" w:after="0"/>
    </w:pPr>
  </w:style>
  <w:style w:type="paragraph" w:customStyle="1" w:styleId="TOFTitle">
    <w:name w:val="TOFTitle"/>
    <w:basedOn w:val="TOCTitle"/>
    <w:rsid w:val="00A712DB"/>
  </w:style>
  <w:style w:type="paragraph" w:styleId="TableofFigures">
    <w:name w:val="table of figures"/>
    <w:basedOn w:val="Normal"/>
    <w:next w:val="Normal"/>
    <w:semiHidden/>
    <w:rsid w:val="00A712DB"/>
    <w:pPr>
      <w:tabs>
        <w:tab w:val="right" w:leader="dot" w:pos="9072"/>
      </w:tabs>
      <w:ind w:left="970" w:hanging="403"/>
    </w:pPr>
    <w:rPr>
      <w:rFonts w:ascii="Times New Roman" w:hAnsi="Times New Roman"/>
      <w:b/>
    </w:rPr>
  </w:style>
  <w:style w:type="paragraph" w:styleId="ListNumber">
    <w:name w:val="List Number"/>
    <w:basedOn w:val="List"/>
    <w:rsid w:val="00A712DB"/>
    <w:pPr>
      <w:numPr>
        <w:numId w:val="13"/>
      </w:numPr>
      <w:tabs>
        <w:tab w:val="clear" w:pos="340"/>
      </w:tabs>
    </w:pPr>
  </w:style>
  <w:style w:type="character" w:customStyle="1" w:styleId="WingdingSymbols">
    <w:name w:val="Wingding Symbols"/>
    <w:rsid w:val="00A712DB"/>
    <w:rPr>
      <w:rFonts w:ascii="Wingdings" w:hAnsi="Wingdings"/>
    </w:rPr>
  </w:style>
  <w:style w:type="character" w:customStyle="1" w:styleId="HotSpot">
    <w:name w:val="HotSpot"/>
    <w:rsid w:val="00A712DB"/>
    <w:rPr>
      <w:color w:val="0033CC"/>
      <w:u w:val="none"/>
    </w:rPr>
  </w:style>
  <w:style w:type="paragraph" w:customStyle="1" w:styleId="BodyTextRight">
    <w:name w:val="Body Text Right"/>
    <w:basedOn w:val="BodyText"/>
    <w:rsid w:val="00A712DB"/>
    <w:pPr>
      <w:spacing w:before="0" w:after="0"/>
      <w:jc w:val="right"/>
    </w:pPr>
  </w:style>
  <w:style w:type="paragraph" w:styleId="Index3">
    <w:name w:val="index 3"/>
    <w:basedOn w:val="ListNumber2"/>
    <w:next w:val="Normal"/>
    <w:semiHidden/>
    <w:rsid w:val="00A712DB"/>
    <w:pPr>
      <w:numPr>
        <w:numId w:val="0"/>
      </w:numPr>
      <w:tabs>
        <w:tab w:val="right" w:leader="dot" w:pos="4176"/>
      </w:tabs>
    </w:pPr>
  </w:style>
  <w:style w:type="paragraph" w:styleId="ListNumber2">
    <w:name w:val="List Number 2"/>
    <w:basedOn w:val="List2"/>
    <w:rsid w:val="00A712DB"/>
    <w:pPr>
      <w:numPr>
        <w:numId w:val="8"/>
      </w:numPr>
      <w:tabs>
        <w:tab w:val="clear" w:pos="1060"/>
      </w:tabs>
    </w:pPr>
  </w:style>
  <w:style w:type="paragraph" w:customStyle="1" w:styleId="MarginNote">
    <w:name w:val="Margin Note"/>
    <w:basedOn w:val="BodyText"/>
    <w:rsid w:val="00A712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2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2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2DB"/>
    <w:rPr>
      <w:sz w:val="32"/>
    </w:rPr>
  </w:style>
  <w:style w:type="paragraph" w:customStyle="1" w:styleId="HeadingProcedure">
    <w:name w:val="Heading Procedure"/>
    <w:basedOn w:val="HeadingBase"/>
    <w:next w:val="Normal"/>
    <w:rsid w:val="00A712DB"/>
    <w:pPr>
      <w:tabs>
        <w:tab w:val="left" w:pos="0"/>
      </w:tabs>
      <w:spacing w:before="120" w:after="60"/>
    </w:pPr>
    <w:rPr>
      <w:i/>
      <w:color w:val="918585"/>
      <w:sz w:val="22"/>
    </w:rPr>
  </w:style>
  <w:style w:type="paragraph" w:customStyle="1" w:styleId="TableBodyText">
    <w:name w:val="Table Body Text"/>
    <w:basedOn w:val="BodyText"/>
    <w:rsid w:val="00A712DB"/>
    <w:pPr>
      <w:spacing w:before="60" w:after="60"/>
    </w:pPr>
  </w:style>
  <w:style w:type="paragraph" w:styleId="ListContinue">
    <w:name w:val="List Continue"/>
    <w:basedOn w:val="List"/>
    <w:rsid w:val="00A712DB"/>
    <w:pPr>
      <w:ind w:firstLine="0"/>
    </w:pPr>
  </w:style>
  <w:style w:type="paragraph" w:customStyle="1" w:styleId="ListNote">
    <w:name w:val="List Note"/>
    <w:basedOn w:val="List"/>
    <w:rsid w:val="00A712DB"/>
    <w:pPr>
      <w:pBdr>
        <w:top w:val="single" w:sz="6" w:space="2" w:color="918585"/>
        <w:bottom w:val="single" w:sz="6" w:space="2" w:color="918585"/>
      </w:pBdr>
      <w:tabs>
        <w:tab w:val="left" w:pos="1021"/>
      </w:tabs>
      <w:ind w:firstLine="0"/>
    </w:pPr>
  </w:style>
  <w:style w:type="paragraph" w:customStyle="1" w:styleId="Warning">
    <w:name w:val="Warning"/>
    <w:basedOn w:val="BodyText"/>
    <w:rsid w:val="00A712DB"/>
    <w:pPr>
      <w:shd w:val="clear" w:color="auto" w:fill="D9D9D9"/>
      <w:tabs>
        <w:tab w:val="left" w:pos="992"/>
      </w:tabs>
      <w:ind w:left="119" w:right="119"/>
    </w:pPr>
    <w:rPr>
      <w:sz w:val="20"/>
    </w:rPr>
  </w:style>
  <w:style w:type="paragraph" w:customStyle="1" w:styleId="MarginIcons">
    <w:name w:val="Margin Icons"/>
    <w:basedOn w:val="BodyText"/>
    <w:rsid w:val="00A712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2DB"/>
    <w:rPr>
      <w:rFonts w:ascii="Courier New" w:hAnsi="Courier New"/>
    </w:rPr>
  </w:style>
  <w:style w:type="paragraph" w:customStyle="1" w:styleId="NoteBullet">
    <w:name w:val="Note Bullet"/>
    <w:basedOn w:val="Note"/>
    <w:rsid w:val="00A712DB"/>
    <w:pPr>
      <w:tabs>
        <w:tab w:val="clear" w:pos="680"/>
      </w:tabs>
      <w:spacing w:before="60" w:after="60"/>
    </w:pPr>
  </w:style>
  <w:style w:type="paragraph" w:customStyle="1" w:styleId="SubHeading2">
    <w:name w:val="SubHeading2"/>
    <w:basedOn w:val="HeadingBase"/>
    <w:rsid w:val="00A712DB"/>
    <w:pPr>
      <w:spacing w:before="240" w:after="60"/>
    </w:pPr>
    <w:rPr>
      <w:sz w:val="20"/>
    </w:rPr>
  </w:style>
  <w:style w:type="paragraph" w:customStyle="1" w:styleId="SubHeading1">
    <w:name w:val="SubHeading1"/>
    <w:basedOn w:val="HeadingBase"/>
    <w:rsid w:val="00A712DB"/>
    <w:pPr>
      <w:spacing w:before="240" w:after="60"/>
    </w:pPr>
    <w:rPr>
      <w:color w:val="918585"/>
      <w:sz w:val="22"/>
    </w:rPr>
  </w:style>
  <w:style w:type="paragraph" w:customStyle="1" w:styleId="SideHeading">
    <w:name w:val="Side Heading"/>
    <w:basedOn w:val="HeadingBase"/>
    <w:rsid w:val="00A712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2DB"/>
    <w:pPr>
      <w:numPr>
        <w:numId w:val="9"/>
      </w:numPr>
    </w:pPr>
  </w:style>
  <w:style w:type="paragraph" w:styleId="PlainText">
    <w:name w:val="Plain Text"/>
    <w:basedOn w:val="Normal"/>
    <w:link w:val="PlainTextChar"/>
    <w:rsid w:val="00A712DB"/>
    <w:rPr>
      <w:sz w:val="20"/>
    </w:rPr>
  </w:style>
  <w:style w:type="character" w:customStyle="1" w:styleId="PlainTextChar">
    <w:name w:val="Plain Text Char"/>
    <w:basedOn w:val="DefaultParagraphFont"/>
    <w:link w:val="PlainText"/>
    <w:rsid w:val="00A712DB"/>
    <w:rPr>
      <w:rFonts w:ascii="Courier New" w:eastAsia="Times New Roman" w:hAnsi="Courier New" w:cs="Times New Roman"/>
      <w:sz w:val="20"/>
      <w:szCs w:val="20"/>
      <w:lang w:eastAsia="en-US"/>
    </w:rPr>
  </w:style>
  <w:style w:type="character" w:customStyle="1" w:styleId="MenuOption">
    <w:name w:val="Menu Option"/>
    <w:basedOn w:val="DefaultParagraphFont"/>
    <w:rsid w:val="00A712DB"/>
    <w:rPr>
      <w:b/>
      <w:smallCaps/>
    </w:rPr>
  </w:style>
  <w:style w:type="paragraph" w:customStyle="1" w:styleId="TableListNumber">
    <w:name w:val="Table List Number"/>
    <w:basedOn w:val="ListNumber"/>
    <w:rsid w:val="00A712DB"/>
    <w:pPr>
      <w:numPr>
        <w:numId w:val="0"/>
      </w:numPr>
    </w:pPr>
  </w:style>
  <w:style w:type="paragraph" w:styleId="TOC4">
    <w:name w:val="toc 4"/>
    <w:basedOn w:val="TOCBase"/>
    <w:next w:val="Normal"/>
    <w:semiHidden/>
    <w:rsid w:val="00A712DB"/>
    <w:pPr>
      <w:tabs>
        <w:tab w:val="right" w:leader="dot" w:pos="9071"/>
      </w:tabs>
      <w:ind w:left="1701"/>
    </w:pPr>
  </w:style>
  <w:style w:type="paragraph" w:customStyle="1" w:styleId="ListAlpha">
    <w:name w:val="List Alpha"/>
    <w:basedOn w:val="List"/>
    <w:rsid w:val="00A712DB"/>
    <w:pPr>
      <w:numPr>
        <w:numId w:val="7"/>
      </w:numPr>
    </w:pPr>
  </w:style>
  <w:style w:type="paragraph" w:customStyle="1" w:styleId="ListAlpha2">
    <w:name w:val="List Alpha 2"/>
    <w:basedOn w:val="List2"/>
    <w:rsid w:val="00A712DB"/>
    <w:pPr>
      <w:numPr>
        <w:numId w:val="6"/>
      </w:numPr>
    </w:pPr>
  </w:style>
  <w:style w:type="paragraph" w:styleId="List2">
    <w:name w:val="List 2"/>
    <w:basedOn w:val="BodyText"/>
    <w:rsid w:val="00A712DB"/>
    <w:pPr>
      <w:tabs>
        <w:tab w:val="left" w:pos="680"/>
      </w:tabs>
      <w:spacing w:before="60" w:after="60"/>
      <w:ind w:left="680" w:hanging="340"/>
    </w:pPr>
  </w:style>
  <w:style w:type="paragraph" w:styleId="List3">
    <w:name w:val="List 3"/>
    <w:basedOn w:val="BodyText"/>
    <w:rsid w:val="00A712DB"/>
    <w:pPr>
      <w:tabs>
        <w:tab w:val="left" w:pos="1021"/>
      </w:tabs>
      <w:spacing w:before="60" w:after="60"/>
      <w:ind w:left="1020" w:hanging="340"/>
    </w:pPr>
  </w:style>
  <w:style w:type="paragraph" w:styleId="List4">
    <w:name w:val="List 4"/>
    <w:basedOn w:val="BodyText"/>
    <w:rsid w:val="00A712DB"/>
    <w:pPr>
      <w:tabs>
        <w:tab w:val="left" w:pos="1361"/>
      </w:tabs>
      <w:spacing w:before="60" w:after="60"/>
      <w:ind w:left="1361" w:hanging="340"/>
    </w:pPr>
  </w:style>
  <w:style w:type="paragraph" w:styleId="List5">
    <w:name w:val="List 5"/>
    <w:basedOn w:val="BodyText"/>
    <w:rsid w:val="00A712DB"/>
    <w:pPr>
      <w:tabs>
        <w:tab w:val="left" w:pos="1701"/>
      </w:tabs>
      <w:spacing w:before="60" w:after="60"/>
      <w:ind w:left="1701" w:hanging="340"/>
    </w:pPr>
  </w:style>
  <w:style w:type="paragraph" w:styleId="ListBullet3">
    <w:name w:val="List Bullet 3"/>
    <w:basedOn w:val="List3"/>
    <w:rsid w:val="00A712DB"/>
    <w:pPr>
      <w:numPr>
        <w:numId w:val="12"/>
      </w:numPr>
      <w:tabs>
        <w:tab w:val="clear" w:pos="1021"/>
      </w:tabs>
      <w:ind w:left="1037" w:hanging="357"/>
    </w:pPr>
  </w:style>
  <w:style w:type="paragraph" w:styleId="ListBullet4">
    <w:name w:val="List Bullet 4"/>
    <w:basedOn w:val="List4"/>
    <w:rsid w:val="00A712DB"/>
    <w:pPr>
      <w:numPr>
        <w:numId w:val="1"/>
      </w:numPr>
      <w:tabs>
        <w:tab w:val="clear" w:pos="1361"/>
      </w:tabs>
    </w:pPr>
  </w:style>
  <w:style w:type="paragraph" w:styleId="ListBullet5">
    <w:name w:val="List Bullet 5"/>
    <w:basedOn w:val="List5"/>
    <w:rsid w:val="00A712DB"/>
    <w:pPr>
      <w:numPr>
        <w:numId w:val="2"/>
      </w:numPr>
    </w:pPr>
  </w:style>
  <w:style w:type="paragraph" w:styleId="ListContinue2">
    <w:name w:val="List Continue 2"/>
    <w:basedOn w:val="List2"/>
    <w:rsid w:val="00A712DB"/>
    <w:pPr>
      <w:ind w:firstLine="0"/>
    </w:pPr>
  </w:style>
  <w:style w:type="paragraph" w:styleId="ListContinue3">
    <w:name w:val="List Continue 3"/>
    <w:basedOn w:val="List3"/>
    <w:rsid w:val="00A712DB"/>
    <w:pPr>
      <w:ind w:left="1021" w:firstLine="0"/>
    </w:pPr>
  </w:style>
  <w:style w:type="paragraph" w:styleId="ListContinue4">
    <w:name w:val="List Continue 4"/>
    <w:basedOn w:val="List4"/>
    <w:rsid w:val="00A712DB"/>
    <w:pPr>
      <w:ind w:firstLine="0"/>
    </w:pPr>
  </w:style>
  <w:style w:type="paragraph" w:styleId="ListContinue5">
    <w:name w:val="List Continue 5"/>
    <w:basedOn w:val="List5"/>
    <w:rsid w:val="00A712DB"/>
    <w:pPr>
      <w:ind w:firstLine="0"/>
    </w:pPr>
  </w:style>
  <w:style w:type="paragraph" w:styleId="ListNumber3">
    <w:name w:val="List Number 3"/>
    <w:basedOn w:val="List3"/>
    <w:rsid w:val="00A712DB"/>
    <w:pPr>
      <w:numPr>
        <w:numId w:val="3"/>
      </w:numPr>
    </w:pPr>
  </w:style>
  <w:style w:type="paragraph" w:styleId="ListNumber4">
    <w:name w:val="List Number 4"/>
    <w:basedOn w:val="List4"/>
    <w:rsid w:val="00A712DB"/>
    <w:pPr>
      <w:numPr>
        <w:numId w:val="4"/>
      </w:numPr>
    </w:pPr>
  </w:style>
  <w:style w:type="paragraph" w:styleId="ListNumber5">
    <w:name w:val="List Number 5"/>
    <w:basedOn w:val="List5"/>
    <w:rsid w:val="00A712DB"/>
    <w:pPr>
      <w:numPr>
        <w:numId w:val="5"/>
      </w:numPr>
    </w:pPr>
  </w:style>
  <w:style w:type="paragraph" w:styleId="BlockText">
    <w:name w:val="Block Text"/>
    <w:basedOn w:val="Normal"/>
    <w:rsid w:val="00A712DB"/>
    <w:pPr>
      <w:spacing w:after="120"/>
      <w:ind w:left="1440" w:right="1440"/>
    </w:pPr>
  </w:style>
  <w:style w:type="character" w:customStyle="1" w:styleId="Subscript">
    <w:name w:val="Subscript"/>
    <w:basedOn w:val="DefaultParagraphFont"/>
    <w:rsid w:val="00A712DB"/>
    <w:rPr>
      <w:sz w:val="16"/>
      <w:vertAlign w:val="subscript"/>
    </w:rPr>
  </w:style>
  <w:style w:type="character" w:customStyle="1" w:styleId="Superscript">
    <w:name w:val="Superscript"/>
    <w:basedOn w:val="DefaultParagraphFont"/>
    <w:rsid w:val="00A712DB"/>
    <w:rPr>
      <w:sz w:val="16"/>
      <w:vertAlign w:val="superscript"/>
    </w:rPr>
  </w:style>
  <w:style w:type="character" w:customStyle="1" w:styleId="Symbols">
    <w:name w:val="Symbols"/>
    <w:basedOn w:val="DefaultParagraphFont"/>
    <w:rsid w:val="00A712DB"/>
    <w:rPr>
      <w:rFonts w:ascii="Symbol" w:hAnsi="Symbol"/>
    </w:rPr>
  </w:style>
  <w:style w:type="character" w:customStyle="1" w:styleId="MenuOptions">
    <w:name w:val="Menu Options"/>
    <w:basedOn w:val="DefaultParagraphFont"/>
    <w:rsid w:val="00A712DB"/>
    <w:rPr>
      <w:rFonts w:ascii="Arial Narrow" w:hAnsi="Arial Narrow"/>
      <w:smallCaps/>
    </w:rPr>
  </w:style>
  <w:style w:type="character" w:customStyle="1" w:styleId="Buttons">
    <w:name w:val="Buttons"/>
    <w:basedOn w:val="DefaultParagraphFont"/>
    <w:rsid w:val="00A712DB"/>
    <w:rPr>
      <w:b/>
    </w:rPr>
  </w:style>
  <w:style w:type="character" w:customStyle="1" w:styleId="Underlined">
    <w:name w:val="Underlined"/>
    <w:basedOn w:val="DefaultParagraphFont"/>
    <w:rsid w:val="00A712DB"/>
    <w:rPr>
      <w:u w:val="single"/>
    </w:rPr>
  </w:style>
  <w:style w:type="paragraph" w:customStyle="1" w:styleId="TableBodyTextRight">
    <w:name w:val="Table Body Text Right"/>
    <w:basedOn w:val="TableBodyText"/>
    <w:rsid w:val="00A712DB"/>
    <w:pPr>
      <w:widowControl w:val="0"/>
      <w:autoSpaceDE w:val="0"/>
      <w:autoSpaceDN w:val="0"/>
      <w:adjustRightInd w:val="0"/>
      <w:jc w:val="right"/>
    </w:pPr>
    <w:rPr>
      <w:rFonts w:cs="Arial"/>
      <w:szCs w:val="18"/>
    </w:rPr>
  </w:style>
  <w:style w:type="paragraph" w:customStyle="1" w:styleId="CopyrightText">
    <w:name w:val="Copyright Text"/>
    <w:basedOn w:val="BodyText"/>
    <w:rsid w:val="00A712DB"/>
    <w:rPr>
      <w:sz w:val="18"/>
    </w:rPr>
  </w:style>
  <w:style w:type="paragraph" w:customStyle="1" w:styleId="BodySmallRight">
    <w:name w:val="Body Small Right"/>
    <w:basedOn w:val="BodyTextRight"/>
    <w:rsid w:val="00A712DB"/>
    <w:rPr>
      <w:sz w:val="18"/>
      <w:szCs w:val="18"/>
    </w:rPr>
  </w:style>
  <w:style w:type="paragraph" w:customStyle="1" w:styleId="MarginEdition">
    <w:name w:val="Margin Edition"/>
    <w:basedOn w:val="MarginNote"/>
    <w:rsid w:val="00A712DB"/>
    <w:pPr>
      <w:spacing w:before="0" w:after="0"/>
    </w:pPr>
    <w:rPr>
      <w:rFonts w:ascii="Times New Roman" w:hAnsi="Times New Roman"/>
      <w:color w:val="999999"/>
    </w:rPr>
  </w:style>
  <w:style w:type="paragraph" w:customStyle="1" w:styleId="Spacer">
    <w:name w:val="Spacer"/>
    <w:basedOn w:val="Normal"/>
    <w:rsid w:val="00A712DB"/>
    <w:rPr>
      <w:sz w:val="2"/>
      <w:szCs w:val="2"/>
    </w:rPr>
  </w:style>
  <w:style w:type="character" w:customStyle="1" w:styleId="Small">
    <w:name w:val="Small"/>
    <w:basedOn w:val="DefaultParagraphFont"/>
    <w:rsid w:val="00A712DB"/>
    <w:rPr>
      <w:sz w:val="16"/>
    </w:rPr>
  </w:style>
  <w:style w:type="paragraph" w:customStyle="1" w:styleId="WideTable">
    <w:name w:val="Wide Table"/>
    <w:basedOn w:val="Normal"/>
    <w:rsid w:val="00A712DB"/>
    <w:pPr>
      <w:ind w:left="-1418"/>
    </w:pPr>
    <w:rPr>
      <w:sz w:val="2"/>
      <w:szCs w:val="2"/>
    </w:rPr>
  </w:style>
  <w:style w:type="character" w:styleId="PageNumber">
    <w:name w:val="page number"/>
    <w:basedOn w:val="DefaultParagraphFont"/>
    <w:rsid w:val="00A712DB"/>
  </w:style>
  <w:style w:type="paragraph" w:styleId="Quote">
    <w:name w:val="Quote"/>
    <w:basedOn w:val="Heading1"/>
    <w:link w:val="QuoteChar"/>
    <w:qFormat/>
    <w:rsid w:val="00A712DB"/>
    <w:rPr>
      <w:b w:val="0"/>
      <w:sz w:val="72"/>
      <w:szCs w:val="72"/>
      <w:lang w:val="en-NZ"/>
    </w:rPr>
  </w:style>
  <w:style w:type="character" w:customStyle="1" w:styleId="QuoteChar">
    <w:name w:val="Quote Char"/>
    <w:basedOn w:val="DefaultParagraphFont"/>
    <w:link w:val="Quote"/>
    <w:rsid w:val="00A712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2DB"/>
    <w:pPr>
      <w:pageBreakBefore/>
    </w:pPr>
  </w:style>
  <w:style w:type="paragraph" w:customStyle="1" w:styleId="Border">
    <w:name w:val="Border"/>
    <w:basedOn w:val="Normal"/>
    <w:qFormat/>
    <w:rsid w:val="00A712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2DB"/>
    <w:rPr>
      <w:b/>
      <w:bCs/>
      <w:i/>
      <w:iCs/>
      <w:color w:val="auto"/>
    </w:rPr>
  </w:style>
  <w:style w:type="paragraph" w:styleId="IntenseQuote">
    <w:name w:val="Intense Quote"/>
    <w:basedOn w:val="Normal"/>
    <w:next w:val="Normal"/>
    <w:link w:val="IntenseQuoteChar"/>
    <w:uiPriority w:val="30"/>
    <w:qFormat/>
    <w:rsid w:val="00A712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2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2DB"/>
    <w:rPr>
      <w:smallCaps/>
      <w:color w:val="auto"/>
      <w:u w:val="single"/>
    </w:rPr>
  </w:style>
  <w:style w:type="character" w:styleId="IntenseReference">
    <w:name w:val="Intense Reference"/>
    <w:basedOn w:val="DefaultParagraphFont"/>
    <w:uiPriority w:val="32"/>
    <w:qFormat/>
    <w:rsid w:val="00A712DB"/>
    <w:rPr>
      <w:b/>
      <w:bCs/>
      <w:smallCaps/>
      <w:color w:val="auto"/>
      <w:spacing w:val="5"/>
      <w:u w:val="single"/>
    </w:rPr>
  </w:style>
  <w:style w:type="paragraph" w:customStyle="1" w:styleId="2ColumnHeading">
    <w:name w:val="2Column Heading"/>
    <w:basedOn w:val="BodyText"/>
    <w:qFormat/>
    <w:rsid w:val="00A712DB"/>
    <w:pPr>
      <w:spacing w:after="60"/>
      <w:ind w:left="-2268"/>
    </w:pPr>
    <w:rPr>
      <w:b/>
    </w:rPr>
  </w:style>
  <w:style w:type="paragraph" w:customStyle="1" w:styleId="Heading1TOC">
    <w:name w:val="Heading1 TOC"/>
    <w:basedOn w:val="Normal"/>
    <w:qFormat/>
    <w:rsid w:val="00A712DB"/>
    <w:pPr>
      <w:spacing w:before="240" w:after="120"/>
    </w:pPr>
    <w:rPr>
      <w:rFonts w:ascii="Times New Roman" w:hAnsi="Times New Roman"/>
      <w:b/>
      <w:sz w:val="32"/>
    </w:rPr>
  </w:style>
  <w:style w:type="paragraph" w:customStyle="1" w:styleId="Heading2TOC">
    <w:name w:val="Heading2 TOC"/>
    <w:basedOn w:val="Normal"/>
    <w:qFormat/>
    <w:rsid w:val="00A712DB"/>
    <w:pPr>
      <w:spacing w:before="240" w:after="60"/>
    </w:pPr>
    <w:rPr>
      <w:rFonts w:ascii="Times New Roman" w:hAnsi="Times New Roman"/>
      <w:b/>
      <w:sz w:val="28"/>
    </w:rPr>
  </w:style>
  <w:style w:type="character" w:customStyle="1" w:styleId="Underline">
    <w:name w:val="Underline"/>
    <w:basedOn w:val="DefaultParagraphFont"/>
    <w:qFormat/>
    <w:rsid w:val="00A712DB"/>
    <w:rPr>
      <w:u w:val="single"/>
    </w:rPr>
  </w:style>
  <w:style w:type="character" w:customStyle="1" w:styleId="BoldandItalics">
    <w:name w:val="Bold and Italics"/>
    <w:qFormat/>
    <w:rsid w:val="00A712DB"/>
    <w:rPr>
      <w:b/>
      <w:i/>
      <w:u w:val="none"/>
    </w:rPr>
  </w:style>
  <w:style w:type="paragraph" w:styleId="BalloonText">
    <w:name w:val="Balloon Text"/>
    <w:basedOn w:val="Normal"/>
    <w:link w:val="BalloonTextChar"/>
    <w:rsid w:val="00A712DB"/>
    <w:rPr>
      <w:rFonts w:ascii="Tahoma" w:hAnsi="Tahoma" w:cs="Tahoma"/>
      <w:sz w:val="16"/>
      <w:szCs w:val="16"/>
    </w:rPr>
  </w:style>
  <w:style w:type="character" w:customStyle="1" w:styleId="BalloonTextChar">
    <w:name w:val="Balloon Text Char"/>
    <w:basedOn w:val="DefaultParagraphFont"/>
    <w:link w:val="BalloonText"/>
    <w:rsid w:val="00A712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2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12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2DB"/>
    <w:rPr>
      <w:b/>
      <w:color w:val="660033"/>
      <w:spacing w:val="0"/>
    </w:rPr>
  </w:style>
  <w:style w:type="paragraph" w:customStyle="1" w:styleId="Nameditemlist">
    <w:name w:val="Named item list"/>
    <w:basedOn w:val="BodyText"/>
    <w:qFormat/>
    <w:rsid w:val="00A712DB"/>
    <w:pPr>
      <w:tabs>
        <w:tab w:val="left" w:pos="2835"/>
      </w:tabs>
      <w:ind w:left="2835" w:hanging="2835"/>
    </w:pPr>
  </w:style>
  <w:style w:type="paragraph" w:customStyle="1" w:styleId="BodyTextnopadding">
    <w:name w:val="Body Text no padding"/>
    <w:basedOn w:val="BodyText"/>
    <w:qFormat/>
    <w:rsid w:val="00A712DB"/>
    <w:pPr>
      <w:spacing w:before="0" w:after="0"/>
    </w:pPr>
  </w:style>
  <w:style w:type="paragraph" w:customStyle="1" w:styleId="BodyTextBold">
    <w:name w:val="Body Text Bold"/>
    <w:basedOn w:val="BodyText"/>
    <w:qFormat/>
    <w:rsid w:val="00A712DB"/>
    <w:rPr>
      <w:b/>
    </w:rPr>
  </w:style>
  <w:style w:type="character" w:styleId="Hyperlink">
    <w:name w:val="Hyperlink"/>
    <w:basedOn w:val="DefaultParagraphFont"/>
    <w:uiPriority w:val="99"/>
    <w:unhideWhenUsed/>
    <w:rsid w:val="001A5A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2820</Characters>
  <Application>Microsoft Office Word</Application>
  <DocSecurity>0</DocSecurity>
  <Lines>97</Lines>
  <Paragraphs>63</Paragraphs>
  <ScaleCrop>false</ScaleCrop>
  <Company>Author-it Software Corporation Ltd.</Company>
  <LinksUpToDate>false</LinksUpToDate>
  <CharactersWithSpaces>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AHCPGD302 Plan and maintain plant displays</dc:title>
  <dc:subject>Approved</dc:subject>
  <dc:creator>Skills Impact</dc:creator>
  <cp:keywords>Release: 1</cp:keywords>
  <dc:description>Review Date: 12 April 2008</dc:description>
  <cp:lastModifiedBy>HSD_TPCMSd.prod</cp:lastModifiedBy>
  <cp:revision>3</cp:revision>
  <dcterms:created xsi:type="dcterms:W3CDTF">2022-07-31T13:55:00Z</dcterms:created>
  <dcterms:modified xsi:type="dcterms:W3CDTF">2022-07-31T13:55:00Z</dcterms:modified>
</cp:coreProperties>
</file>