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7A50" w:rsidP="00A77A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AHCPGD205 Prepare a grave site</w:t>
      </w:r>
      <w:r>
        <w:fldChar w:fldCharType="end"/>
      </w:r>
    </w:p>
    <w:p w:rsidR="00A77A50" w:rsidP="00A77A50">
      <w:pPr>
        <w:pStyle w:val="Version"/>
        <w:sectPr w:rsidSect="00AD71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71ED" w:rsidP="00AD71ED">
      <w:pPr>
        <w:pStyle w:val="SuperHeading"/>
      </w:pPr>
      <w:r w:rsidRPr="00AD71ED">
        <w:t>Assessment Requirements for AHCPGD205 Prepare a grave site</w:t>
      </w:r>
    </w:p>
    <w:p w:rsidR="00000000" w:rsidRPr="00AD71ED" w:rsidP="00AD71ED">
      <w:pPr>
        <w:pStyle w:val="Heading1"/>
      </w:pPr>
      <w:bookmarkStart w:id="1" w:name="O_887637"/>
      <w:bookmarkEnd w:id="1"/>
      <w:r w:rsidRPr="00AD71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D7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1ED">
            <w:pPr>
              <w:pStyle w:val="TableHeading"/>
              <w:rPr>
                <w:lang w:val="en-NZ"/>
              </w:rPr>
            </w:pPr>
            <w:r w:rsidRPr="00AD71E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1ED">
            <w:pPr>
              <w:pStyle w:val="TableHeading"/>
              <w:rPr>
                <w:lang w:val="en-NZ"/>
              </w:rPr>
            </w:pPr>
            <w:r w:rsidRPr="00AD71E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1ED">
            <w:pPr>
              <w:pStyle w:val="TableHeading"/>
              <w:rPr>
                <w:lang w:val="en-NZ"/>
              </w:rPr>
            </w:pPr>
            <w:r w:rsidRPr="00AD71ED">
              <w:t>Comment</w:t>
            </w:r>
          </w:p>
        </w:tc>
      </w:tr>
      <w:tr w:rsidTr="00AD7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1ED">
            <w:pPr>
              <w:pStyle w:val="BodyText"/>
              <w:rPr>
                <w:lang w:val="en-NZ"/>
              </w:rPr>
            </w:pPr>
            <w:r w:rsidRPr="00AD71E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1ED">
            <w:pPr>
              <w:pStyle w:val="BodyText"/>
              <w:rPr>
                <w:lang w:val="en-NZ"/>
              </w:rPr>
            </w:pPr>
            <w:r w:rsidRPr="00AD71E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1ED" w:rsidP="00AD71ED">
            <w:pPr>
              <w:pStyle w:val="BodyText"/>
            </w:pPr>
            <w:r w:rsidRPr="00AD71ED">
              <w:t>Initial release</w:t>
            </w:r>
          </w:p>
        </w:tc>
      </w:tr>
    </w:tbl>
    <w:p w:rsidR="00000000" w:rsidRPr="00AD71ED" w:rsidP="00AD71ED">
      <w:pPr>
        <w:pStyle w:val="BodyText"/>
      </w:pPr>
    </w:p>
    <w:p w:rsidR="00000000" w:rsidRPr="00AD71ED" w:rsidP="00AD71ED">
      <w:pPr>
        <w:pStyle w:val="AllowPageBreak"/>
      </w:pPr>
    </w:p>
    <w:p w:rsidR="00000000" w:rsidRPr="00AD71ED" w:rsidP="00AD71ED">
      <w:pPr>
        <w:pStyle w:val="Heading1"/>
      </w:pPr>
      <w:bookmarkStart w:id="2" w:name="O_887638"/>
      <w:bookmarkEnd w:id="2"/>
      <w:r w:rsidRPr="00AD71ED">
        <w:t>Performance Evidence</w:t>
      </w:r>
    </w:p>
    <w:p w:rsidR="00000000" w:rsidRPr="00AD71ED" w:rsidP="00A77A50">
      <w:pPr>
        <w:pStyle w:val="BodyText"/>
      </w:pPr>
      <w:r w:rsidRPr="00AD71ED">
        <w:t xml:space="preserve">The candidate must be assessed on their ability to integrate and apply the performance requirements of this unit in a workplace setting. </w:t>
      </w:r>
    </w:p>
    <w:p w:rsidR="00000000" w:rsidRPr="00AD71ED" w:rsidP="00A77A50">
      <w:pPr>
        <w:pStyle w:val="BodyText"/>
      </w:pPr>
      <w:r w:rsidRPr="00AD71ED">
        <w:t>The candidate must provide evidence that they can:</w:t>
      </w:r>
    </w:p>
    <w:p w:rsidR="00000000" w:rsidRPr="00AD71ED" w:rsidP="00AD71ED">
      <w:pPr>
        <w:pStyle w:val="ListBullet"/>
      </w:pPr>
      <w:r w:rsidRPr="00AD71ED">
        <w:t>prepare site for excavation</w:t>
      </w:r>
    </w:p>
    <w:p w:rsidR="00000000" w:rsidRPr="00AD71ED" w:rsidP="00AD71ED">
      <w:pPr>
        <w:pStyle w:val="ListBullet"/>
      </w:pPr>
      <w:r w:rsidRPr="00AD71ED">
        <w:t>assist with the site excavation</w:t>
      </w:r>
    </w:p>
    <w:p w:rsidR="00000000" w:rsidRPr="00AD71ED" w:rsidP="00AD71ED">
      <w:pPr>
        <w:pStyle w:val="ListBullet"/>
      </w:pPr>
      <w:r w:rsidRPr="00AD71ED">
        <w:t>shore</w:t>
      </w:r>
      <w:r w:rsidRPr="00AD71ED">
        <w:t xml:space="preserve"> up sides of grave as required</w:t>
      </w:r>
    </w:p>
    <w:p w:rsidR="00000000" w:rsidRPr="00AD71ED" w:rsidP="00AD71ED">
      <w:pPr>
        <w:pStyle w:val="ListBullet"/>
      </w:pPr>
      <w:r w:rsidRPr="00AD71ED">
        <w:t>backfill and enhance the gravesite following burial</w:t>
      </w:r>
    </w:p>
    <w:p w:rsidR="00000000" w:rsidRPr="00AD71ED" w:rsidP="00AD71ED">
      <w:pPr>
        <w:pStyle w:val="AllowPageBreak"/>
      </w:pPr>
    </w:p>
    <w:p w:rsidR="00000000" w:rsidRPr="00AD71ED" w:rsidP="00AD71ED">
      <w:pPr>
        <w:pStyle w:val="Heading1"/>
      </w:pPr>
      <w:bookmarkStart w:id="3" w:name="O_887639"/>
      <w:bookmarkEnd w:id="3"/>
      <w:r w:rsidRPr="00AD71ED">
        <w:t>Knowledge Evidence</w:t>
      </w:r>
    </w:p>
    <w:p w:rsidR="00000000" w:rsidRPr="00AD71ED" w:rsidP="00A77A50">
      <w:pPr>
        <w:pStyle w:val="BodyText"/>
      </w:pPr>
      <w:r w:rsidRPr="00AD71ED">
        <w:t>The candidate must demonstrate knowledge of:</w:t>
      </w:r>
    </w:p>
    <w:p w:rsidR="00000000" w:rsidRPr="00AD71ED" w:rsidP="00AD71ED">
      <w:pPr>
        <w:pStyle w:val="ListBullet"/>
      </w:pPr>
      <w:r w:rsidRPr="00AD71ED">
        <w:t>principles and practices of grave site preparation</w:t>
      </w:r>
    </w:p>
    <w:p w:rsidR="00000000" w:rsidRPr="00AD71ED" w:rsidP="00AD71ED">
      <w:pPr>
        <w:pStyle w:val="ListBullet2"/>
      </w:pPr>
      <w:r w:rsidRPr="00AD71ED">
        <w:t>safe work practices working in and arou</w:t>
      </w:r>
      <w:r w:rsidRPr="00AD71ED">
        <w:t>nd confined spaces</w:t>
      </w:r>
    </w:p>
    <w:p w:rsidR="00000000" w:rsidRPr="00AD71ED" w:rsidP="00AD71ED">
      <w:pPr>
        <w:pStyle w:val="ListBullet2"/>
      </w:pPr>
      <w:r w:rsidRPr="00AD71ED">
        <w:t>the environmental implications of pumping sludge water from an excavation site and the effects it may have on surrounding gravesites</w:t>
      </w:r>
    </w:p>
    <w:p w:rsidR="00000000" w:rsidRPr="00AD71ED" w:rsidP="00AD71ED">
      <w:pPr>
        <w:pStyle w:val="ListBullet2"/>
      </w:pPr>
      <w:r w:rsidRPr="00AD71ED">
        <w:t>work health and safety responsibilities of employees</w:t>
      </w:r>
    </w:p>
    <w:p w:rsidR="00000000" w:rsidRPr="00AD71ED" w:rsidP="00AD71ED">
      <w:pPr>
        <w:pStyle w:val="AllowPageBreak"/>
      </w:pPr>
    </w:p>
    <w:p w:rsidR="00000000" w:rsidRPr="00AD71ED" w:rsidP="00AD71ED">
      <w:pPr>
        <w:pStyle w:val="Heading1"/>
      </w:pPr>
      <w:bookmarkStart w:id="4" w:name="O_887640"/>
      <w:bookmarkEnd w:id="4"/>
      <w:r w:rsidRPr="00AD71ED">
        <w:t>Assessment Conditions</w:t>
      </w:r>
    </w:p>
    <w:p w:rsidR="00000000" w:rsidRPr="00AD71ED" w:rsidP="00A77A50">
      <w:pPr>
        <w:pStyle w:val="BodyText"/>
      </w:pPr>
      <w:r w:rsidRPr="00AD71ED">
        <w:t>Assessors must satisfy current standards for RTO</w:t>
      </w:r>
      <w:r>
        <w:t>’</w:t>
      </w:r>
      <w:r w:rsidRPr="00AD71ED">
        <w:t>s.</w:t>
      </w:r>
    </w:p>
    <w:p w:rsidR="00000000" w:rsidRPr="00AD71ED" w:rsidP="00AD71ED">
      <w:pPr>
        <w:pStyle w:val="Heading1"/>
      </w:pPr>
      <w:bookmarkStart w:id="5" w:name="O_887643"/>
      <w:bookmarkEnd w:id="5"/>
      <w:r w:rsidRPr="00AD71ED">
        <w:t>Links</w:t>
      </w:r>
    </w:p>
    <w:p w:rsidR="00000000" w:rsidRPr="00AD71ED" w:rsidP="00A77A50">
      <w:pPr>
        <w:pStyle w:val="BodyText"/>
      </w:pPr>
      <w:r w:rsidRPr="00AD71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22EF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D71ED" w:rsidP="00AD71ED"/>
    <w:sectPr w:rsidSect="00AD71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1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1ED" w:rsidRPr="00A77A50" w:rsidP="00A77A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1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A50" w:rsidP="00AD71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A77A50" w:rsidP="00AD71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77A50" w:rsidP="00AD71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1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A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71ED" w:rsidRPr="00A77A50" w:rsidP="00A77A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1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A50" w:rsidRPr="002D2AF8" w:rsidP="00AD71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AHCPGD205 Prepare a grave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A77A50" w:rsidP="00AD71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2C1B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92BB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AE5B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1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71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71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71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71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71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71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71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71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71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71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71ED"/>
  </w:style>
  <w:style w:type="character" w:customStyle="1" w:styleId="Heading1Char">
    <w:name w:val="Heading 1 Char"/>
    <w:basedOn w:val="DefaultParagraphFont"/>
    <w:link w:val="Heading1"/>
    <w:rsid w:val="00AD71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71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71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71E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D71E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D71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D71E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D71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71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71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71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71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71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71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71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71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71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71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71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71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71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71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71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71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71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71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71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71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D71ED"/>
    <w:rPr>
      <w:b/>
      <w:spacing w:val="0"/>
    </w:rPr>
  </w:style>
  <w:style w:type="paragraph" w:customStyle="1" w:styleId="SuperTitle">
    <w:name w:val="SuperTitle"/>
    <w:basedOn w:val="Title"/>
    <w:rsid w:val="00AD71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71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71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71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71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71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71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71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71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71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71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71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71ED"/>
    <w:rPr>
      <w:i/>
    </w:rPr>
  </w:style>
  <w:style w:type="paragraph" w:styleId="Caption">
    <w:name w:val="caption"/>
    <w:basedOn w:val="BodyText"/>
    <w:next w:val="Normal"/>
    <w:qFormat/>
    <w:rsid w:val="00AD71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71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71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71ED"/>
  </w:style>
  <w:style w:type="paragraph" w:styleId="TableofFigures">
    <w:name w:val="table of figures"/>
    <w:basedOn w:val="Normal"/>
    <w:next w:val="Normal"/>
    <w:semiHidden/>
    <w:rsid w:val="00AD71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71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71ED"/>
    <w:rPr>
      <w:rFonts w:ascii="Wingdings" w:hAnsi="Wingdings"/>
    </w:rPr>
  </w:style>
  <w:style w:type="character" w:customStyle="1" w:styleId="HotSpot">
    <w:name w:val="HotSpot"/>
    <w:rsid w:val="00AD71ED"/>
    <w:rPr>
      <w:color w:val="0033CC"/>
      <w:u w:val="none"/>
    </w:rPr>
  </w:style>
  <w:style w:type="paragraph" w:customStyle="1" w:styleId="BodyTextRight">
    <w:name w:val="Body Text Right"/>
    <w:basedOn w:val="BodyText"/>
    <w:rsid w:val="00AD71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71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71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71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71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71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71ED"/>
    <w:rPr>
      <w:sz w:val="32"/>
    </w:rPr>
  </w:style>
  <w:style w:type="paragraph" w:customStyle="1" w:styleId="HeadingProcedure">
    <w:name w:val="Heading Procedure"/>
    <w:basedOn w:val="HeadingBase"/>
    <w:next w:val="Normal"/>
    <w:rsid w:val="00AD71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71ED"/>
    <w:pPr>
      <w:spacing w:before="60" w:after="60"/>
    </w:pPr>
  </w:style>
  <w:style w:type="paragraph" w:styleId="ListContinue">
    <w:name w:val="List Continue"/>
    <w:basedOn w:val="List"/>
    <w:rsid w:val="00AD71ED"/>
    <w:pPr>
      <w:ind w:firstLine="0"/>
    </w:pPr>
  </w:style>
  <w:style w:type="paragraph" w:customStyle="1" w:styleId="ListNote">
    <w:name w:val="List Note"/>
    <w:basedOn w:val="List"/>
    <w:rsid w:val="00AD71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71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71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71ED"/>
    <w:rPr>
      <w:rFonts w:ascii="Courier New" w:hAnsi="Courier New"/>
    </w:rPr>
  </w:style>
  <w:style w:type="paragraph" w:customStyle="1" w:styleId="NoteBullet">
    <w:name w:val="Note Bullet"/>
    <w:basedOn w:val="Note"/>
    <w:rsid w:val="00AD71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71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71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71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71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71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71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71ED"/>
    <w:rPr>
      <w:b/>
      <w:smallCaps/>
    </w:rPr>
  </w:style>
  <w:style w:type="paragraph" w:customStyle="1" w:styleId="TableListNumber">
    <w:name w:val="Table List Number"/>
    <w:basedOn w:val="ListNumber"/>
    <w:rsid w:val="00AD71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71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71ED"/>
    <w:pPr>
      <w:numPr>
        <w:numId w:val="9"/>
      </w:numPr>
    </w:pPr>
  </w:style>
  <w:style w:type="paragraph" w:customStyle="1" w:styleId="ListAlpha2">
    <w:name w:val="List Alpha 2"/>
    <w:basedOn w:val="List2"/>
    <w:rsid w:val="00AD71ED"/>
    <w:pPr>
      <w:numPr>
        <w:numId w:val="8"/>
      </w:numPr>
    </w:pPr>
  </w:style>
  <w:style w:type="paragraph" w:styleId="List2">
    <w:name w:val="List 2"/>
    <w:basedOn w:val="BodyText"/>
    <w:rsid w:val="00AD71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71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71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71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71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71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71ED"/>
    <w:pPr>
      <w:numPr>
        <w:numId w:val="4"/>
      </w:numPr>
    </w:pPr>
  </w:style>
  <w:style w:type="paragraph" w:styleId="ListContinue2">
    <w:name w:val="List Continue 2"/>
    <w:basedOn w:val="List2"/>
    <w:rsid w:val="00AD71ED"/>
    <w:pPr>
      <w:ind w:firstLine="0"/>
    </w:pPr>
  </w:style>
  <w:style w:type="paragraph" w:styleId="ListContinue3">
    <w:name w:val="List Continue 3"/>
    <w:basedOn w:val="List3"/>
    <w:rsid w:val="00AD71ED"/>
    <w:pPr>
      <w:ind w:left="1021" w:firstLine="0"/>
    </w:pPr>
  </w:style>
  <w:style w:type="paragraph" w:styleId="ListContinue4">
    <w:name w:val="List Continue 4"/>
    <w:basedOn w:val="List4"/>
    <w:rsid w:val="00AD71ED"/>
    <w:pPr>
      <w:ind w:firstLine="0"/>
    </w:pPr>
  </w:style>
  <w:style w:type="paragraph" w:styleId="ListContinue5">
    <w:name w:val="List Continue 5"/>
    <w:basedOn w:val="List5"/>
    <w:rsid w:val="00AD71ED"/>
    <w:pPr>
      <w:ind w:firstLine="0"/>
    </w:pPr>
  </w:style>
  <w:style w:type="paragraph" w:styleId="ListNumber3">
    <w:name w:val="List Number 3"/>
    <w:basedOn w:val="List3"/>
    <w:rsid w:val="00AD71ED"/>
    <w:pPr>
      <w:numPr>
        <w:numId w:val="5"/>
      </w:numPr>
    </w:pPr>
  </w:style>
  <w:style w:type="paragraph" w:styleId="ListNumber4">
    <w:name w:val="List Number 4"/>
    <w:basedOn w:val="List4"/>
    <w:rsid w:val="00AD71ED"/>
    <w:pPr>
      <w:numPr>
        <w:numId w:val="6"/>
      </w:numPr>
    </w:pPr>
  </w:style>
  <w:style w:type="paragraph" w:styleId="ListNumber5">
    <w:name w:val="List Number 5"/>
    <w:basedOn w:val="List5"/>
    <w:rsid w:val="00AD71ED"/>
    <w:pPr>
      <w:numPr>
        <w:numId w:val="7"/>
      </w:numPr>
    </w:pPr>
  </w:style>
  <w:style w:type="paragraph" w:styleId="BlockText">
    <w:name w:val="Block Text"/>
    <w:basedOn w:val="Normal"/>
    <w:rsid w:val="00AD71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71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71ED"/>
    <w:rPr>
      <w:sz w:val="16"/>
      <w:vertAlign w:val="superscript"/>
    </w:rPr>
  </w:style>
  <w:style w:type="character" w:customStyle="1" w:styleId="Symbols">
    <w:name w:val="Symbols"/>
    <w:basedOn w:val="DefaultParagraphFont"/>
    <w:rsid w:val="00AD71ED"/>
    <w:rPr>
      <w:rFonts w:ascii="Symbol" w:hAnsi="Symbol"/>
    </w:rPr>
  </w:style>
  <w:style w:type="character" w:customStyle="1" w:styleId="MenuOptions">
    <w:name w:val="Menu Options"/>
    <w:basedOn w:val="DefaultParagraphFont"/>
    <w:rsid w:val="00AD71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71ED"/>
    <w:rPr>
      <w:b/>
    </w:rPr>
  </w:style>
  <w:style w:type="character" w:customStyle="1" w:styleId="Underlined">
    <w:name w:val="Underlined"/>
    <w:basedOn w:val="DefaultParagraphFont"/>
    <w:rsid w:val="00AD71ED"/>
    <w:rPr>
      <w:u w:val="single"/>
    </w:rPr>
  </w:style>
  <w:style w:type="paragraph" w:customStyle="1" w:styleId="TableBodyTextRight">
    <w:name w:val="Table Body Text Right"/>
    <w:basedOn w:val="TableBodyText"/>
    <w:rsid w:val="00AD71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71ED"/>
    <w:rPr>
      <w:sz w:val="18"/>
    </w:rPr>
  </w:style>
  <w:style w:type="paragraph" w:customStyle="1" w:styleId="BodySmallRight">
    <w:name w:val="Body Small Right"/>
    <w:basedOn w:val="BodyTextRight"/>
    <w:rsid w:val="00AD71ED"/>
    <w:rPr>
      <w:sz w:val="18"/>
      <w:szCs w:val="18"/>
    </w:rPr>
  </w:style>
  <w:style w:type="paragraph" w:customStyle="1" w:styleId="MarginEdition">
    <w:name w:val="Margin Edition"/>
    <w:basedOn w:val="MarginNote"/>
    <w:rsid w:val="00AD71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71ED"/>
    <w:rPr>
      <w:sz w:val="2"/>
      <w:szCs w:val="2"/>
    </w:rPr>
  </w:style>
  <w:style w:type="character" w:customStyle="1" w:styleId="Small">
    <w:name w:val="Small"/>
    <w:basedOn w:val="DefaultParagraphFont"/>
    <w:rsid w:val="00AD71ED"/>
    <w:rPr>
      <w:sz w:val="16"/>
    </w:rPr>
  </w:style>
  <w:style w:type="paragraph" w:customStyle="1" w:styleId="WideTable">
    <w:name w:val="Wide Table"/>
    <w:basedOn w:val="Normal"/>
    <w:rsid w:val="00AD71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71ED"/>
  </w:style>
  <w:style w:type="paragraph" w:styleId="Quote">
    <w:name w:val="Quote"/>
    <w:basedOn w:val="Heading1"/>
    <w:link w:val="QuoteChar"/>
    <w:qFormat/>
    <w:rsid w:val="00AD71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71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71ED"/>
    <w:pPr>
      <w:pageBreakBefore/>
    </w:pPr>
  </w:style>
  <w:style w:type="paragraph" w:customStyle="1" w:styleId="Border">
    <w:name w:val="Border"/>
    <w:basedOn w:val="Normal"/>
    <w:qFormat/>
    <w:rsid w:val="00AD71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71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71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71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71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71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71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71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71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71ED"/>
    <w:rPr>
      <w:u w:val="single"/>
    </w:rPr>
  </w:style>
  <w:style w:type="character" w:customStyle="1" w:styleId="BoldandItalics">
    <w:name w:val="Bold and Italics"/>
    <w:qFormat/>
    <w:rsid w:val="00AD71ED"/>
    <w:rPr>
      <w:b/>
      <w:i/>
      <w:u w:val="none"/>
    </w:rPr>
  </w:style>
  <w:style w:type="paragraph" w:styleId="BalloonText">
    <w:name w:val="Balloon Text"/>
    <w:basedOn w:val="Normal"/>
    <w:link w:val="BalloonTextChar"/>
    <w:rsid w:val="00AD71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71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71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71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71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71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71ED"/>
    <w:pPr>
      <w:spacing w:before="0" w:after="0"/>
    </w:pPr>
  </w:style>
  <w:style w:type="paragraph" w:customStyle="1" w:styleId="BodyTextBold">
    <w:name w:val="Body Text Bold"/>
    <w:basedOn w:val="BodyText"/>
    <w:qFormat/>
    <w:rsid w:val="00AD71ED"/>
    <w:rPr>
      <w:b/>
    </w:rPr>
  </w:style>
  <w:style w:type="character" w:styleId="Hyperlink">
    <w:name w:val="Hyperlink"/>
    <w:basedOn w:val="DefaultParagraphFont"/>
    <w:uiPriority w:val="99"/>
    <w:unhideWhenUsed/>
    <w:rsid w:val="00A77A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</Words>
  <Characters>1147</Characters>
  <Application>Microsoft Office Word</Application>
  <DocSecurity>0</DocSecurity>
  <Lines>44</Lines>
  <Paragraphs>34</Paragraphs>
  <ScaleCrop>false</ScaleCrop>
  <Company>Author-it Software Corporation Ltd.</Company>
  <LinksUpToDate>false</LinksUpToDate>
  <CharactersWithSpaces>1289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AHCPGD205 Prepare a grave site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2024-05-01T09:39:00Z</dcterms:created>
  <dcterms:modified xsi:type="dcterms:W3CDTF">2024-05-01T09:39:00Z</dcterms:modified>
</cp:coreProperties>
</file>