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288" w:rsidP="00981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AHCPGD202 Prepare and maintain plant displays</w:t>
      </w:r>
      <w:r>
        <w:fldChar w:fldCharType="end"/>
      </w:r>
    </w:p>
    <w:p w:rsidR="00981288" w:rsidP="00981288">
      <w:pPr>
        <w:pStyle w:val="Version"/>
        <w:sectPr w:rsidSect="00E67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2A4" w:rsidP="00E672A4">
      <w:pPr>
        <w:pStyle w:val="SuperHeading"/>
      </w:pPr>
      <w:r w:rsidRPr="00E672A4">
        <w:t>AHCPGD202 Prepare and maintain plant displays</w:t>
      </w:r>
    </w:p>
    <w:p w:rsidR="00000000" w:rsidRPr="00E672A4" w:rsidP="00E672A4">
      <w:pPr>
        <w:pStyle w:val="Heading1"/>
      </w:pPr>
      <w:bookmarkStart w:id="1" w:name="O_887057"/>
      <w:bookmarkEnd w:id="1"/>
      <w:r w:rsidRPr="00E67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7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Comment</w:t>
            </w:r>
          </w:p>
        </w:tc>
      </w:tr>
      <w:tr w:rsidTr="00E67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BodyText"/>
              <w:rPr>
                <w:lang w:val="en-NZ"/>
              </w:rPr>
            </w:pPr>
            <w:r w:rsidRPr="00E672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BodyText"/>
              <w:rPr>
                <w:lang w:val="en-NZ"/>
              </w:rPr>
            </w:pPr>
            <w:r w:rsidRPr="00E672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A4" w:rsidP="00E672A4">
            <w:pPr>
              <w:pStyle w:val="BodyText"/>
            </w:pPr>
            <w:r w:rsidRPr="00E672A4">
              <w:t>Initial release</w:t>
            </w:r>
          </w:p>
        </w:tc>
      </w:tr>
    </w:tbl>
    <w:p w:rsidR="00000000" w:rsidRPr="00E672A4" w:rsidP="00E672A4">
      <w:pPr>
        <w:pStyle w:val="BodyText"/>
      </w:pPr>
    </w:p>
    <w:p w:rsidR="00000000" w:rsidRPr="00E672A4" w:rsidP="00E672A4">
      <w:pPr>
        <w:pStyle w:val="AllowPageBreak"/>
      </w:pPr>
    </w:p>
    <w:p w:rsidR="00000000" w:rsidRPr="00E672A4" w:rsidP="00E672A4">
      <w:pPr>
        <w:pStyle w:val="Heading1"/>
      </w:pPr>
      <w:bookmarkStart w:id="2" w:name="O_887058"/>
      <w:bookmarkEnd w:id="2"/>
      <w:r w:rsidRPr="00E672A4">
        <w:t>Application</w:t>
      </w:r>
    </w:p>
    <w:p w:rsidR="00000000" w:rsidRPr="00E672A4" w:rsidP="00981288">
      <w:pPr>
        <w:pStyle w:val="BodyText"/>
      </w:pPr>
      <w:r w:rsidRPr="00E672A4">
        <w:t>This unit of competency describes the skills and knowledge required to prepare and maintain a plant display.</w:t>
      </w:r>
    </w:p>
    <w:p w:rsidR="00000000" w:rsidRPr="00E672A4" w:rsidP="00981288">
      <w:pPr>
        <w:pStyle w:val="BodyText"/>
      </w:pPr>
      <w:r w:rsidRPr="00E672A4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E672A4" w:rsidP="00981288">
      <w:pPr>
        <w:pStyle w:val="BodyText"/>
      </w:pPr>
      <w:r w:rsidRPr="00E672A4">
        <w:t>No occupational licensing, legislative or certifica</w:t>
      </w:r>
      <w:r w:rsidRPr="00E672A4">
        <w:t>tion requirements are known to apply to this unit at the time of publication.</w:t>
      </w:r>
    </w:p>
    <w:p w:rsidR="00000000" w:rsidRPr="00E672A4" w:rsidP="00E672A4">
      <w:pPr>
        <w:pStyle w:val="Heading1"/>
      </w:pPr>
      <w:bookmarkStart w:id="3" w:name="O_887059"/>
      <w:bookmarkEnd w:id="3"/>
      <w:r w:rsidRPr="00E672A4">
        <w:t>Pre-requisite Unit</w:t>
      </w:r>
    </w:p>
    <w:p w:rsidR="00000000" w:rsidRPr="00E672A4" w:rsidP="00981288">
      <w:pPr>
        <w:pStyle w:val="BodyText"/>
      </w:pPr>
      <w:r w:rsidRPr="00E672A4">
        <w:t>Nil.</w:t>
      </w:r>
    </w:p>
    <w:p w:rsidR="00000000" w:rsidRPr="00E672A4" w:rsidP="00E672A4">
      <w:pPr>
        <w:pStyle w:val="Heading1"/>
      </w:pPr>
      <w:bookmarkStart w:id="4" w:name="O_887061"/>
      <w:bookmarkEnd w:id="4"/>
      <w:r w:rsidRPr="00E672A4">
        <w:t>Unit Sector</w:t>
      </w:r>
    </w:p>
    <w:p w:rsidR="00000000" w:rsidRPr="00E672A4" w:rsidP="00981288">
      <w:pPr>
        <w:pStyle w:val="BodyText"/>
      </w:pPr>
      <w:r w:rsidRPr="00E672A4">
        <w:t>Parks and gardens (PGD)</w:t>
      </w:r>
    </w:p>
    <w:p w:rsidR="00000000" w:rsidRPr="00E672A4" w:rsidP="00E672A4">
      <w:pPr>
        <w:pStyle w:val="Heading1"/>
      </w:pPr>
      <w:bookmarkStart w:id="5" w:name="O_887062"/>
      <w:bookmarkEnd w:id="5"/>
      <w:r w:rsidRPr="00E672A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12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Performance criteria</w:t>
            </w:r>
          </w:p>
        </w:tc>
      </w:tr>
      <w:tr w:rsidTr="009812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BodyText"/>
              <w:rPr>
                <w:lang w:val="en-NZ"/>
              </w:rPr>
            </w:pPr>
            <w:r w:rsidRPr="00E672A4">
              <w:t>Ele</w:t>
            </w:r>
            <w:r w:rsidRPr="00E672A4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BodyText"/>
              <w:rPr>
                <w:lang w:val="en-NZ"/>
              </w:rPr>
            </w:pPr>
            <w:r w:rsidRPr="00E672A4">
              <w:t>Performance criteria describe the performance needed to demonstrate achievement of the element.</w:t>
            </w:r>
          </w:p>
        </w:tc>
      </w:tr>
      <w:tr w:rsidTr="009812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List"/>
              <w:rPr>
                <w:lang w:val="en-NZ"/>
              </w:rPr>
            </w:pPr>
            <w:r w:rsidRPr="00E672A4">
              <w:t>1.</w:t>
            </w:r>
            <w:r w:rsidRPr="00E672A4">
              <w:tab/>
              <w:t>Prepare the display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A4" w:rsidP="00E672A4">
            <w:pPr>
              <w:pStyle w:val="List"/>
            </w:pPr>
            <w:r w:rsidRPr="00E672A4">
              <w:t>1.1</w:t>
            </w:r>
            <w:r w:rsidRPr="00E672A4">
              <w:tab/>
              <w:t>Prepare the display site as instructed</w:t>
            </w:r>
          </w:p>
          <w:p w:rsidR="00000000" w:rsidRPr="00E672A4" w:rsidP="00E672A4">
            <w:pPr>
              <w:pStyle w:val="List"/>
            </w:pPr>
            <w:r w:rsidRPr="00E672A4">
              <w:t>1.2</w:t>
            </w:r>
            <w:r w:rsidRPr="00E672A4">
              <w:tab/>
            </w:r>
            <w:r w:rsidRPr="00E672A4">
              <w:t xml:space="preserve">Select and use materials, tools, equipment and machinery </w:t>
            </w:r>
          </w:p>
          <w:p w:rsidR="00000000" w:rsidRPr="00E672A4" w:rsidP="00E672A4">
            <w:pPr>
              <w:pStyle w:val="List"/>
            </w:pPr>
            <w:r w:rsidRPr="00E672A4">
              <w:t>1.3</w:t>
            </w:r>
            <w:r w:rsidRPr="00E672A4">
              <w:tab/>
              <w:t>Identify hazards and report to supervisor</w:t>
            </w:r>
          </w:p>
          <w:p w:rsidR="00000000" w:rsidP="00E672A4">
            <w:pPr>
              <w:pStyle w:val="List"/>
              <w:rPr>
                <w:lang w:val="en-NZ"/>
              </w:rPr>
            </w:pPr>
            <w:r w:rsidRPr="00E672A4">
              <w:t>1.4</w:t>
            </w:r>
            <w:r w:rsidRPr="00E672A4">
              <w:tab/>
              <w:t>Select and use suitable personal protective equipment (PPE)</w:t>
            </w:r>
          </w:p>
        </w:tc>
      </w:tr>
      <w:tr w:rsidTr="009812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List"/>
              <w:rPr>
                <w:lang w:val="en-NZ"/>
              </w:rPr>
            </w:pPr>
            <w:r w:rsidRPr="00E672A4">
              <w:t>2.</w:t>
            </w:r>
            <w:r w:rsidRPr="00E672A4">
              <w:tab/>
              <w:t>Install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A4" w:rsidP="00E672A4">
            <w:pPr>
              <w:pStyle w:val="List"/>
            </w:pPr>
            <w:r w:rsidRPr="00E672A4">
              <w:t>2.1</w:t>
            </w:r>
            <w:r w:rsidRPr="00E672A4">
              <w:tab/>
              <w:t>Place plants in the pattern specified by the plan</w:t>
            </w:r>
          </w:p>
          <w:p w:rsidR="00000000" w:rsidP="00E672A4">
            <w:pPr>
              <w:pStyle w:val="List"/>
              <w:rPr>
                <w:lang w:val="en-NZ"/>
              </w:rPr>
            </w:pPr>
            <w:r w:rsidRPr="00E672A4">
              <w:t>2.2</w:t>
            </w:r>
            <w:r w:rsidRPr="00E672A4">
              <w:tab/>
              <w:t>Choose acce</w:t>
            </w:r>
            <w:r w:rsidRPr="00E672A4">
              <w:t>ssories and materials specified in the plan</w:t>
            </w:r>
          </w:p>
        </w:tc>
      </w:tr>
      <w:tr w:rsidTr="009812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List"/>
              <w:rPr>
                <w:lang w:val="en-NZ"/>
              </w:rPr>
            </w:pPr>
            <w:r w:rsidRPr="00E672A4">
              <w:t>3.</w:t>
            </w:r>
            <w:r w:rsidRPr="00E672A4">
              <w:tab/>
              <w:t>Maintain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A4" w:rsidP="00E672A4">
            <w:pPr>
              <w:pStyle w:val="List"/>
            </w:pPr>
            <w:r w:rsidRPr="00E672A4">
              <w:t>3.1</w:t>
            </w:r>
            <w:r w:rsidRPr="00E672A4">
              <w:tab/>
              <w:t>Monitor the health of the plants to ensure they retain optimum appearance</w:t>
            </w:r>
          </w:p>
          <w:p w:rsidR="00000000" w:rsidRPr="00E672A4" w:rsidP="00E672A4">
            <w:pPr>
              <w:pStyle w:val="List"/>
            </w:pPr>
            <w:r w:rsidRPr="00E672A4">
              <w:t>3.2</w:t>
            </w:r>
            <w:r w:rsidRPr="00E672A4">
              <w:tab/>
              <w:t>Fertilise and water plants to maintain optimum health and appearance</w:t>
            </w:r>
          </w:p>
          <w:p w:rsidR="00000000" w:rsidRPr="00E672A4" w:rsidP="00E672A4">
            <w:pPr>
              <w:pStyle w:val="List"/>
            </w:pPr>
            <w:r w:rsidRPr="00E672A4">
              <w:t>3.3</w:t>
            </w:r>
            <w:r w:rsidRPr="00E672A4">
              <w:tab/>
            </w:r>
            <w:r w:rsidRPr="00E672A4">
              <w:t>Replace plants when no longer at optimum health and appearance</w:t>
            </w:r>
          </w:p>
          <w:p w:rsidR="00000000" w:rsidRPr="00E672A4" w:rsidP="00E672A4">
            <w:pPr>
              <w:pStyle w:val="List"/>
            </w:pPr>
            <w:r w:rsidRPr="00E672A4">
              <w:t>3.4</w:t>
            </w:r>
            <w:r w:rsidRPr="00E672A4">
              <w:tab/>
              <w:t>Remove rubbish, litter and decaying material from plants, pots and surrounds to maintain optimum appearance of display</w:t>
            </w:r>
          </w:p>
        </w:tc>
      </w:tr>
    </w:tbl>
    <w:p w:rsidR="00000000" w:rsidRPr="00E672A4" w:rsidP="00E672A4">
      <w:pPr>
        <w:pStyle w:val="List"/>
      </w:pPr>
    </w:p>
    <w:p w:rsidR="00000000" w:rsidRPr="00E672A4" w:rsidP="00E672A4">
      <w:pPr>
        <w:pStyle w:val="AllowPageBreak"/>
      </w:pPr>
    </w:p>
    <w:p w:rsidR="00000000" w:rsidRPr="00E672A4" w:rsidP="00E672A4">
      <w:pPr>
        <w:pStyle w:val="Heading1"/>
      </w:pPr>
      <w:bookmarkStart w:id="6" w:name="O_887063"/>
      <w:bookmarkEnd w:id="6"/>
      <w:r w:rsidRPr="00E672A4">
        <w:t>Foundation Skills</w:t>
      </w:r>
    </w:p>
    <w:p w:rsidR="00000000" w:rsidRPr="00E672A4" w:rsidP="00981288">
      <w:pPr>
        <w:pStyle w:val="BodyText"/>
      </w:pPr>
      <w:r w:rsidRPr="00E672A4">
        <w:t>Foundation Skills essential to pe</w:t>
      </w:r>
      <w:r w:rsidRPr="00E672A4">
        <w:t>rformance are explicit in the performance criteria of this unit of competency.</w:t>
      </w:r>
    </w:p>
    <w:p w:rsidR="00000000" w:rsidRPr="00E672A4" w:rsidP="00E672A4">
      <w:pPr>
        <w:pStyle w:val="Heading1"/>
      </w:pPr>
      <w:bookmarkStart w:id="7" w:name="O_887064"/>
      <w:bookmarkEnd w:id="7"/>
      <w:r w:rsidRPr="00E672A4">
        <w:t>Range of Conditions</w:t>
      </w:r>
    </w:p>
    <w:p w:rsidR="00000000" w:rsidRPr="00E672A4" w:rsidP="00E672A4">
      <w:pPr>
        <w:pStyle w:val="Heading1"/>
      </w:pPr>
      <w:bookmarkStart w:id="8" w:name="O_887065"/>
      <w:bookmarkEnd w:id="8"/>
      <w:r w:rsidRPr="00E672A4">
        <w:t>Unit Mapping Information</w:t>
      </w:r>
    </w:p>
    <w:p w:rsidR="00000000" w:rsidRPr="00E672A4" w:rsidP="00981288">
      <w:pPr>
        <w:pStyle w:val="BodyText"/>
      </w:pPr>
      <w:r w:rsidRPr="00E672A4">
        <w:t>This unit is equivalent to AHCPGD202A Prepare and maintain plant displays.</w:t>
      </w:r>
    </w:p>
    <w:p w:rsidR="00000000" w:rsidRPr="00E672A4" w:rsidP="00E672A4">
      <w:pPr>
        <w:pStyle w:val="Heading1"/>
      </w:pPr>
      <w:bookmarkStart w:id="9" w:name="O_887072"/>
      <w:bookmarkEnd w:id="9"/>
      <w:r w:rsidRPr="00E672A4">
        <w:t>Links</w:t>
      </w:r>
    </w:p>
    <w:p w:rsidR="00000000" w:rsidRPr="00E672A4" w:rsidP="00981288">
      <w:pPr>
        <w:pStyle w:val="BodyText"/>
      </w:pPr>
      <w:r w:rsidRPr="00E672A4">
        <w:t>C</w:t>
      </w:r>
      <w:r w:rsidRPr="00E672A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6F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72A4" w:rsidP="00981288">
      <w:pPr>
        <w:pStyle w:val="BodyText"/>
        <w:sectPr w:rsidSect="00E672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2A4" w:rsidP="00E672A4">
      <w:pPr>
        <w:pStyle w:val="SuperHeading"/>
      </w:pPr>
      <w:r w:rsidRPr="00E672A4">
        <w:t>Assessment Requirements for AHCPGD202 Prepare and maintain plant</w:t>
      </w:r>
      <w:r w:rsidRPr="00E672A4">
        <w:t xml:space="preserve"> displays</w:t>
      </w:r>
    </w:p>
    <w:p w:rsidR="00000000" w:rsidRPr="00E672A4" w:rsidP="00E672A4">
      <w:pPr>
        <w:pStyle w:val="Heading1"/>
      </w:pPr>
      <w:bookmarkStart w:id="10" w:name="O_887067"/>
      <w:bookmarkEnd w:id="10"/>
      <w:r w:rsidRPr="00E67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7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TableHeading"/>
              <w:rPr>
                <w:lang w:val="en-NZ"/>
              </w:rPr>
            </w:pPr>
            <w:r w:rsidRPr="00E672A4">
              <w:t>Comment</w:t>
            </w:r>
          </w:p>
        </w:tc>
      </w:tr>
      <w:tr w:rsidTr="00E67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BodyText"/>
              <w:rPr>
                <w:lang w:val="en-NZ"/>
              </w:rPr>
            </w:pPr>
            <w:r w:rsidRPr="00E672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A4">
            <w:pPr>
              <w:pStyle w:val="BodyText"/>
              <w:rPr>
                <w:lang w:val="en-NZ"/>
              </w:rPr>
            </w:pPr>
            <w:r w:rsidRPr="00E672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A4" w:rsidP="00E672A4">
            <w:pPr>
              <w:pStyle w:val="BodyText"/>
            </w:pPr>
            <w:r w:rsidRPr="00E672A4">
              <w:t>Initial release</w:t>
            </w:r>
          </w:p>
        </w:tc>
      </w:tr>
    </w:tbl>
    <w:p w:rsidR="00000000" w:rsidRPr="00E672A4" w:rsidP="00E672A4">
      <w:pPr>
        <w:pStyle w:val="BodyText"/>
      </w:pPr>
    </w:p>
    <w:p w:rsidR="00000000" w:rsidRPr="00E672A4" w:rsidP="00E672A4">
      <w:pPr>
        <w:pStyle w:val="AllowPageBreak"/>
      </w:pPr>
    </w:p>
    <w:p w:rsidR="00000000" w:rsidRPr="00E672A4" w:rsidP="00E672A4">
      <w:pPr>
        <w:pStyle w:val="Heading1"/>
      </w:pPr>
      <w:bookmarkStart w:id="11" w:name="O_887068"/>
      <w:bookmarkEnd w:id="11"/>
      <w:r w:rsidRPr="00E672A4">
        <w:t>Performance Evidence</w:t>
      </w:r>
    </w:p>
    <w:p w:rsidR="00000000" w:rsidRPr="00E672A4" w:rsidP="00981288">
      <w:pPr>
        <w:pStyle w:val="BodyText"/>
      </w:pPr>
      <w:r w:rsidRPr="00E672A4">
        <w:t xml:space="preserve">The candidate must be assessed on their ability to integrate and apply the performance requirements of this unit in a workplace setting. </w:t>
      </w:r>
    </w:p>
    <w:p w:rsidR="00000000" w:rsidRPr="00E672A4" w:rsidP="00981288">
      <w:pPr>
        <w:pStyle w:val="BodyText"/>
      </w:pPr>
      <w:r w:rsidRPr="00E672A4">
        <w:t>The candidate must provide evidence that they can:</w:t>
      </w:r>
    </w:p>
    <w:p w:rsidR="00000000" w:rsidRPr="00E672A4" w:rsidP="00E672A4">
      <w:pPr>
        <w:pStyle w:val="ListBullet"/>
      </w:pPr>
      <w:r w:rsidRPr="00E672A4">
        <w:t>use hand tools and machinery for preparation of plant displays</w:t>
      </w:r>
    </w:p>
    <w:p w:rsidR="00000000" w:rsidRPr="00E672A4" w:rsidP="00E672A4">
      <w:pPr>
        <w:pStyle w:val="ListBullet"/>
      </w:pPr>
      <w:r w:rsidRPr="00E672A4">
        <w:t>in</w:t>
      </w:r>
      <w:r w:rsidRPr="00E672A4">
        <w:t>terpret planting plans</w:t>
      </w:r>
    </w:p>
    <w:p w:rsidR="00000000" w:rsidRPr="00E672A4" w:rsidP="00E672A4">
      <w:pPr>
        <w:pStyle w:val="ListBullet"/>
      </w:pPr>
      <w:r w:rsidRPr="00E672A4">
        <w:t>calculate quantities of plants and materials</w:t>
      </w:r>
    </w:p>
    <w:p w:rsidR="00000000" w:rsidRPr="00E672A4" w:rsidP="00E672A4">
      <w:pPr>
        <w:pStyle w:val="ListBullet"/>
      </w:pPr>
      <w:r w:rsidRPr="00E672A4">
        <w:t>complete plant display in a timely manner</w:t>
      </w:r>
    </w:p>
    <w:p w:rsidR="00000000" w:rsidRPr="00E672A4" w:rsidP="00E672A4">
      <w:pPr>
        <w:pStyle w:val="ListBullet"/>
      </w:pPr>
      <w:r w:rsidRPr="00E672A4">
        <w:t>use fertilisers and chemicals for maintenance</w:t>
      </w:r>
    </w:p>
    <w:p w:rsidR="00000000" w:rsidRPr="00E672A4" w:rsidP="00E672A4">
      <w:pPr>
        <w:pStyle w:val="AllowPageBreak"/>
      </w:pPr>
    </w:p>
    <w:p w:rsidR="00000000" w:rsidRPr="00E672A4" w:rsidP="00E672A4">
      <w:pPr>
        <w:pStyle w:val="Heading1"/>
      </w:pPr>
      <w:bookmarkStart w:id="12" w:name="O_887069"/>
      <w:bookmarkEnd w:id="12"/>
      <w:r w:rsidRPr="00E672A4">
        <w:t>Knowledge Evidence</w:t>
      </w:r>
    </w:p>
    <w:p w:rsidR="00000000" w:rsidRPr="00E672A4" w:rsidP="00981288">
      <w:pPr>
        <w:pStyle w:val="BodyText"/>
      </w:pPr>
      <w:r w:rsidRPr="00E672A4">
        <w:t>The candidate must demonstrate knowledge of:</w:t>
      </w:r>
    </w:p>
    <w:p w:rsidR="00000000" w:rsidRPr="00E672A4" w:rsidP="00E672A4">
      <w:pPr>
        <w:pStyle w:val="ListBullet"/>
      </w:pPr>
      <w:r w:rsidRPr="00E672A4">
        <w:t>principles and practices of plant display maintenance</w:t>
      </w:r>
    </w:p>
    <w:p w:rsidR="00000000" w:rsidRPr="00E672A4" w:rsidP="00E672A4">
      <w:pPr>
        <w:pStyle w:val="ListBullet2"/>
      </w:pPr>
      <w:r w:rsidRPr="00E672A4">
        <w:t>common problems occurring with display plants</w:t>
      </w:r>
    </w:p>
    <w:p w:rsidR="00000000" w:rsidRPr="00E672A4" w:rsidP="00E672A4">
      <w:pPr>
        <w:pStyle w:val="ListBullet2"/>
      </w:pPr>
      <w:r w:rsidRPr="00E672A4">
        <w:t>maintenance techniques for annuals and/or indoor displays</w:t>
      </w:r>
    </w:p>
    <w:p w:rsidR="00000000" w:rsidRPr="00E672A4" w:rsidP="00E672A4">
      <w:pPr>
        <w:pStyle w:val="ListBullet2"/>
      </w:pPr>
      <w:r w:rsidRPr="00E672A4">
        <w:t>planting techniques for annual bed displays</w:t>
      </w:r>
    </w:p>
    <w:p w:rsidR="00000000" w:rsidRPr="00E672A4" w:rsidP="00E672A4">
      <w:pPr>
        <w:pStyle w:val="ListBullet2"/>
      </w:pPr>
      <w:r w:rsidRPr="00E672A4">
        <w:t>remedial action required for display plants displayin</w:t>
      </w:r>
      <w:r w:rsidRPr="00E672A4">
        <w:t>g health problems</w:t>
      </w:r>
    </w:p>
    <w:p w:rsidR="00000000" w:rsidRPr="00E672A4" w:rsidP="00E672A4">
      <w:pPr>
        <w:pStyle w:val="AllowPageBreak"/>
      </w:pPr>
    </w:p>
    <w:p w:rsidR="00000000" w:rsidRPr="00E672A4" w:rsidP="00E672A4">
      <w:pPr>
        <w:pStyle w:val="Heading1"/>
      </w:pPr>
      <w:bookmarkStart w:id="13" w:name="O_887070"/>
      <w:bookmarkEnd w:id="13"/>
      <w:r w:rsidRPr="00E672A4">
        <w:t>Assessment Conditions</w:t>
      </w:r>
    </w:p>
    <w:p w:rsidR="00000000" w:rsidRPr="00E672A4" w:rsidP="00981288">
      <w:pPr>
        <w:pStyle w:val="BodyText"/>
      </w:pPr>
      <w:r w:rsidRPr="00E672A4">
        <w:t>Assessors must satisfy current standards for RTOs.</w:t>
      </w:r>
    </w:p>
    <w:p w:rsidR="00000000" w:rsidRPr="00E672A4" w:rsidP="00E672A4">
      <w:pPr>
        <w:pStyle w:val="Heading1"/>
      </w:pPr>
      <w:bookmarkStart w:id="14" w:name="O_887073"/>
      <w:bookmarkEnd w:id="14"/>
      <w:r w:rsidRPr="00E672A4">
        <w:t>Links</w:t>
      </w:r>
    </w:p>
    <w:p w:rsidR="00000000" w:rsidRPr="00E672A4" w:rsidP="00981288">
      <w:pPr>
        <w:pStyle w:val="BodyText"/>
      </w:pPr>
      <w:r w:rsidRPr="00E67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6F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72A4" w:rsidP="00E672A4"/>
    <w:sectPr w:rsidSect="00E672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 w:rsidRPr="00981288" w:rsidP="00981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88" w:rsidP="00E67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288" w:rsidP="00E67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1288" w:rsidP="00E672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 w:rsidP="00E67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288">
      <w:t>Approved</w:t>
    </w:r>
    <w:r w:rsidR="009812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2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288">
      <w:rPr>
        <w:noProof/>
      </w:rPr>
      <w:t>4</w:t>
    </w:r>
    <w:r>
      <w:rPr>
        <w:noProof/>
      </w:rPr>
      <w:fldChar w:fldCharType="end"/>
    </w:r>
  </w:p>
  <w:p w:rsidR="00E672A4" w:rsidP="00E67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2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288">
      <w:t>Skills Insight</w:t>
    </w:r>
    <w:r w:rsidR="00981288">
      <w:fldChar w:fldCharType="end"/>
    </w:r>
  </w:p>
  <w:p w:rsidR="00E672A4" w:rsidP="00E67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2A4" w:rsidRPr="00981288" w:rsidP="00981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88" w:rsidRPr="002D2AF8" w:rsidP="00E67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AHCPGD202 Prepare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288" w:rsidP="00E672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A4" w:rsidRPr="002D2AF8" w:rsidP="00E67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288">
      <w:t>AHCPGD202 Prepare and maintain plant displays</w:t>
    </w:r>
    <w:r w:rsidR="009812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288">
      <w:rPr>
        <w:noProof/>
      </w:rPr>
      <w:t>2 March 2025</w:t>
    </w:r>
    <w:r>
      <w:fldChar w:fldCharType="end"/>
    </w:r>
  </w:p>
  <w:p w:rsidR="00E672A4" w:rsidP="00E67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43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50B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2D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2A4"/>
  </w:style>
  <w:style w:type="character" w:customStyle="1" w:styleId="Heading1Char">
    <w:name w:val="Heading 1 Char"/>
    <w:basedOn w:val="DefaultParagraphFont"/>
    <w:link w:val="Heading1"/>
    <w:rsid w:val="00E67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2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2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2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72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72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7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2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72A4"/>
    <w:rPr>
      <w:b/>
      <w:spacing w:val="0"/>
    </w:rPr>
  </w:style>
  <w:style w:type="paragraph" w:customStyle="1" w:styleId="SuperTitle">
    <w:name w:val="SuperTitle"/>
    <w:basedOn w:val="Title"/>
    <w:rsid w:val="00E67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2A4"/>
    <w:rPr>
      <w:i/>
    </w:rPr>
  </w:style>
  <w:style w:type="paragraph" w:styleId="Caption">
    <w:name w:val="caption"/>
    <w:basedOn w:val="BodyText"/>
    <w:next w:val="Normal"/>
    <w:qFormat/>
    <w:rsid w:val="00E67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2A4"/>
  </w:style>
  <w:style w:type="paragraph" w:styleId="TableofFigures">
    <w:name w:val="table of figures"/>
    <w:basedOn w:val="Normal"/>
    <w:next w:val="Normal"/>
    <w:semiHidden/>
    <w:rsid w:val="00E67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2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2A4"/>
    <w:rPr>
      <w:rFonts w:ascii="Wingdings" w:hAnsi="Wingdings"/>
    </w:rPr>
  </w:style>
  <w:style w:type="character" w:customStyle="1" w:styleId="HotSpot">
    <w:name w:val="HotSpot"/>
    <w:rsid w:val="00E672A4"/>
    <w:rPr>
      <w:color w:val="0033CC"/>
      <w:u w:val="none"/>
    </w:rPr>
  </w:style>
  <w:style w:type="paragraph" w:customStyle="1" w:styleId="BodyTextRight">
    <w:name w:val="Body Text Right"/>
    <w:basedOn w:val="BodyText"/>
    <w:rsid w:val="00E67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2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2A4"/>
    <w:rPr>
      <w:sz w:val="32"/>
    </w:rPr>
  </w:style>
  <w:style w:type="paragraph" w:customStyle="1" w:styleId="HeadingProcedure">
    <w:name w:val="Heading Procedure"/>
    <w:basedOn w:val="HeadingBase"/>
    <w:next w:val="Normal"/>
    <w:rsid w:val="00E67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2A4"/>
    <w:pPr>
      <w:spacing w:before="60" w:after="60"/>
    </w:pPr>
  </w:style>
  <w:style w:type="paragraph" w:styleId="ListContinue">
    <w:name w:val="List Continue"/>
    <w:basedOn w:val="List"/>
    <w:rsid w:val="00E672A4"/>
    <w:pPr>
      <w:ind w:firstLine="0"/>
    </w:pPr>
  </w:style>
  <w:style w:type="paragraph" w:customStyle="1" w:styleId="ListNote">
    <w:name w:val="List Note"/>
    <w:basedOn w:val="List"/>
    <w:rsid w:val="00E67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2A4"/>
    <w:rPr>
      <w:rFonts w:ascii="Courier New" w:hAnsi="Courier New"/>
    </w:rPr>
  </w:style>
  <w:style w:type="paragraph" w:customStyle="1" w:styleId="NoteBullet">
    <w:name w:val="Note Bullet"/>
    <w:basedOn w:val="Note"/>
    <w:rsid w:val="00E67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2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2A4"/>
    <w:rPr>
      <w:b/>
      <w:smallCaps/>
    </w:rPr>
  </w:style>
  <w:style w:type="paragraph" w:customStyle="1" w:styleId="TableListNumber">
    <w:name w:val="Table List Number"/>
    <w:basedOn w:val="ListNumber"/>
    <w:rsid w:val="00E67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2A4"/>
    <w:pPr>
      <w:numPr>
        <w:numId w:val="9"/>
      </w:numPr>
    </w:pPr>
  </w:style>
  <w:style w:type="paragraph" w:customStyle="1" w:styleId="ListAlpha2">
    <w:name w:val="List Alpha 2"/>
    <w:basedOn w:val="List2"/>
    <w:rsid w:val="00E672A4"/>
    <w:pPr>
      <w:numPr>
        <w:numId w:val="8"/>
      </w:numPr>
    </w:pPr>
  </w:style>
  <w:style w:type="paragraph" w:styleId="List2">
    <w:name w:val="List 2"/>
    <w:basedOn w:val="BodyText"/>
    <w:rsid w:val="00E67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2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2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2A4"/>
    <w:pPr>
      <w:numPr>
        <w:numId w:val="4"/>
      </w:numPr>
    </w:pPr>
  </w:style>
  <w:style w:type="paragraph" w:styleId="ListContinue2">
    <w:name w:val="List Continue 2"/>
    <w:basedOn w:val="List2"/>
    <w:rsid w:val="00E672A4"/>
    <w:pPr>
      <w:ind w:firstLine="0"/>
    </w:pPr>
  </w:style>
  <w:style w:type="paragraph" w:styleId="ListContinue3">
    <w:name w:val="List Continue 3"/>
    <w:basedOn w:val="List3"/>
    <w:rsid w:val="00E672A4"/>
    <w:pPr>
      <w:ind w:left="1021" w:firstLine="0"/>
    </w:pPr>
  </w:style>
  <w:style w:type="paragraph" w:styleId="ListContinue4">
    <w:name w:val="List Continue 4"/>
    <w:basedOn w:val="List4"/>
    <w:rsid w:val="00E672A4"/>
    <w:pPr>
      <w:ind w:firstLine="0"/>
    </w:pPr>
  </w:style>
  <w:style w:type="paragraph" w:styleId="ListContinue5">
    <w:name w:val="List Continue 5"/>
    <w:basedOn w:val="List5"/>
    <w:rsid w:val="00E672A4"/>
    <w:pPr>
      <w:ind w:firstLine="0"/>
    </w:pPr>
  </w:style>
  <w:style w:type="paragraph" w:styleId="ListNumber3">
    <w:name w:val="List Number 3"/>
    <w:basedOn w:val="List3"/>
    <w:rsid w:val="00E672A4"/>
    <w:pPr>
      <w:numPr>
        <w:numId w:val="5"/>
      </w:numPr>
    </w:pPr>
  </w:style>
  <w:style w:type="paragraph" w:styleId="ListNumber4">
    <w:name w:val="List Number 4"/>
    <w:basedOn w:val="List4"/>
    <w:rsid w:val="00E672A4"/>
    <w:pPr>
      <w:numPr>
        <w:numId w:val="6"/>
      </w:numPr>
    </w:pPr>
  </w:style>
  <w:style w:type="paragraph" w:styleId="ListNumber5">
    <w:name w:val="List Number 5"/>
    <w:basedOn w:val="List5"/>
    <w:rsid w:val="00E672A4"/>
    <w:pPr>
      <w:numPr>
        <w:numId w:val="7"/>
      </w:numPr>
    </w:pPr>
  </w:style>
  <w:style w:type="paragraph" w:styleId="BlockText">
    <w:name w:val="Block Text"/>
    <w:basedOn w:val="Normal"/>
    <w:rsid w:val="00E67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2A4"/>
    <w:rPr>
      <w:sz w:val="16"/>
      <w:vertAlign w:val="superscript"/>
    </w:rPr>
  </w:style>
  <w:style w:type="character" w:customStyle="1" w:styleId="Symbols">
    <w:name w:val="Symbols"/>
    <w:basedOn w:val="DefaultParagraphFont"/>
    <w:rsid w:val="00E672A4"/>
    <w:rPr>
      <w:rFonts w:ascii="Symbol" w:hAnsi="Symbol"/>
    </w:rPr>
  </w:style>
  <w:style w:type="character" w:customStyle="1" w:styleId="MenuOptions">
    <w:name w:val="Menu Options"/>
    <w:basedOn w:val="DefaultParagraphFont"/>
    <w:rsid w:val="00E67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2A4"/>
    <w:rPr>
      <w:b/>
    </w:rPr>
  </w:style>
  <w:style w:type="character" w:customStyle="1" w:styleId="Underlined">
    <w:name w:val="Underlined"/>
    <w:basedOn w:val="DefaultParagraphFont"/>
    <w:rsid w:val="00E672A4"/>
    <w:rPr>
      <w:u w:val="single"/>
    </w:rPr>
  </w:style>
  <w:style w:type="paragraph" w:customStyle="1" w:styleId="TableBodyTextRight">
    <w:name w:val="Table Body Text Right"/>
    <w:basedOn w:val="TableBodyText"/>
    <w:rsid w:val="00E67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2A4"/>
    <w:rPr>
      <w:sz w:val="18"/>
    </w:rPr>
  </w:style>
  <w:style w:type="paragraph" w:customStyle="1" w:styleId="BodySmallRight">
    <w:name w:val="Body Small Right"/>
    <w:basedOn w:val="BodyTextRight"/>
    <w:rsid w:val="00E672A4"/>
    <w:rPr>
      <w:sz w:val="18"/>
      <w:szCs w:val="18"/>
    </w:rPr>
  </w:style>
  <w:style w:type="paragraph" w:customStyle="1" w:styleId="MarginEdition">
    <w:name w:val="Margin Edition"/>
    <w:basedOn w:val="MarginNote"/>
    <w:rsid w:val="00E67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2A4"/>
    <w:rPr>
      <w:sz w:val="2"/>
      <w:szCs w:val="2"/>
    </w:rPr>
  </w:style>
  <w:style w:type="character" w:customStyle="1" w:styleId="Small">
    <w:name w:val="Small"/>
    <w:basedOn w:val="DefaultParagraphFont"/>
    <w:rsid w:val="00E672A4"/>
    <w:rPr>
      <w:sz w:val="16"/>
    </w:rPr>
  </w:style>
  <w:style w:type="paragraph" w:customStyle="1" w:styleId="WideTable">
    <w:name w:val="Wide Table"/>
    <w:basedOn w:val="Normal"/>
    <w:rsid w:val="00E67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2A4"/>
  </w:style>
  <w:style w:type="paragraph" w:styleId="Quote">
    <w:name w:val="Quote"/>
    <w:basedOn w:val="Heading1"/>
    <w:link w:val="QuoteChar"/>
    <w:qFormat/>
    <w:rsid w:val="00E67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2A4"/>
    <w:pPr>
      <w:pageBreakBefore/>
    </w:pPr>
  </w:style>
  <w:style w:type="paragraph" w:customStyle="1" w:styleId="Border">
    <w:name w:val="Border"/>
    <w:basedOn w:val="Normal"/>
    <w:qFormat/>
    <w:rsid w:val="00E67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2A4"/>
    <w:rPr>
      <w:u w:val="single"/>
    </w:rPr>
  </w:style>
  <w:style w:type="character" w:customStyle="1" w:styleId="BoldandItalics">
    <w:name w:val="Bold and Italics"/>
    <w:qFormat/>
    <w:rsid w:val="00E672A4"/>
    <w:rPr>
      <w:b/>
      <w:i/>
      <w:u w:val="none"/>
    </w:rPr>
  </w:style>
  <w:style w:type="paragraph" w:styleId="BalloonText">
    <w:name w:val="Balloon Text"/>
    <w:basedOn w:val="Normal"/>
    <w:link w:val="BalloonTextChar"/>
    <w:rsid w:val="00E67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2A4"/>
    <w:pPr>
      <w:spacing w:before="0" w:after="0"/>
    </w:pPr>
  </w:style>
  <w:style w:type="paragraph" w:customStyle="1" w:styleId="BodyTextBold">
    <w:name w:val="Body Text Bold"/>
    <w:basedOn w:val="BodyText"/>
    <w:qFormat/>
    <w:rsid w:val="00E672A4"/>
    <w:rPr>
      <w:b/>
    </w:rPr>
  </w:style>
  <w:style w:type="character" w:styleId="Hyperlink">
    <w:name w:val="Hyperlink"/>
    <w:basedOn w:val="DefaultParagraphFont"/>
    <w:uiPriority w:val="99"/>
    <w:unhideWhenUsed/>
    <w:rsid w:val="00981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2990</Characters>
  <Application>Microsoft Office Word</Application>
  <DocSecurity>0</DocSecurity>
  <Lines>115</Lines>
  <Paragraphs>86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AHCPGD202 Prepare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