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0F2A" w:rsidP="00D40F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AHCPER603 Prepare a sustainable community and bioregional development strategy</w:t>
      </w:r>
      <w:r>
        <w:fldChar w:fldCharType="end"/>
      </w:r>
    </w:p>
    <w:p w:rsidR="00D40F2A" w:rsidP="00D40F2A">
      <w:pPr>
        <w:pStyle w:val="Version"/>
        <w:sectPr w:rsidSect="007E34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348C" w:rsidP="007E348C">
      <w:pPr>
        <w:pStyle w:val="SuperHeading"/>
      </w:pPr>
      <w:r w:rsidRPr="007E348C">
        <w:t>Assessment Requirements for AHCPER603 Prepare a sustainable community and bioregional development strategy</w:t>
      </w:r>
    </w:p>
    <w:p w:rsidR="00000000" w:rsidRPr="007E348C" w:rsidP="007E348C">
      <w:pPr>
        <w:pStyle w:val="Heading1"/>
      </w:pPr>
      <w:bookmarkStart w:id="1" w:name="O_1275999"/>
      <w:bookmarkEnd w:id="1"/>
      <w:r w:rsidRPr="007E348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E34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48C">
            <w:pPr>
              <w:pStyle w:val="BodyTextBold"/>
              <w:rPr>
                <w:lang w:val="en-NZ"/>
              </w:rPr>
            </w:pPr>
            <w:r w:rsidRPr="007E348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48C">
            <w:pPr>
              <w:pStyle w:val="BodyTextBold"/>
              <w:rPr>
                <w:lang w:val="en-NZ"/>
              </w:rPr>
            </w:pPr>
            <w:r w:rsidRPr="007E348C">
              <w:t>Comments</w:t>
            </w:r>
          </w:p>
        </w:tc>
      </w:tr>
      <w:tr w:rsidTr="007E34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48C">
            <w:pPr>
              <w:pStyle w:val="BodyText"/>
              <w:rPr>
                <w:lang w:val="en-NZ"/>
              </w:rPr>
            </w:pPr>
            <w:r w:rsidRPr="007E348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348C" w:rsidP="007E348C">
            <w:pPr>
              <w:pStyle w:val="BodyText"/>
            </w:pPr>
            <w:r w:rsidRPr="007E348C">
              <w:t xml:space="preserve">This version released with AHC Agriculture, Horticulture and Conservation and Land Management Training Package Version 9.0. </w:t>
            </w:r>
          </w:p>
        </w:tc>
      </w:tr>
    </w:tbl>
    <w:p w:rsidR="00000000" w:rsidRPr="007E348C" w:rsidP="007E348C">
      <w:pPr>
        <w:pStyle w:val="BodyText"/>
      </w:pPr>
    </w:p>
    <w:p w:rsidR="00000000" w:rsidRPr="007E348C" w:rsidP="007E348C">
      <w:pPr>
        <w:pStyle w:val="AllowPageBreak"/>
      </w:pPr>
    </w:p>
    <w:p w:rsidR="00000000" w:rsidRPr="007E348C" w:rsidP="007E348C">
      <w:pPr>
        <w:pStyle w:val="Heading1"/>
      </w:pPr>
      <w:bookmarkStart w:id="2" w:name="O_1276000"/>
      <w:bookmarkEnd w:id="2"/>
      <w:r w:rsidRPr="007E348C">
        <w:t>Performance Evidence</w:t>
      </w:r>
    </w:p>
    <w:p w:rsidR="00000000" w:rsidRPr="007E348C" w:rsidP="00D40F2A">
      <w:pPr>
        <w:pStyle w:val="BodyText"/>
      </w:pPr>
      <w:r w:rsidRPr="007E348C">
        <w:t>An individual demonstrating competency must satisfy all of the elements and performance c</w:t>
      </w:r>
      <w:r w:rsidRPr="007E348C">
        <w:t xml:space="preserve">riteria in this unit. </w:t>
      </w:r>
    </w:p>
    <w:p w:rsidR="00000000" w:rsidRPr="007E348C" w:rsidP="00D40F2A">
      <w:pPr>
        <w:pStyle w:val="BodyText"/>
      </w:pPr>
      <w:r w:rsidRPr="007E348C">
        <w:t>There must be evidence that the individual has, on at least one occasion, prepared a sustainable community and bioregional development strategy and has:</w:t>
      </w:r>
    </w:p>
    <w:p w:rsidR="00000000" w:rsidRPr="007E348C" w:rsidP="007E348C">
      <w:pPr>
        <w:pStyle w:val="ListBullet"/>
      </w:pPr>
      <w:r w:rsidRPr="007E348C">
        <w:t>investigated and analysed community characteristics, structure and needs and pr</w:t>
      </w:r>
      <w:r w:rsidRPr="007E348C">
        <w:t>epared a brief for a strategy</w:t>
      </w:r>
    </w:p>
    <w:p w:rsidR="00000000" w:rsidRPr="007E348C" w:rsidP="007E348C">
      <w:pPr>
        <w:pStyle w:val="ListBullet"/>
      </w:pPr>
      <w:r w:rsidRPr="007E348C">
        <w:t>consulted community stakeholders and planned processes to ensure effective communication</w:t>
      </w:r>
    </w:p>
    <w:p w:rsidR="00000000" w:rsidRPr="007E348C" w:rsidP="007E348C">
      <w:pPr>
        <w:pStyle w:val="ListBullet"/>
      </w:pPr>
      <w:r w:rsidRPr="007E348C">
        <w:t>identified strategies suitable for community objectives and outcomes</w:t>
      </w:r>
    </w:p>
    <w:p w:rsidR="00000000" w:rsidRPr="007E348C" w:rsidP="007E348C">
      <w:pPr>
        <w:pStyle w:val="ListBullet"/>
      </w:pPr>
      <w:r w:rsidRPr="007E348C">
        <w:t>designed organisational structures to support strategic outcomes</w:t>
      </w:r>
    </w:p>
    <w:p w:rsidR="00000000" w:rsidRPr="007E348C" w:rsidP="007E348C">
      <w:pPr>
        <w:pStyle w:val="ListBullet"/>
      </w:pPr>
      <w:r w:rsidRPr="007E348C">
        <w:t>documented a community and bioregional development strategy.</w:t>
      </w:r>
    </w:p>
    <w:p w:rsidR="00000000" w:rsidRPr="007E348C" w:rsidP="007E348C">
      <w:pPr>
        <w:pStyle w:val="AllowPageBreak"/>
      </w:pPr>
    </w:p>
    <w:p w:rsidR="00000000" w:rsidRPr="007E348C" w:rsidP="007E348C">
      <w:pPr>
        <w:pStyle w:val="Heading1"/>
      </w:pPr>
      <w:bookmarkStart w:id="3" w:name="O_1276001"/>
      <w:bookmarkEnd w:id="3"/>
      <w:r w:rsidRPr="007E348C">
        <w:t>Knowledge Evidence</w:t>
      </w:r>
    </w:p>
    <w:p w:rsidR="00000000" w:rsidRPr="007E348C" w:rsidP="00D40F2A">
      <w:pPr>
        <w:pStyle w:val="BodyText"/>
      </w:pPr>
      <w:r w:rsidRPr="007E348C">
        <w:t>An individual must be able to demonstrate the knowledge required to perform the tasks outlined in the elements and performance criteria of this unit. This in</w:t>
      </w:r>
      <w:r w:rsidRPr="007E348C">
        <w:t>cludes knowledge of:</w:t>
      </w:r>
    </w:p>
    <w:p w:rsidR="00000000" w:rsidRPr="007E348C" w:rsidP="007E348C">
      <w:pPr>
        <w:pStyle w:val="ListBullet"/>
      </w:pPr>
      <w:r w:rsidRPr="007E348C">
        <w:t>permaculture principles and practices related to bioregional development</w:t>
      </w:r>
    </w:p>
    <w:p w:rsidR="00000000" w:rsidRPr="007E348C" w:rsidP="007E348C">
      <w:pPr>
        <w:pStyle w:val="ListBullet"/>
      </w:pPr>
      <w:r w:rsidRPr="007E348C">
        <w:t>bioregional analysis and development</w:t>
      </w:r>
    </w:p>
    <w:p w:rsidR="00000000" w:rsidRPr="007E348C" w:rsidP="007E348C">
      <w:pPr>
        <w:pStyle w:val="ListBullet"/>
      </w:pPr>
      <w:r w:rsidRPr="007E348C">
        <w:t>community responses to climate change, Peak Oil and resource depletion</w:t>
      </w:r>
    </w:p>
    <w:p w:rsidR="00000000" w:rsidRPr="007E348C" w:rsidP="007E348C">
      <w:pPr>
        <w:pStyle w:val="ListBullet"/>
      </w:pPr>
      <w:r w:rsidRPr="007E348C">
        <w:t>types of community or bioregional development strateg</w:t>
      </w:r>
      <w:r w:rsidRPr="007E348C">
        <w:t>ies</w:t>
      </w:r>
    </w:p>
    <w:p w:rsidR="00000000" w:rsidRPr="007E348C" w:rsidP="007E348C">
      <w:pPr>
        <w:pStyle w:val="ListBullet"/>
      </w:pPr>
      <w:r w:rsidRPr="007E348C">
        <w:t>strategic planning framework, including:</w:t>
      </w:r>
    </w:p>
    <w:p w:rsidR="00000000" w:rsidRPr="007E348C" w:rsidP="007E348C">
      <w:pPr>
        <w:pStyle w:val="ListBullet2"/>
      </w:pPr>
      <w:r w:rsidRPr="007E348C">
        <w:t>core values</w:t>
      </w:r>
    </w:p>
    <w:p w:rsidR="00000000" w:rsidRPr="007E348C" w:rsidP="007E348C">
      <w:pPr>
        <w:pStyle w:val="ListBullet2"/>
      </w:pPr>
      <w:r w:rsidRPr="007E348C">
        <w:t>vision</w:t>
      </w:r>
    </w:p>
    <w:p w:rsidR="00000000" w:rsidRPr="007E348C" w:rsidP="007E348C">
      <w:pPr>
        <w:pStyle w:val="ListBullet2"/>
      </w:pPr>
      <w:r w:rsidRPr="007E348C">
        <w:t>goals</w:t>
      </w:r>
    </w:p>
    <w:p w:rsidR="00000000" w:rsidRPr="007E348C" w:rsidP="007E348C">
      <w:pPr>
        <w:pStyle w:val="ListBullet2"/>
      </w:pPr>
      <w:r w:rsidRPr="007E348C">
        <w:t>strategies</w:t>
      </w:r>
    </w:p>
    <w:p w:rsidR="00000000" w:rsidRPr="007E348C" w:rsidP="007E348C">
      <w:pPr>
        <w:pStyle w:val="ListBullet2"/>
      </w:pPr>
      <w:r w:rsidRPr="007E348C">
        <w:t>action plans</w:t>
      </w:r>
    </w:p>
    <w:p w:rsidR="00000000" w:rsidRPr="007E348C" w:rsidP="007E348C">
      <w:pPr>
        <w:pStyle w:val="ListBullet2"/>
      </w:pPr>
      <w:r w:rsidRPr="007E348C">
        <w:t>benchmarks</w:t>
      </w:r>
    </w:p>
    <w:p w:rsidR="00000000" w:rsidRPr="007E348C" w:rsidP="007E348C">
      <w:pPr>
        <w:pStyle w:val="ListBullet2"/>
      </w:pPr>
      <w:r w:rsidRPr="007E348C">
        <w:t>timelines</w:t>
      </w:r>
    </w:p>
    <w:p w:rsidR="00000000" w:rsidRPr="007E348C" w:rsidP="007E348C">
      <w:pPr>
        <w:pStyle w:val="ListBullet"/>
      </w:pPr>
      <w:r w:rsidRPr="007E348C">
        <w:t>community profile development, consultation and facilitation methodologies</w:t>
      </w:r>
    </w:p>
    <w:p w:rsidR="00000000" w:rsidRPr="007E348C" w:rsidP="007E348C">
      <w:pPr>
        <w:pStyle w:val="ListBullet"/>
      </w:pPr>
      <w:r w:rsidRPr="007E348C">
        <w:t>information gathering processes</w:t>
      </w:r>
    </w:p>
    <w:p w:rsidR="00000000" w:rsidRPr="007E348C" w:rsidP="007E348C">
      <w:pPr>
        <w:pStyle w:val="ListBullet"/>
      </w:pPr>
      <w:r w:rsidRPr="007E348C">
        <w:t>structure, processes and characteristics of community organisations, including:</w:t>
      </w:r>
    </w:p>
    <w:p w:rsidR="00000000" w:rsidRPr="007E348C" w:rsidP="007E348C">
      <w:pPr>
        <w:pStyle w:val="ListBullet2"/>
      </w:pPr>
      <w:r w:rsidRPr="007E348C">
        <w:t>non-government organisations</w:t>
      </w:r>
    </w:p>
    <w:p w:rsidR="00000000" w:rsidRPr="007E348C" w:rsidP="007E348C">
      <w:pPr>
        <w:pStyle w:val="ListBullet2"/>
      </w:pPr>
      <w:r w:rsidRPr="007E348C">
        <w:t>government organisations</w:t>
      </w:r>
    </w:p>
    <w:p w:rsidR="00000000" w:rsidRPr="007E348C" w:rsidP="007E348C">
      <w:pPr>
        <w:pStyle w:val="ListBullet2"/>
      </w:pPr>
      <w:r w:rsidRPr="007E348C">
        <w:t>cooperatives</w:t>
      </w:r>
    </w:p>
    <w:p w:rsidR="00000000" w:rsidRPr="007E348C" w:rsidP="007E348C">
      <w:pPr>
        <w:pStyle w:val="ListBullet2"/>
      </w:pPr>
      <w:r w:rsidRPr="007E348C">
        <w:t>incorporated and non-incorporated groups</w:t>
      </w:r>
    </w:p>
    <w:p w:rsidR="00000000" w:rsidRPr="007E348C" w:rsidP="007E348C">
      <w:pPr>
        <w:pStyle w:val="ListBullet2"/>
      </w:pPr>
      <w:r w:rsidRPr="007E348C">
        <w:t>companies both limited and unlimited</w:t>
      </w:r>
    </w:p>
    <w:p w:rsidR="00000000" w:rsidRPr="007E348C" w:rsidP="007E348C">
      <w:pPr>
        <w:pStyle w:val="ListBullet2"/>
      </w:pPr>
      <w:r w:rsidRPr="007E348C">
        <w:t>public companies both listed and unlisted</w:t>
      </w:r>
    </w:p>
    <w:p w:rsidR="00000000" w:rsidRPr="007E348C" w:rsidP="007E348C">
      <w:pPr>
        <w:pStyle w:val="ListBullet2"/>
      </w:pPr>
      <w:r w:rsidRPr="007E348C">
        <w:t>trusts</w:t>
      </w:r>
    </w:p>
    <w:p w:rsidR="00000000" w:rsidRPr="007E348C" w:rsidP="007E348C">
      <w:pPr>
        <w:pStyle w:val="ListBullet"/>
      </w:pPr>
      <w:r w:rsidRPr="007E348C">
        <w:t>funding sources, their policies and strategies for encouraging community participation, including grants, gifts and crowd-sourced funding</w:t>
      </w:r>
    </w:p>
    <w:p w:rsidR="00000000" w:rsidRPr="007E348C" w:rsidP="007E348C">
      <w:pPr>
        <w:pStyle w:val="ListBullet"/>
      </w:pPr>
      <w:r w:rsidRPr="007E348C">
        <w:t>relevant local, state and federal strategies and legislation.</w:t>
      </w:r>
    </w:p>
    <w:p w:rsidR="00000000" w:rsidRPr="007E348C" w:rsidP="007E348C">
      <w:pPr>
        <w:pStyle w:val="AllowPageBreak"/>
      </w:pPr>
    </w:p>
    <w:p w:rsidR="00000000" w:rsidRPr="007E348C" w:rsidP="007E348C">
      <w:pPr>
        <w:pStyle w:val="Heading1"/>
      </w:pPr>
      <w:bookmarkStart w:id="4" w:name="O_1276002"/>
      <w:bookmarkEnd w:id="4"/>
      <w:r w:rsidRPr="007E348C">
        <w:t>Assessment Conditions</w:t>
      </w:r>
    </w:p>
    <w:p w:rsidR="00000000" w:rsidRPr="007E348C" w:rsidP="00D40F2A">
      <w:pPr>
        <w:pStyle w:val="BodyText"/>
      </w:pPr>
      <w:r w:rsidRPr="007E348C">
        <w:t xml:space="preserve">Assessment of the skills in this unit of competency must take place under the following conditions: </w:t>
      </w:r>
    </w:p>
    <w:p w:rsidR="00000000" w:rsidRPr="007E348C" w:rsidP="007E348C">
      <w:pPr>
        <w:pStyle w:val="ListBullet"/>
      </w:pPr>
      <w:r w:rsidRPr="007E348C">
        <w:t>physical conditions:</w:t>
      </w:r>
    </w:p>
    <w:p w:rsidR="00000000" w:rsidRPr="007E348C" w:rsidP="007E348C">
      <w:pPr>
        <w:pStyle w:val="ListBullet2"/>
      </w:pPr>
      <w:r w:rsidRPr="007E348C">
        <w:t>skills must be demonstrated for a community or an environment that accurately represents workplac</w:t>
      </w:r>
      <w:r w:rsidRPr="007E348C">
        <w:t>e conditions</w:t>
      </w:r>
    </w:p>
    <w:p w:rsidR="00000000" w:rsidRPr="007E348C" w:rsidP="007E348C">
      <w:pPr>
        <w:pStyle w:val="ListBullet"/>
      </w:pPr>
      <w:r w:rsidRPr="007E348C">
        <w:t>resources, equipment and materials:</w:t>
      </w:r>
    </w:p>
    <w:p w:rsidR="00000000" w:rsidRPr="007E348C" w:rsidP="007E348C">
      <w:pPr>
        <w:pStyle w:val="ListBullet2"/>
      </w:pPr>
      <w:r w:rsidRPr="007E348C">
        <w:t>research tools and references of the development strategy</w:t>
      </w:r>
    </w:p>
    <w:p w:rsidR="00000000" w:rsidRPr="007E348C" w:rsidP="007E348C">
      <w:pPr>
        <w:pStyle w:val="ListBullet"/>
      </w:pPr>
      <w:r w:rsidRPr="007E348C">
        <w:t>specifications:</w:t>
      </w:r>
    </w:p>
    <w:p w:rsidR="00000000" w:rsidRPr="007E348C" w:rsidP="007E348C">
      <w:pPr>
        <w:pStyle w:val="ListBullet2"/>
      </w:pPr>
      <w:r w:rsidRPr="007E348C">
        <w:t>workplace policies, procedures, processes</w:t>
      </w:r>
    </w:p>
    <w:p w:rsidR="00000000" w:rsidRPr="007E348C" w:rsidP="007E348C">
      <w:pPr>
        <w:pStyle w:val="ListBullet2"/>
      </w:pPr>
      <w:r w:rsidRPr="007E348C">
        <w:t>specific legislation and codes of practice</w:t>
      </w:r>
    </w:p>
    <w:p w:rsidR="00000000" w:rsidRPr="007E348C" w:rsidP="007E348C">
      <w:pPr>
        <w:pStyle w:val="ListBullet"/>
      </w:pPr>
      <w:r w:rsidRPr="007E348C">
        <w:t xml:space="preserve">relationships: </w:t>
      </w:r>
    </w:p>
    <w:p w:rsidR="00000000" w:rsidRPr="007E348C" w:rsidP="007E348C">
      <w:pPr>
        <w:pStyle w:val="ListBullet2"/>
      </w:pPr>
      <w:r w:rsidRPr="007E348C">
        <w:t>community and key stakeholders.</w:t>
      </w:r>
    </w:p>
    <w:p w:rsidR="00000000" w:rsidRPr="007E348C" w:rsidP="00D40F2A">
      <w:pPr>
        <w:pStyle w:val="BodyText"/>
      </w:pPr>
      <w:r w:rsidRPr="007E348C">
        <w:t>Assessors of this unit must satisfy the requirements for assessors in applicable vocational education and training legislation, frameworks and/or standards.</w:t>
      </w:r>
    </w:p>
    <w:p w:rsidR="00000000" w:rsidRPr="007E348C" w:rsidP="007E348C">
      <w:pPr>
        <w:pStyle w:val="Heading1"/>
      </w:pPr>
      <w:bookmarkStart w:id="5" w:name="O_1276005"/>
      <w:bookmarkEnd w:id="5"/>
      <w:r w:rsidRPr="007E348C">
        <w:t>Links</w:t>
      </w:r>
    </w:p>
    <w:p w:rsidR="00000000" w:rsidRPr="007E348C" w:rsidP="00D40F2A">
      <w:pPr>
        <w:pStyle w:val="BodyText"/>
      </w:pPr>
      <w:r w:rsidRPr="007E348C">
        <w:t>Companion Volumes, including Implementatio</w:t>
      </w:r>
      <w:r w:rsidRPr="007E348C">
        <w:t xml:space="preserve">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514E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E348C" w:rsidP="007E348C"/>
    <w:sectPr w:rsidSect="007E34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4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48C" w:rsidRPr="00D40F2A" w:rsidP="00D40F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4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F2A" w:rsidP="007E34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40F2A" w:rsidP="007E34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40F2A" w:rsidP="007E34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4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F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348C" w:rsidRPr="00D40F2A" w:rsidP="00D40F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4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F2A" w:rsidRPr="002D2AF8" w:rsidP="007E34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AHCPER603 Prepare a sustainable community and bioregional development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40F2A" w:rsidP="007E34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B42D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F7610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C10DB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34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34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34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34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34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34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34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34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34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34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34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348C"/>
  </w:style>
  <w:style w:type="character" w:customStyle="1" w:styleId="Heading1Char">
    <w:name w:val="Heading 1 Char"/>
    <w:basedOn w:val="DefaultParagraphFont"/>
    <w:link w:val="Heading1"/>
    <w:rsid w:val="007E34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34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34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348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E348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E34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34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E348C"/>
    <w:rPr>
      <w:b/>
    </w:rPr>
  </w:style>
  <w:style w:type="character" w:customStyle="1" w:styleId="Heading2Char">
    <w:name w:val="Heading 2 Char"/>
    <w:basedOn w:val="DefaultParagraphFont"/>
    <w:link w:val="Heading2"/>
    <w:rsid w:val="007E34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34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34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34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34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34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34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34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34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34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34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34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34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34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34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34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34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34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34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34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E348C"/>
    <w:rPr>
      <w:b/>
      <w:spacing w:val="0"/>
    </w:rPr>
  </w:style>
  <w:style w:type="paragraph" w:customStyle="1" w:styleId="SuperTitle">
    <w:name w:val="SuperTitle"/>
    <w:basedOn w:val="Title"/>
    <w:rsid w:val="007E34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34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34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34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34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34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34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34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34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34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34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34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348C"/>
    <w:rPr>
      <w:i/>
    </w:rPr>
  </w:style>
  <w:style w:type="paragraph" w:styleId="Caption">
    <w:name w:val="caption"/>
    <w:basedOn w:val="BodyText"/>
    <w:next w:val="Normal"/>
    <w:qFormat/>
    <w:rsid w:val="007E34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34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34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348C"/>
  </w:style>
  <w:style w:type="paragraph" w:styleId="TableofFigures">
    <w:name w:val="table of figures"/>
    <w:basedOn w:val="Normal"/>
    <w:next w:val="Normal"/>
    <w:semiHidden/>
    <w:rsid w:val="007E34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348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E348C"/>
    <w:rPr>
      <w:rFonts w:ascii="Wingdings" w:hAnsi="Wingdings"/>
    </w:rPr>
  </w:style>
  <w:style w:type="paragraph" w:customStyle="1" w:styleId="TableHeading">
    <w:name w:val="Table Heading"/>
    <w:basedOn w:val="HeadingBase"/>
    <w:rsid w:val="007E34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348C"/>
    <w:rPr>
      <w:color w:val="0033CC"/>
      <w:u w:val="none"/>
    </w:rPr>
  </w:style>
  <w:style w:type="paragraph" w:customStyle="1" w:styleId="BodyTextRight">
    <w:name w:val="Body Text Right"/>
    <w:basedOn w:val="BodyText"/>
    <w:rsid w:val="007E34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34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348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34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34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34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348C"/>
    <w:rPr>
      <w:sz w:val="32"/>
    </w:rPr>
  </w:style>
  <w:style w:type="paragraph" w:customStyle="1" w:styleId="HeadingProcedure">
    <w:name w:val="Heading Procedure"/>
    <w:basedOn w:val="HeadingBase"/>
    <w:next w:val="Normal"/>
    <w:rsid w:val="007E34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348C"/>
    <w:pPr>
      <w:spacing w:before="60" w:after="60"/>
    </w:pPr>
  </w:style>
  <w:style w:type="paragraph" w:styleId="ListContinue">
    <w:name w:val="List Continue"/>
    <w:basedOn w:val="List"/>
    <w:rsid w:val="007E348C"/>
    <w:pPr>
      <w:ind w:firstLine="0"/>
    </w:pPr>
  </w:style>
  <w:style w:type="paragraph" w:customStyle="1" w:styleId="ListNote">
    <w:name w:val="List Note"/>
    <w:basedOn w:val="List"/>
    <w:rsid w:val="007E34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34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34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348C"/>
    <w:rPr>
      <w:rFonts w:ascii="Courier New" w:hAnsi="Courier New"/>
    </w:rPr>
  </w:style>
  <w:style w:type="paragraph" w:customStyle="1" w:styleId="NoteBullet">
    <w:name w:val="Note Bullet"/>
    <w:basedOn w:val="Note"/>
    <w:rsid w:val="007E34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34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34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34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348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E34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34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348C"/>
    <w:rPr>
      <w:b/>
      <w:smallCaps/>
    </w:rPr>
  </w:style>
  <w:style w:type="paragraph" w:customStyle="1" w:styleId="TableListNumber">
    <w:name w:val="Table List Number"/>
    <w:basedOn w:val="ListNumber"/>
    <w:rsid w:val="007E34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34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348C"/>
    <w:pPr>
      <w:numPr>
        <w:numId w:val="9"/>
      </w:numPr>
    </w:pPr>
  </w:style>
  <w:style w:type="paragraph" w:customStyle="1" w:styleId="ListAlpha2">
    <w:name w:val="List Alpha 2"/>
    <w:basedOn w:val="List2"/>
    <w:rsid w:val="007E348C"/>
    <w:pPr>
      <w:numPr>
        <w:numId w:val="8"/>
      </w:numPr>
    </w:pPr>
  </w:style>
  <w:style w:type="paragraph" w:styleId="List2">
    <w:name w:val="List 2"/>
    <w:basedOn w:val="BodyText"/>
    <w:rsid w:val="007E34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34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34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34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348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348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E348C"/>
    <w:pPr>
      <w:numPr>
        <w:numId w:val="4"/>
      </w:numPr>
    </w:pPr>
  </w:style>
  <w:style w:type="paragraph" w:styleId="ListContinue2">
    <w:name w:val="List Continue 2"/>
    <w:basedOn w:val="List2"/>
    <w:rsid w:val="007E348C"/>
    <w:pPr>
      <w:ind w:firstLine="0"/>
    </w:pPr>
  </w:style>
  <w:style w:type="paragraph" w:styleId="ListContinue3">
    <w:name w:val="List Continue 3"/>
    <w:basedOn w:val="List3"/>
    <w:rsid w:val="007E348C"/>
    <w:pPr>
      <w:ind w:left="1021" w:firstLine="0"/>
    </w:pPr>
  </w:style>
  <w:style w:type="paragraph" w:styleId="ListContinue4">
    <w:name w:val="List Continue 4"/>
    <w:basedOn w:val="List4"/>
    <w:rsid w:val="007E348C"/>
    <w:pPr>
      <w:ind w:firstLine="0"/>
    </w:pPr>
  </w:style>
  <w:style w:type="paragraph" w:styleId="ListContinue5">
    <w:name w:val="List Continue 5"/>
    <w:basedOn w:val="List5"/>
    <w:rsid w:val="007E348C"/>
    <w:pPr>
      <w:ind w:firstLine="0"/>
    </w:pPr>
  </w:style>
  <w:style w:type="paragraph" w:styleId="ListNumber3">
    <w:name w:val="List Number 3"/>
    <w:basedOn w:val="List3"/>
    <w:rsid w:val="007E348C"/>
    <w:pPr>
      <w:numPr>
        <w:numId w:val="5"/>
      </w:numPr>
    </w:pPr>
  </w:style>
  <w:style w:type="paragraph" w:styleId="ListNumber4">
    <w:name w:val="List Number 4"/>
    <w:basedOn w:val="List4"/>
    <w:rsid w:val="007E348C"/>
    <w:pPr>
      <w:numPr>
        <w:numId w:val="6"/>
      </w:numPr>
    </w:pPr>
  </w:style>
  <w:style w:type="paragraph" w:styleId="ListNumber5">
    <w:name w:val="List Number 5"/>
    <w:basedOn w:val="List5"/>
    <w:rsid w:val="007E348C"/>
    <w:pPr>
      <w:numPr>
        <w:numId w:val="7"/>
      </w:numPr>
    </w:pPr>
  </w:style>
  <w:style w:type="paragraph" w:styleId="BlockText">
    <w:name w:val="Block Text"/>
    <w:basedOn w:val="Normal"/>
    <w:rsid w:val="007E34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34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348C"/>
    <w:rPr>
      <w:sz w:val="16"/>
      <w:vertAlign w:val="superscript"/>
    </w:rPr>
  </w:style>
  <w:style w:type="character" w:customStyle="1" w:styleId="Symbols">
    <w:name w:val="Symbols"/>
    <w:basedOn w:val="DefaultParagraphFont"/>
    <w:rsid w:val="007E348C"/>
    <w:rPr>
      <w:rFonts w:ascii="Symbol" w:hAnsi="Symbol"/>
    </w:rPr>
  </w:style>
  <w:style w:type="character" w:customStyle="1" w:styleId="MenuOptions">
    <w:name w:val="Menu Options"/>
    <w:basedOn w:val="DefaultParagraphFont"/>
    <w:rsid w:val="007E34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348C"/>
    <w:rPr>
      <w:b/>
    </w:rPr>
  </w:style>
  <w:style w:type="character" w:customStyle="1" w:styleId="Underlined">
    <w:name w:val="Underlined"/>
    <w:basedOn w:val="DefaultParagraphFont"/>
    <w:rsid w:val="007E348C"/>
    <w:rPr>
      <w:u w:val="single"/>
    </w:rPr>
  </w:style>
  <w:style w:type="paragraph" w:customStyle="1" w:styleId="TableBodyTextRight">
    <w:name w:val="Table Body Text Right"/>
    <w:basedOn w:val="TableBodyText"/>
    <w:rsid w:val="007E34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348C"/>
    <w:rPr>
      <w:sz w:val="18"/>
    </w:rPr>
  </w:style>
  <w:style w:type="paragraph" w:customStyle="1" w:styleId="BodySmallRight">
    <w:name w:val="Body Small Right"/>
    <w:basedOn w:val="BodyTextRight"/>
    <w:rsid w:val="007E348C"/>
    <w:rPr>
      <w:sz w:val="18"/>
      <w:szCs w:val="18"/>
    </w:rPr>
  </w:style>
  <w:style w:type="paragraph" w:customStyle="1" w:styleId="MarginEdition">
    <w:name w:val="Margin Edition"/>
    <w:basedOn w:val="MarginNote"/>
    <w:rsid w:val="007E34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348C"/>
    <w:rPr>
      <w:sz w:val="2"/>
      <w:szCs w:val="2"/>
    </w:rPr>
  </w:style>
  <w:style w:type="character" w:customStyle="1" w:styleId="Small">
    <w:name w:val="Small"/>
    <w:basedOn w:val="DefaultParagraphFont"/>
    <w:rsid w:val="007E348C"/>
    <w:rPr>
      <w:sz w:val="16"/>
    </w:rPr>
  </w:style>
  <w:style w:type="paragraph" w:customStyle="1" w:styleId="WideTable">
    <w:name w:val="Wide Table"/>
    <w:basedOn w:val="Normal"/>
    <w:rsid w:val="007E34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348C"/>
  </w:style>
  <w:style w:type="paragraph" w:styleId="Quote">
    <w:name w:val="Quote"/>
    <w:basedOn w:val="Heading1"/>
    <w:link w:val="QuoteChar"/>
    <w:qFormat/>
    <w:rsid w:val="007E34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34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348C"/>
    <w:pPr>
      <w:pageBreakBefore/>
    </w:pPr>
  </w:style>
  <w:style w:type="paragraph" w:customStyle="1" w:styleId="Border">
    <w:name w:val="Border"/>
    <w:basedOn w:val="Normal"/>
    <w:qFormat/>
    <w:rsid w:val="007E34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34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34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34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34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34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34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34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34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348C"/>
    <w:rPr>
      <w:u w:val="single"/>
    </w:rPr>
  </w:style>
  <w:style w:type="character" w:customStyle="1" w:styleId="BoldandItalics">
    <w:name w:val="Bold and Italics"/>
    <w:qFormat/>
    <w:rsid w:val="007E348C"/>
    <w:rPr>
      <w:b/>
      <w:i/>
      <w:u w:val="none"/>
    </w:rPr>
  </w:style>
  <w:style w:type="paragraph" w:styleId="BalloonText">
    <w:name w:val="Balloon Text"/>
    <w:basedOn w:val="Normal"/>
    <w:link w:val="BalloonTextChar"/>
    <w:rsid w:val="007E34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34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34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34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34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34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348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40F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383</Words>
  <Characters>2822</Characters>
  <Application>Microsoft Office Word</Application>
  <DocSecurity>0</DocSecurity>
  <Lines>80</Lines>
  <Paragraphs>65</Paragraphs>
  <ScaleCrop>false</ScaleCrop>
  <Company>Author-it Software Corporation Ltd.</Company>
  <LinksUpToDate>false</LinksUpToDate>
  <CharactersWithSpaces>3140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AHCPER603 Prepare a sustainable community and bioregional development strategy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2025-02-11T07:00:00Z</dcterms:created>
  <dcterms:modified xsi:type="dcterms:W3CDTF">2025-02-11T07:00:00Z</dcterms:modified>
</cp:coreProperties>
</file>