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A0E" w:rsidP="00E14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AHCPER602 Plan community governance and decision-making processes</w:t>
      </w:r>
      <w:r>
        <w:fldChar w:fldCharType="end"/>
      </w:r>
    </w:p>
    <w:p w:rsidR="00E14A0E" w:rsidP="00E14A0E">
      <w:pPr>
        <w:pStyle w:val="Version"/>
        <w:sectPr w:rsidSect="006F5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1D2" w:rsidP="006F51D2">
      <w:pPr>
        <w:pStyle w:val="SuperHeading"/>
      </w:pPr>
      <w:r w:rsidRPr="006F51D2">
        <w:t>AHCPER602 Plan community governance and decision-making processes</w:t>
      </w:r>
    </w:p>
    <w:p w:rsidR="00000000" w:rsidRPr="006F51D2" w:rsidP="006F51D2">
      <w:pPr>
        <w:pStyle w:val="Heading1"/>
      </w:pPr>
      <w:bookmarkStart w:id="1" w:name="O_1275970"/>
      <w:bookmarkEnd w:id="1"/>
      <w:r w:rsidRPr="006F51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Comments</w:t>
            </w:r>
          </w:p>
        </w:tc>
      </w:tr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>This version released with AHC Agriculture, Horticulture and Conservation and Land Management Training Package Version 9.0.</w:t>
            </w:r>
          </w:p>
        </w:tc>
      </w:tr>
    </w:tbl>
    <w:p w:rsidR="00000000" w:rsidRPr="006F51D2" w:rsidP="006F51D2">
      <w:pPr>
        <w:pStyle w:val="BodyText"/>
      </w:pPr>
    </w:p>
    <w:p w:rsidR="00000000" w:rsidRPr="006F51D2" w:rsidP="006F51D2">
      <w:pPr>
        <w:pStyle w:val="AllowPageBreak"/>
      </w:pPr>
    </w:p>
    <w:p w:rsidR="00000000" w:rsidRPr="006F51D2" w:rsidP="006F51D2">
      <w:pPr>
        <w:pStyle w:val="Heading1"/>
      </w:pPr>
      <w:bookmarkStart w:id="2" w:name="O_1275971"/>
      <w:bookmarkEnd w:id="2"/>
      <w:r w:rsidRPr="006F51D2">
        <w:t>Application</w:t>
      </w:r>
    </w:p>
    <w:p w:rsidR="00000000" w:rsidRPr="006F51D2" w:rsidP="00E14A0E">
      <w:pPr>
        <w:pStyle w:val="BodyText"/>
      </w:pPr>
      <w:r w:rsidRPr="006F51D2">
        <w:t>This unit of competency describes the skills and knowledge required to assess the needs for a commu</w:t>
      </w:r>
      <w:r w:rsidRPr="006F51D2">
        <w:t xml:space="preserve">nity governance and decision-making process, develop options and frameworks for a community governance and decision-making process, and implement a community governance and decision-making process. </w:t>
      </w:r>
    </w:p>
    <w:p w:rsidR="00000000" w:rsidRPr="006F51D2" w:rsidP="00E14A0E">
      <w:pPr>
        <w:pStyle w:val="BodyText"/>
      </w:pPr>
      <w:r w:rsidRPr="006F51D2">
        <w:t>The unit applies to individuals who analyse information a</w:t>
      </w:r>
      <w:r w:rsidRPr="006F51D2">
        <w:t>nd exercise judgement to complete a range of advanced skilled activities and demonstrate deep knowledge in a specific technical area. They have accountability for the work of others and analyse, design and communicate solutions to a range of complex proble</w:t>
      </w:r>
      <w:r w:rsidRPr="006F51D2">
        <w:t>ms.</w:t>
      </w:r>
    </w:p>
    <w:p w:rsidR="00000000" w:rsidRPr="006F51D2" w:rsidP="00E14A0E">
      <w:pPr>
        <w:pStyle w:val="BodyText"/>
      </w:pPr>
      <w:r w:rsidRPr="006F51D2">
        <w:t>No licensing, legislative or certification requirements apply to this unit at the time of publication.</w:t>
      </w:r>
    </w:p>
    <w:p w:rsidR="00000000" w:rsidRPr="006F51D2" w:rsidP="006F51D2">
      <w:pPr>
        <w:pStyle w:val="Heading1"/>
      </w:pPr>
      <w:bookmarkStart w:id="3" w:name="O_1275972"/>
      <w:bookmarkEnd w:id="3"/>
      <w:r w:rsidRPr="006F51D2">
        <w:t>Pre-requisite Unit</w:t>
      </w:r>
    </w:p>
    <w:p w:rsidR="00000000" w:rsidRPr="006F51D2" w:rsidP="00E14A0E">
      <w:pPr>
        <w:pStyle w:val="BodyText"/>
      </w:pPr>
      <w:r w:rsidRPr="006F51D2">
        <w:t>Nil</w:t>
      </w:r>
    </w:p>
    <w:p w:rsidR="00000000" w:rsidRPr="006F51D2" w:rsidP="006F51D2">
      <w:pPr>
        <w:pStyle w:val="Heading1"/>
      </w:pPr>
      <w:bookmarkStart w:id="4" w:name="O_1275974"/>
      <w:bookmarkEnd w:id="4"/>
      <w:r w:rsidRPr="006F51D2">
        <w:t>Unit Sector</w:t>
      </w:r>
    </w:p>
    <w:p w:rsidR="00000000" w:rsidRPr="006F51D2" w:rsidP="00E14A0E">
      <w:pPr>
        <w:pStyle w:val="BodyText"/>
      </w:pPr>
      <w:r w:rsidRPr="006F51D2">
        <w:t>Permaculture (PER)</w:t>
      </w:r>
    </w:p>
    <w:p w:rsidR="00000000" w:rsidRPr="006F51D2" w:rsidP="006F51D2">
      <w:pPr>
        <w:pStyle w:val="Heading1"/>
      </w:pPr>
      <w:bookmarkStart w:id="5" w:name="O_1275975"/>
      <w:bookmarkEnd w:id="5"/>
      <w:r w:rsidRPr="006F51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Performance Criteria</w:t>
            </w:r>
          </w:p>
        </w:tc>
      </w:tr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 xml:space="preserve">1. Assess current community governance and decision-making </w:t>
            </w:r>
            <w:r w:rsidRPr="006F51D2">
              <w:t>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 xml:space="preserve">1.1 Research and </w:t>
            </w:r>
            <w:r w:rsidRPr="006F51D2">
              <w:t>define characteristics and social structure of community</w:t>
            </w:r>
          </w:p>
          <w:p w:rsidR="00000000" w:rsidRPr="006F51D2" w:rsidP="006F51D2">
            <w:pPr>
              <w:pStyle w:val="BodyText"/>
            </w:pPr>
            <w:r w:rsidRPr="006F51D2">
              <w:t>1.2 Identify key stakeholders and community groups</w:t>
            </w:r>
          </w:p>
          <w:p w:rsidR="00000000" w:rsidRPr="006F51D2" w:rsidP="006F51D2">
            <w:pPr>
              <w:pStyle w:val="BodyText"/>
            </w:pPr>
            <w:r w:rsidRPr="006F51D2">
              <w:t>1.3 Investigate and define existing community governance and decision-making processes</w:t>
            </w:r>
          </w:p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1.4 Collate information on proposed or existing governance is</w:t>
            </w:r>
            <w:r w:rsidRPr="006F51D2">
              <w:t>sues and arrangements</w:t>
            </w:r>
          </w:p>
        </w:tc>
      </w:tr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2. Develop options for community governance and decision-making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>2.1 Identify opportunities and constraints for community governance and decision-making process</w:t>
            </w:r>
          </w:p>
          <w:p w:rsidR="00000000" w:rsidRPr="006F51D2" w:rsidP="006F51D2">
            <w:pPr>
              <w:pStyle w:val="BodyText"/>
            </w:pPr>
            <w:r w:rsidRPr="006F51D2">
              <w:t>2.2 Investigate options for community governance and decision-making processes consistent with community characteristics and social structure</w:t>
            </w:r>
          </w:p>
          <w:p w:rsidR="00000000" w:rsidRPr="006F51D2" w:rsidP="006F51D2">
            <w:pPr>
              <w:pStyle w:val="BodyText"/>
            </w:pPr>
            <w:r w:rsidRPr="006F51D2">
              <w:t>2.3 Consult with community on options for governance and decision-making processes</w:t>
            </w:r>
          </w:p>
          <w:p w:rsidR="00000000" w:rsidRPr="006F51D2" w:rsidP="006F51D2">
            <w:pPr>
              <w:pStyle w:val="BodyText"/>
            </w:pPr>
            <w:r w:rsidRPr="006F51D2">
              <w:t>2.4 Evaluate advantages and dis</w:t>
            </w:r>
            <w:r w:rsidRPr="006F51D2">
              <w:t>advantages for options in consultation with community</w:t>
            </w:r>
          </w:p>
          <w:p w:rsidR="00000000" w:rsidRPr="006F51D2" w:rsidP="006F51D2">
            <w:pPr>
              <w:pStyle w:val="BodyText"/>
            </w:pPr>
            <w:r w:rsidRPr="006F51D2">
              <w:t>2.5 Analyse reliability, sufficiency and validity of information for each option for community governance and decision-making process</w:t>
            </w:r>
          </w:p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2.6 Select preferred option for implementation according to comparat</w:t>
            </w:r>
            <w:r w:rsidRPr="006F51D2">
              <w:t>ive advantages and analysis</w:t>
            </w:r>
          </w:p>
        </w:tc>
      </w:tr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3. Plan community governance and decision-making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>3.1 Determine legal framework under which community governance will take effect</w:t>
            </w:r>
          </w:p>
          <w:p w:rsidR="00000000" w:rsidRPr="006F51D2" w:rsidP="006F51D2">
            <w:pPr>
              <w:pStyle w:val="BodyText"/>
            </w:pPr>
            <w:r w:rsidRPr="006F51D2">
              <w:t>3.2 Ensure preferred option is consistent with legal framework</w:t>
            </w:r>
          </w:p>
          <w:p w:rsidR="00000000" w:rsidRPr="006F51D2" w:rsidP="006F51D2">
            <w:pPr>
              <w:pStyle w:val="BodyText"/>
            </w:pPr>
            <w:r w:rsidRPr="006F51D2">
              <w:t>3.3 Verify preferred option</w:t>
            </w:r>
            <w:r w:rsidRPr="006F51D2">
              <w:t xml:space="preserve"> is consistent with community characteristics and social structure</w:t>
            </w:r>
          </w:p>
          <w:p w:rsidR="00000000" w:rsidRPr="006F51D2" w:rsidP="006F51D2">
            <w:pPr>
              <w:pStyle w:val="BodyText"/>
            </w:pPr>
            <w:r w:rsidRPr="006F51D2">
              <w:t>3.4 Identify potential risks to governance and decision-making process and develop strategies to mitigate risk</w:t>
            </w:r>
          </w:p>
          <w:p w:rsidR="00000000" w:rsidRPr="006F51D2" w:rsidP="006F51D2">
            <w:pPr>
              <w:pStyle w:val="BodyText"/>
            </w:pPr>
            <w:r w:rsidRPr="006F51D2">
              <w:t>3.5 Document governance plan and decision-making framework</w:t>
            </w:r>
          </w:p>
          <w:p w:rsidR="00000000" w:rsidRPr="006F51D2" w:rsidP="006F51D2">
            <w:pPr>
              <w:pStyle w:val="BodyText"/>
            </w:pPr>
            <w:r w:rsidRPr="006F51D2">
              <w:t>3.6 Identify and as</w:t>
            </w:r>
            <w:r w:rsidRPr="006F51D2">
              <w:t>sign responsibilities to key community stakeholders</w:t>
            </w:r>
          </w:p>
          <w:p w:rsidR="00000000" w:rsidRPr="006F51D2" w:rsidP="006F51D2">
            <w:pPr>
              <w:pStyle w:val="BodyText"/>
            </w:pPr>
            <w:r w:rsidRPr="006F51D2">
              <w:t>3.7 Communicate community governance and decision-making process to community for feedback and approval</w:t>
            </w:r>
          </w:p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3.8 Review and rectify community governance and decision-making process according to feedback receiv</w:t>
            </w:r>
            <w:r w:rsidRPr="006F51D2">
              <w:t>ed</w:t>
            </w:r>
          </w:p>
        </w:tc>
      </w:tr>
      <w:tr w:rsidTr="00E14A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 xml:space="preserve">4. Implement and review community governance and decision-making </w:t>
            </w:r>
            <w:r w:rsidRPr="006F51D2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>4.1 Implement community governance and decision-making processes</w:t>
            </w:r>
          </w:p>
          <w:p w:rsidR="00000000" w:rsidRPr="006F51D2" w:rsidP="006F51D2">
            <w:pPr>
              <w:pStyle w:val="BodyText"/>
            </w:pPr>
            <w:r w:rsidRPr="006F51D2">
              <w:t>4.2 Monitor governance and decision-making activity for compliance with standards specified in process</w:t>
            </w:r>
          </w:p>
          <w:p w:rsidR="00000000" w:rsidRPr="006F51D2" w:rsidP="006F51D2">
            <w:pPr>
              <w:pStyle w:val="BodyText"/>
            </w:pPr>
            <w:r w:rsidRPr="006F51D2">
              <w:t xml:space="preserve">4.3 Record </w:t>
            </w:r>
            <w:r w:rsidRPr="006F51D2">
              <w:t>and report outcomes of process to community stakeholders for comment and feedback</w:t>
            </w:r>
          </w:p>
          <w:p w:rsidR="00000000" w:rsidRPr="006F51D2" w:rsidP="006F51D2">
            <w:pPr>
              <w:pStyle w:val="BodyText"/>
            </w:pPr>
            <w:r w:rsidRPr="006F51D2">
              <w:t xml:space="preserve">4.4 Review feedback and revise community governance and decision-making process </w:t>
            </w:r>
          </w:p>
        </w:tc>
      </w:tr>
    </w:tbl>
    <w:p w:rsidR="00000000" w:rsidRPr="006F51D2" w:rsidP="006F51D2">
      <w:pPr>
        <w:pStyle w:val="BodyText"/>
      </w:pPr>
    </w:p>
    <w:p w:rsidR="00000000" w:rsidRPr="006F51D2" w:rsidP="006F51D2">
      <w:pPr>
        <w:pStyle w:val="AllowPageBreak"/>
      </w:pPr>
    </w:p>
    <w:p w:rsidR="00000000" w:rsidRPr="006F51D2" w:rsidP="006F51D2">
      <w:pPr>
        <w:pStyle w:val="Heading1"/>
      </w:pPr>
      <w:bookmarkStart w:id="6" w:name="O_1275976"/>
      <w:bookmarkEnd w:id="6"/>
      <w:r w:rsidRPr="006F51D2">
        <w:t>Foundation Skills</w:t>
      </w:r>
    </w:p>
    <w:p w:rsidR="00000000" w:rsidRPr="00E14A0E" w:rsidP="00E14A0E">
      <w:pPr>
        <w:pStyle w:val="BodyText"/>
        <w:rPr>
          <w:i/>
        </w:rPr>
      </w:pPr>
      <w:r w:rsidRPr="00E14A0E">
        <w:rPr>
          <w:rStyle w:val="Emphasis"/>
        </w:rPr>
        <w:t>This section describes those la</w:t>
      </w:r>
      <w:r w:rsidRPr="00E14A0E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Description</w:t>
            </w:r>
          </w:p>
        </w:tc>
      </w:tr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ListBullet"/>
              <w:rPr>
                <w:lang w:val="en-NZ"/>
              </w:rPr>
            </w:pPr>
            <w:r w:rsidRPr="006F51D2">
              <w:t>Document processes for easy interpretation by diverse range of rea</w:t>
            </w:r>
            <w:r w:rsidRPr="006F51D2">
              <w:t>ding skills of the community</w:t>
            </w:r>
          </w:p>
        </w:tc>
      </w:tr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ListBullet"/>
            </w:pPr>
            <w:r w:rsidRPr="006F51D2">
              <w:t xml:space="preserve">Demonstrate high level communication skills when dealing with community members with diverse cultural and linguistic skills </w:t>
            </w:r>
          </w:p>
        </w:tc>
      </w:tr>
    </w:tbl>
    <w:p w:rsidR="00000000" w:rsidRPr="006F51D2" w:rsidP="006F51D2">
      <w:pPr>
        <w:pStyle w:val="BodyText"/>
      </w:pPr>
    </w:p>
    <w:p w:rsidR="00000000" w:rsidRPr="006F51D2" w:rsidP="006F51D2">
      <w:pPr>
        <w:pStyle w:val="AllowPageBreak"/>
      </w:pPr>
    </w:p>
    <w:p w:rsidR="00000000" w:rsidRPr="006F51D2" w:rsidP="006F51D2">
      <w:pPr>
        <w:pStyle w:val="Heading1"/>
      </w:pPr>
      <w:bookmarkStart w:id="7" w:name="O_1275978"/>
      <w:bookmarkEnd w:id="7"/>
      <w:r w:rsidRPr="006F51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Bold"/>
              <w:rPr>
                <w:lang w:val="en-NZ"/>
              </w:rPr>
            </w:pPr>
            <w:r w:rsidRPr="006F51D2">
              <w:t>Equivalence status</w:t>
            </w:r>
          </w:p>
        </w:tc>
      </w:tr>
      <w:tr w:rsidTr="006F5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AHCPER602 Plan community governance and decision-making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AHCPER512 Plan community governance and decision-making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 xml:space="preserve">Changed AQF level indicator to level 6 </w:t>
            </w:r>
          </w:p>
          <w:p w:rsidR="00000000" w:rsidRPr="006F51D2" w:rsidP="006F51D2">
            <w:pPr>
              <w:pStyle w:val="BodyText"/>
            </w:pPr>
            <w:r w:rsidRPr="006F51D2">
              <w:t>Minor changes to Application</w:t>
            </w:r>
          </w:p>
          <w:p w:rsidR="00000000" w:rsidRPr="006F51D2" w:rsidP="006F51D2">
            <w:pPr>
              <w:pStyle w:val="BodyText"/>
            </w:pPr>
            <w:r w:rsidRPr="006F51D2">
              <w:t>Changes to Elements and Performance Criteria for clarity</w:t>
            </w:r>
          </w:p>
          <w:p w:rsidR="00000000" w:rsidRPr="006F51D2" w:rsidP="006F51D2">
            <w:pPr>
              <w:pStyle w:val="BodyText"/>
            </w:pPr>
            <w:r w:rsidRPr="006F51D2">
              <w:t>Added missing Element for developing a plan</w:t>
            </w:r>
            <w:r w:rsidRPr="006F51D2">
              <w:br/>
              <w:t>Changes to Performance Evidence, Knowledge Evidence and Assessment Conditions for clarity</w:t>
            </w:r>
          </w:p>
          <w:p w:rsidR="00000000" w:rsidP="006F51D2">
            <w:pPr>
              <w:pStyle w:val="BodyText"/>
              <w:rPr>
                <w:lang w:val="en-NZ"/>
              </w:rPr>
            </w:pPr>
            <w:r w:rsidRPr="006F51D2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1D2" w:rsidP="006F51D2">
            <w:pPr>
              <w:pStyle w:val="BodyText"/>
            </w:pPr>
            <w:r w:rsidRPr="006F51D2">
              <w:t>Not eq</w:t>
            </w:r>
            <w:r w:rsidRPr="006F51D2">
              <w:t>uivalent</w:t>
            </w:r>
          </w:p>
        </w:tc>
      </w:tr>
    </w:tbl>
    <w:p w:rsidR="00000000" w:rsidRPr="006F51D2" w:rsidP="006F51D2">
      <w:pPr>
        <w:pStyle w:val="BodyText"/>
      </w:pPr>
    </w:p>
    <w:p w:rsidR="00000000" w:rsidRPr="006F51D2" w:rsidP="006F51D2">
      <w:pPr>
        <w:pStyle w:val="AllowPageBreak"/>
      </w:pPr>
    </w:p>
    <w:p w:rsidR="00000000" w:rsidRPr="006F51D2" w:rsidP="006F51D2">
      <w:pPr>
        <w:pStyle w:val="Heading1"/>
      </w:pPr>
      <w:bookmarkStart w:id="8" w:name="O_1275985"/>
      <w:bookmarkEnd w:id="8"/>
      <w:r w:rsidRPr="006F51D2">
        <w:t>Links</w:t>
      </w:r>
    </w:p>
    <w:p w:rsidR="00000000" w:rsidRPr="006F51D2" w:rsidP="00E14A0E">
      <w:pPr>
        <w:pStyle w:val="BodyText"/>
      </w:pPr>
      <w:r w:rsidRPr="006F51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67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51D2" w:rsidP="006F51D2"/>
    <w:sectPr w:rsidSect="006F5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1D2" w:rsidRPr="00E14A0E" w:rsidP="00E14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A0E" w:rsidP="006F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A0E" w:rsidP="006F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4A0E" w:rsidP="006F5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1D2" w:rsidRPr="00E14A0E" w:rsidP="00E14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A0E" w:rsidRPr="002D2AF8" w:rsidP="006F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AHCPER602 Plan community governance and decision-making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4A0E" w:rsidP="006F5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803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B00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1D2"/>
  </w:style>
  <w:style w:type="character" w:customStyle="1" w:styleId="Heading1Char">
    <w:name w:val="Heading 1 Char"/>
    <w:basedOn w:val="DefaultParagraphFont"/>
    <w:link w:val="Heading1"/>
    <w:rsid w:val="006F5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1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51D2"/>
    <w:rPr>
      <w:i/>
    </w:rPr>
  </w:style>
  <w:style w:type="paragraph" w:customStyle="1" w:styleId="SuperHeading">
    <w:name w:val="SuperHeading"/>
    <w:basedOn w:val="Normal"/>
    <w:rsid w:val="006F5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51D2"/>
    <w:rPr>
      <w:b/>
    </w:rPr>
  </w:style>
  <w:style w:type="character" w:customStyle="1" w:styleId="Heading2Char">
    <w:name w:val="Heading 2 Char"/>
    <w:basedOn w:val="DefaultParagraphFont"/>
    <w:link w:val="Heading2"/>
    <w:rsid w:val="006F5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51D2"/>
    <w:rPr>
      <w:b/>
      <w:spacing w:val="0"/>
    </w:rPr>
  </w:style>
  <w:style w:type="paragraph" w:customStyle="1" w:styleId="SuperTitle">
    <w:name w:val="SuperTitle"/>
    <w:basedOn w:val="Title"/>
    <w:rsid w:val="006F5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1D2"/>
  </w:style>
  <w:style w:type="paragraph" w:styleId="TableofFigures">
    <w:name w:val="table of figures"/>
    <w:basedOn w:val="Normal"/>
    <w:next w:val="Normal"/>
    <w:semiHidden/>
    <w:rsid w:val="006F5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1D2"/>
    <w:rPr>
      <w:rFonts w:ascii="Wingdings" w:hAnsi="Wingdings"/>
    </w:rPr>
  </w:style>
  <w:style w:type="paragraph" w:customStyle="1" w:styleId="TableHeading">
    <w:name w:val="Table Heading"/>
    <w:basedOn w:val="HeadingBase"/>
    <w:rsid w:val="006F5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1D2"/>
    <w:rPr>
      <w:color w:val="0033CC"/>
      <w:u w:val="none"/>
    </w:rPr>
  </w:style>
  <w:style w:type="paragraph" w:customStyle="1" w:styleId="BodyTextRight">
    <w:name w:val="Body Text Right"/>
    <w:basedOn w:val="BodyText"/>
    <w:rsid w:val="006F5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1D2"/>
    <w:rPr>
      <w:sz w:val="32"/>
    </w:rPr>
  </w:style>
  <w:style w:type="paragraph" w:customStyle="1" w:styleId="HeadingProcedure">
    <w:name w:val="Heading Procedure"/>
    <w:basedOn w:val="HeadingBase"/>
    <w:next w:val="Normal"/>
    <w:rsid w:val="006F5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1D2"/>
    <w:pPr>
      <w:spacing w:before="60" w:after="60"/>
    </w:pPr>
  </w:style>
  <w:style w:type="paragraph" w:styleId="ListContinue">
    <w:name w:val="List Continue"/>
    <w:basedOn w:val="List"/>
    <w:rsid w:val="006F51D2"/>
    <w:pPr>
      <w:ind w:firstLine="0"/>
    </w:pPr>
  </w:style>
  <w:style w:type="paragraph" w:customStyle="1" w:styleId="ListNote">
    <w:name w:val="List Note"/>
    <w:basedOn w:val="List"/>
    <w:rsid w:val="006F5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1D2"/>
    <w:rPr>
      <w:rFonts w:ascii="Courier New" w:hAnsi="Courier New"/>
    </w:rPr>
  </w:style>
  <w:style w:type="paragraph" w:customStyle="1" w:styleId="NoteBullet">
    <w:name w:val="Note Bullet"/>
    <w:basedOn w:val="Note"/>
    <w:rsid w:val="006F5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1D2"/>
    <w:rPr>
      <w:b/>
      <w:smallCaps/>
    </w:rPr>
  </w:style>
  <w:style w:type="paragraph" w:customStyle="1" w:styleId="TableListNumber">
    <w:name w:val="Table List Number"/>
    <w:basedOn w:val="ListNumber"/>
    <w:rsid w:val="006F5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1D2"/>
    <w:pPr>
      <w:numPr>
        <w:numId w:val="8"/>
      </w:numPr>
    </w:pPr>
  </w:style>
  <w:style w:type="paragraph" w:customStyle="1" w:styleId="ListAlpha2">
    <w:name w:val="List Alpha 2"/>
    <w:basedOn w:val="List2"/>
    <w:rsid w:val="006F51D2"/>
    <w:pPr>
      <w:numPr>
        <w:numId w:val="7"/>
      </w:numPr>
    </w:pPr>
  </w:style>
  <w:style w:type="paragraph" w:styleId="List2">
    <w:name w:val="List 2"/>
    <w:basedOn w:val="BodyText"/>
    <w:rsid w:val="006F5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1D2"/>
    <w:pPr>
      <w:numPr>
        <w:numId w:val="3"/>
      </w:numPr>
    </w:pPr>
  </w:style>
  <w:style w:type="paragraph" w:styleId="ListContinue2">
    <w:name w:val="List Continue 2"/>
    <w:basedOn w:val="List2"/>
    <w:rsid w:val="006F51D2"/>
    <w:pPr>
      <w:ind w:firstLine="0"/>
    </w:pPr>
  </w:style>
  <w:style w:type="paragraph" w:styleId="ListContinue3">
    <w:name w:val="List Continue 3"/>
    <w:basedOn w:val="List3"/>
    <w:rsid w:val="006F51D2"/>
    <w:pPr>
      <w:ind w:left="1021" w:firstLine="0"/>
    </w:pPr>
  </w:style>
  <w:style w:type="paragraph" w:styleId="ListContinue4">
    <w:name w:val="List Continue 4"/>
    <w:basedOn w:val="List4"/>
    <w:rsid w:val="006F51D2"/>
    <w:pPr>
      <w:ind w:firstLine="0"/>
    </w:pPr>
  </w:style>
  <w:style w:type="paragraph" w:styleId="ListContinue5">
    <w:name w:val="List Continue 5"/>
    <w:basedOn w:val="List5"/>
    <w:rsid w:val="006F51D2"/>
    <w:pPr>
      <w:ind w:firstLine="0"/>
    </w:pPr>
  </w:style>
  <w:style w:type="paragraph" w:styleId="ListNumber3">
    <w:name w:val="List Number 3"/>
    <w:basedOn w:val="List3"/>
    <w:rsid w:val="006F51D2"/>
    <w:pPr>
      <w:numPr>
        <w:numId w:val="4"/>
      </w:numPr>
    </w:pPr>
  </w:style>
  <w:style w:type="paragraph" w:styleId="ListNumber4">
    <w:name w:val="List Number 4"/>
    <w:basedOn w:val="List4"/>
    <w:rsid w:val="006F51D2"/>
    <w:pPr>
      <w:numPr>
        <w:numId w:val="5"/>
      </w:numPr>
    </w:pPr>
  </w:style>
  <w:style w:type="paragraph" w:styleId="ListNumber5">
    <w:name w:val="List Number 5"/>
    <w:basedOn w:val="List5"/>
    <w:rsid w:val="006F51D2"/>
    <w:pPr>
      <w:numPr>
        <w:numId w:val="6"/>
      </w:numPr>
    </w:pPr>
  </w:style>
  <w:style w:type="paragraph" w:styleId="BlockText">
    <w:name w:val="Block Text"/>
    <w:basedOn w:val="Normal"/>
    <w:rsid w:val="006F5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1D2"/>
    <w:rPr>
      <w:sz w:val="16"/>
      <w:vertAlign w:val="superscript"/>
    </w:rPr>
  </w:style>
  <w:style w:type="character" w:customStyle="1" w:styleId="Symbols">
    <w:name w:val="Symbols"/>
    <w:basedOn w:val="DefaultParagraphFont"/>
    <w:rsid w:val="006F51D2"/>
    <w:rPr>
      <w:rFonts w:ascii="Symbol" w:hAnsi="Symbol"/>
    </w:rPr>
  </w:style>
  <w:style w:type="character" w:customStyle="1" w:styleId="MenuOptions">
    <w:name w:val="Menu Options"/>
    <w:basedOn w:val="DefaultParagraphFont"/>
    <w:rsid w:val="006F5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1D2"/>
    <w:rPr>
      <w:b/>
    </w:rPr>
  </w:style>
  <w:style w:type="character" w:customStyle="1" w:styleId="Underlined">
    <w:name w:val="Underlined"/>
    <w:basedOn w:val="DefaultParagraphFont"/>
    <w:rsid w:val="006F51D2"/>
    <w:rPr>
      <w:u w:val="single"/>
    </w:rPr>
  </w:style>
  <w:style w:type="paragraph" w:customStyle="1" w:styleId="TableBodyTextRight">
    <w:name w:val="Table Body Text Right"/>
    <w:basedOn w:val="TableBodyText"/>
    <w:rsid w:val="006F5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1D2"/>
    <w:rPr>
      <w:sz w:val="18"/>
    </w:rPr>
  </w:style>
  <w:style w:type="paragraph" w:customStyle="1" w:styleId="BodySmallRight">
    <w:name w:val="Body Small Right"/>
    <w:basedOn w:val="BodyTextRight"/>
    <w:rsid w:val="006F51D2"/>
    <w:rPr>
      <w:sz w:val="18"/>
      <w:szCs w:val="18"/>
    </w:rPr>
  </w:style>
  <w:style w:type="paragraph" w:customStyle="1" w:styleId="MarginEdition">
    <w:name w:val="Margin Edition"/>
    <w:basedOn w:val="MarginNote"/>
    <w:rsid w:val="006F5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1D2"/>
    <w:rPr>
      <w:sz w:val="2"/>
      <w:szCs w:val="2"/>
    </w:rPr>
  </w:style>
  <w:style w:type="character" w:customStyle="1" w:styleId="Small">
    <w:name w:val="Small"/>
    <w:basedOn w:val="DefaultParagraphFont"/>
    <w:rsid w:val="006F51D2"/>
    <w:rPr>
      <w:sz w:val="16"/>
    </w:rPr>
  </w:style>
  <w:style w:type="paragraph" w:customStyle="1" w:styleId="WideTable">
    <w:name w:val="Wide Table"/>
    <w:basedOn w:val="Normal"/>
    <w:rsid w:val="006F5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1D2"/>
  </w:style>
  <w:style w:type="paragraph" w:styleId="Quote">
    <w:name w:val="Quote"/>
    <w:basedOn w:val="Heading1"/>
    <w:link w:val="QuoteChar"/>
    <w:qFormat/>
    <w:rsid w:val="006F5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1D2"/>
    <w:pPr>
      <w:pageBreakBefore/>
    </w:pPr>
  </w:style>
  <w:style w:type="paragraph" w:customStyle="1" w:styleId="Border">
    <w:name w:val="Border"/>
    <w:basedOn w:val="Normal"/>
    <w:qFormat/>
    <w:rsid w:val="006F5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1D2"/>
    <w:rPr>
      <w:u w:val="single"/>
    </w:rPr>
  </w:style>
  <w:style w:type="character" w:customStyle="1" w:styleId="BoldandItalics">
    <w:name w:val="Bold and Italics"/>
    <w:qFormat/>
    <w:rsid w:val="006F51D2"/>
    <w:rPr>
      <w:b/>
      <w:i/>
      <w:u w:val="none"/>
    </w:rPr>
  </w:style>
  <w:style w:type="paragraph" w:styleId="BalloonText">
    <w:name w:val="Balloon Text"/>
    <w:basedOn w:val="Normal"/>
    <w:link w:val="BalloonTextChar"/>
    <w:rsid w:val="006F5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1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4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4293</Characters>
  <Application>Microsoft Office Word</Application>
  <DocSecurity>0</DocSecurity>
  <Lines>159</Lines>
  <Paragraphs>83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AHCPER602 Plan community governance and decision-making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