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6AD6" w:rsidP="00FD6A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AHCPER602 Plan community governance and decision-making processes</w:t>
      </w:r>
      <w:r>
        <w:fldChar w:fldCharType="end"/>
      </w:r>
    </w:p>
    <w:p w:rsidR="00FD6AD6" w:rsidP="00FD6AD6">
      <w:pPr>
        <w:pStyle w:val="Version"/>
        <w:sectPr w:rsidSect="001E7F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7FE8" w:rsidP="001E7FE8">
      <w:pPr>
        <w:pStyle w:val="SuperHeading"/>
      </w:pPr>
      <w:r w:rsidRPr="001E7FE8">
        <w:t>AHCPER602 Plan community governance and decision-making processes</w:t>
      </w:r>
    </w:p>
    <w:p w:rsidR="00000000" w:rsidRPr="001E7FE8" w:rsidP="001E7FE8">
      <w:pPr>
        <w:pStyle w:val="Heading1"/>
      </w:pPr>
      <w:bookmarkStart w:id="1" w:name="O_1275970"/>
      <w:bookmarkEnd w:id="1"/>
      <w:r w:rsidRPr="001E7FE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E7F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FE8">
            <w:pPr>
              <w:pStyle w:val="BodyTextBold"/>
              <w:rPr>
                <w:lang w:val="en-NZ"/>
              </w:rPr>
            </w:pPr>
            <w:r w:rsidRPr="001E7FE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FE8">
            <w:pPr>
              <w:pStyle w:val="BodyTextBold"/>
              <w:rPr>
                <w:lang w:val="en-NZ"/>
              </w:rPr>
            </w:pPr>
            <w:r w:rsidRPr="001E7FE8">
              <w:t>Comments</w:t>
            </w:r>
          </w:p>
        </w:tc>
      </w:tr>
      <w:tr w:rsidTr="001E7F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FE8">
            <w:pPr>
              <w:pStyle w:val="BodyText"/>
              <w:rPr>
                <w:lang w:val="en-NZ"/>
              </w:rPr>
            </w:pPr>
            <w:r w:rsidRPr="001E7FE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FE8" w:rsidP="001E7FE8">
            <w:pPr>
              <w:pStyle w:val="BodyText"/>
            </w:pPr>
            <w:r w:rsidRPr="001E7FE8">
              <w:t>This version released with AHC Agriculture, Horticulture and Conservation and Land Management Training Package Version 9.0.</w:t>
            </w:r>
          </w:p>
        </w:tc>
      </w:tr>
    </w:tbl>
    <w:p w:rsidR="00000000" w:rsidRPr="001E7FE8" w:rsidP="001E7FE8">
      <w:pPr>
        <w:pStyle w:val="BodyText"/>
      </w:pPr>
    </w:p>
    <w:p w:rsidR="00000000" w:rsidRPr="001E7FE8" w:rsidP="001E7FE8">
      <w:pPr>
        <w:pStyle w:val="AllowPageBreak"/>
      </w:pPr>
    </w:p>
    <w:p w:rsidR="00000000" w:rsidRPr="001E7FE8" w:rsidP="001E7FE8">
      <w:pPr>
        <w:pStyle w:val="Heading1"/>
      </w:pPr>
      <w:bookmarkStart w:id="2" w:name="O_1275971"/>
      <w:bookmarkEnd w:id="2"/>
      <w:r w:rsidRPr="001E7FE8">
        <w:t>Application</w:t>
      </w:r>
    </w:p>
    <w:p w:rsidR="00000000" w:rsidRPr="001E7FE8" w:rsidP="00FD6AD6">
      <w:pPr>
        <w:pStyle w:val="BodyText"/>
      </w:pPr>
      <w:r w:rsidRPr="001E7FE8">
        <w:t>This unit of competency describes the skills and knowledge required to assess the needs for a commu</w:t>
      </w:r>
      <w:r w:rsidRPr="001E7FE8">
        <w:t xml:space="preserve">nity governance and decision-making process, develop options and frameworks for a community governance and decision-making process, and implement a community governance and decision-making process. </w:t>
      </w:r>
    </w:p>
    <w:p w:rsidR="00000000" w:rsidRPr="001E7FE8" w:rsidP="00FD6AD6">
      <w:pPr>
        <w:pStyle w:val="BodyText"/>
      </w:pPr>
      <w:r w:rsidRPr="001E7FE8">
        <w:t>The unit applies to individuals who analyse information a</w:t>
      </w:r>
      <w:r w:rsidRPr="001E7FE8">
        <w:t>nd exercise judgement to complete a range of advanced skilled activities and demonstrate deep knowledge in a specific technical area. They have accountability for the work of others and analyse, design and communicate solutions to a range of complex proble</w:t>
      </w:r>
      <w:r w:rsidRPr="001E7FE8">
        <w:t>ms.</w:t>
      </w:r>
    </w:p>
    <w:p w:rsidR="00000000" w:rsidRPr="001E7FE8" w:rsidP="00FD6AD6">
      <w:pPr>
        <w:pStyle w:val="BodyText"/>
      </w:pPr>
      <w:r w:rsidRPr="001E7FE8">
        <w:t>No licensing, legislative or certification requirements apply to this unit at the time of publication.</w:t>
      </w:r>
    </w:p>
    <w:p w:rsidR="00000000" w:rsidRPr="001E7FE8" w:rsidP="001E7FE8">
      <w:pPr>
        <w:pStyle w:val="Heading1"/>
      </w:pPr>
      <w:bookmarkStart w:id="3" w:name="O_1275972"/>
      <w:bookmarkEnd w:id="3"/>
      <w:r w:rsidRPr="001E7FE8">
        <w:t>Pre-requisite Unit</w:t>
      </w:r>
    </w:p>
    <w:p w:rsidR="00000000" w:rsidRPr="001E7FE8" w:rsidP="00FD6AD6">
      <w:pPr>
        <w:pStyle w:val="BodyText"/>
      </w:pPr>
      <w:r w:rsidRPr="001E7FE8">
        <w:t>Nil</w:t>
      </w:r>
    </w:p>
    <w:p w:rsidR="00000000" w:rsidRPr="001E7FE8" w:rsidP="001E7FE8">
      <w:pPr>
        <w:pStyle w:val="Heading1"/>
      </w:pPr>
      <w:bookmarkStart w:id="4" w:name="O_1275974"/>
      <w:bookmarkEnd w:id="4"/>
      <w:r w:rsidRPr="001E7FE8">
        <w:t>Unit Sector</w:t>
      </w:r>
    </w:p>
    <w:p w:rsidR="00000000" w:rsidRPr="001E7FE8" w:rsidP="00FD6AD6">
      <w:pPr>
        <w:pStyle w:val="BodyText"/>
      </w:pPr>
      <w:r w:rsidRPr="001E7FE8">
        <w:t>Permaculture (PER)</w:t>
      </w:r>
    </w:p>
    <w:p w:rsidR="00000000" w:rsidRPr="001E7FE8" w:rsidP="001E7FE8">
      <w:pPr>
        <w:pStyle w:val="Heading1"/>
      </w:pPr>
      <w:bookmarkStart w:id="5" w:name="O_1275975"/>
      <w:bookmarkEnd w:id="5"/>
      <w:r w:rsidRPr="001E7FE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D6A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FE8">
            <w:pPr>
              <w:pStyle w:val="BodyTextBold"/>
              <w:rPr>
                <w:lang w:val="en-NZ"/>
              </w:rPr>
            </w:pPr>
            <w:r w:rsidRPr="001E7FE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FE8">
            <w:pPr>
              <w:pStyle w:val="BodyTextBold"/>
              <w:rPr>
                <w:lang w:val="en-NZ"/>
              </w:rPr>
            </w:pPr>
            <w:r w:rsidRPr="001E7FE8">
              <w:t>Performance Criteria</w:t>
            </w:r>
          </w:p>
        </w:tc>
      </w:tr>
      <w:tr w:rsidTr="00FD6A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FE8" w:rsidP="001E7FE8">
            <w:pPr>
              <w:pStyle w:val="BodyText"/>
            </w:pPr>
            <w:r w:rsidRPr="001E7FE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FE8">
            <w:pPr>
              <w:pStyle w:val="BodyText"/>
              <w:rPr>
                <w:lang w:val="en-NZ"/>
              </w:rPr>
            </w:pPr>
            <w:r w:rsidRPr="001E7FE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D6A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FE8">
            <w:pPr>
              <w:pStyle w:val="BodyText"/>
              <w:rPr>
                <w:lang w:val="en-NZ"/>
              </w:rPr>
            </w:pPr>
            <w:r w:rsidRPr="001E7FE8">
              <w:t xml:space="preserve">1. Assess current community governance and decision-making </w:t>
            </w:r>
            <w:r w:rsidRPr="001E7FE8">
              <w:t>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FE8" w:rsidP="001E7FE8">
            <w:pPr>
              <w:pStyle w:val="BodyText"/>
            </w:pPr>
            <w:r w:rsidRPr="001E7FE8">
              <w:t xml:space="preserve">1.1 Research and </w:t>
            </w:r>
            <w:r w:rsidRPr="001E7FE8">
              <w:t>define characteristics and social structure of community</w:t>
            </w:r>
          </w:p>
          <w:p w:rsidR="00000000" w:rsidRPr="001E7FE8" w:rsidP="001E7FE8">
            <w:pPr>
              <w:pStyle w:val="BodyText"/>
            </w:pPr>
            <w:r w:rsidRPr="001E7FE8">
              <w:t>1.2 Identify key stakeholders and community groups</w:t>
            </w:r>
          </w:p>
          <w:p w:rsidR="00000000" w:rsidRPr="001E7FE8" w:rsidP="001E7FE8">
            <w:pPr>
              <w:pStyle w:val="BodyText"/>
            </w:pPr>
            <w:r w:rsidRPr="001E7FE8">
              <w:t>1.3 Investigate and define existing community governance and decision-making processes</w:t>
            </w:r>
          </w:p>
          <w:p w:rsidR="00000000" w:rsidP="001E7FE8">
            <w:pPr>
              <w:pStyle w:val="BodyText"/>
              <w:rPr>
                <w:lang w:val="en-NZ"/>
              </w:rPr>
            </w:pPr>
            <w:r w:rsidRPr="001E7FE8">
              <w:t>1.4 Collate information on proposed or existing governance is</w:t>
            </w:r>
            <w:r w:rsidRPr="001E7FE8">
              <w:t>sues and arrangements</w:t>
            </w:r>
          </w:p>
        </w:tc>
      </w:tr>
      <w:tr w:rsidTr="00FD6A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FE8">
            <w:pPr>
              <w:pStyle w:val="BodyText"/>
              <w:rPr>
                <w:lang w:val="en-NZ"/>
              </w:rPr>
            </w:pPr>
            <w:r w:rsidRPr="001E7FE8">
              <w:t>2. Develop options for community governance and decision-making 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FE8" w:rsidP="001E7FE8">
            <w:pPr>
              <w:pStyle w:val="BodyText"/>
            </w:pPr>
            <w:r w:rsidRPr="001E7FE8">
              <w:t>2.1 Identify opportunities and constraints for community governance and decision-making process</w:t>
            </w:r>
          </w:p>
          <w:p w:rsidR="00000000" w:rsidRPr="001E7FE8" w:rsidP="001E7FE8">
            <w:pPr>
              <w:pStyle w:val="BodyText"/>
            </w:pPr>
            <w:r w:rsidRPr="001E7FE8">
              <w:t>2.2 Investigate options for community governance and decision-making processes consistent with community characteristics and social structure</w:t>
            </w:r>
          </w:p>
          <w:p w:rsidR="00000000" w:rsidRPr="001E7FE8" w:rsidP="001E7FE8">
            <w:pPr>
              <w:pStyle w:val="BodyText"/>
            </w:pPr>
            <w:r w:rsidRPr="001E7FE8">
              <w:t>2.3 Consult with community on options for governance and decision-making processes</w:t>
            </w:r>
          </w:p>
          <w:p w:rsidR="00000000" w:rsidRPr="001E7FE8" w:rsidP="001E7FE8">
            <w:pPr>
              <w:pStyle w:val="BodyText"/>
            </w:pPr>
            <w:r w:rsidRPr="001E7FE8">
              <w:t>2.4 Evaluate advantages and dis</w:t>
            </w:r>
            <w:r w:rsidRPr="001E7FE8">
              <w:t>advantages for options in consultation with community</w:t>
            </w:r>
          </w:p>
          <w:p w:rsidR="00000000" w:rsidRPr="001E7FE8" w:rsidP="001E7FE8">
            <w:pPr>
              <w:pStyle w:val="BodyText"/>
            </w:pPr>
            <w:r w:rsidRPr="001E7FE8">
              <w:t>2.5 Analyse reliability, sufficiency and validity of information for each option for community governance and decision-making process</w:t>
            </w:r>
          </w:p>
          <w:p w:rsidR="00000000" w:rsidP="001E7FE8">
            <w:pPr>
              <w:pStyle w:val="BodyText"/>
              <w:rPr>
                <w:lang w:val="en-NZ"/>
              </w:rPr>
            </w:pPr>
            <w:r w:rsidRPr="001E7FE8">
              <w:t>2.6 Select preferred option for implementation according to comparat</w:t>
            </w:r>
            <w:r w:rsidRPr="001E7FE8">
              <w:t>ive advantages and analysis</w:t>
            </w:r>
          </w:p>
        </w:tc>
      </w:tr>
      <w:tr w:rsidTr="00FD6A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FE8">
            <w:pPr>
              <w:pStyle w:val="BodyText"/>
              <w:rPr>
                <w:lang w:val="en-NZ"/>
              </w:rPr>
            </w:pPr>
            <w:r w:rsidRPr="001E7FE8">
              <w:t>3. Plan community governance and decision-making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FE8" w:rsidP="001E7FE8">
            <w:pPr>
              <w:pStyle w:val="BodyText"/>
            </w:pPr>
            <w:r w:rsidRPr="001E7FE8">
              <w:t>3.1 Determine legal framework under which community governance will take effect</w:t>
            </w:r>
          </w:p>
          <w:p w:rsidR="00000000" w:rsidRPr="001E7FE8" w:rsidP="001E7FE8">
            <w:pPr>
              <w:pStyle w:val="BodyText"/>
            </w:pPr>
            <w:r w:rsidRPr="001E7FE8">
              <w:t>3.2 Ensure preferred option is consistent with legal framework</w:t>
            </w:r>
          </w:p>
          <w:p w:rsidR="00000000" w:rsidRPr="001E7FE8" w:rsidP="001E7FE8">
            <w:pPr>
              <w:pStyle w:val="BodyText"/>
            </w:pPr>
            <w:r w:rsidRPr="001E7FE8">
              <w:t>3.3 Verify preferred option</w:t>
            </w:r>
            <w:r w:rsidRPr="001E7FE8">
              <w:t xml:space="preserve"> is consistent with community characteristics and social structure</w:t>
            </w:r>
          </w:p>
          <w:p w:rsidR="00000000" w:rsidRPr="001E7FE8" w:rsidP="001E7FE8">
            <w:pPr>
              <w:pStyle w:val="BodyText"/>
            </w:pPr>
            <w:r w:rsidRPr="001E7FE8">
              <w:t>3.4 Identify potential risks to governance and decision-making process and develop strategies to mitigate risk</w:t>
            </w:r>
          </w:p>
          <w:p w:rsidR="00000000" w:rsidRPr="001E7FE8" w:rsidP="001E7FE8">
            <w:pPr>
              <w:pStyle w:val="BodyText"/>
            </w:pPr>
            <w:r w:rsidRPr="001E7FE8">
              <w:t>3.5 Document governance plan and decision-making framework</w:t>
            </w:r>
          </w:p>
          <w:p w:rsidR="00000000" w:rsidRPr="001E7FE8" w:rsidP="001E7FE8">
            <w:pPr>
              <w:pStyle w:val="BodyText"/>
            </w:pPr>
            <w:r w:rsidRPr="001E7FE8">
              <w:t>3.6 Identify and as</w:t>
            </w:r>
            <w:r w:rsidRPr="001E7FE8">
              <w:t>sign responsibilities to key community stakeholders</w:t>
            </w:r>
          </w:p>
          <w:p w:rsidR="00000000" w:rsidRPr="001E7FE8" w:rsidP="001E7FE8">
            <w:pPr>
              <w:pStyle w:val="BodyText"/>
            </w:pPr>
            <w:r w:rsidRPr="001E7FE8">
              <w:t>3.7 Communicate community governance and decision-making process to community for feedback and approval</w:t>
            </w:r>
          </w:p>
          <w:p w:rsidR="00000000" w:rsidP="001E7FE8">
            <w:pPr>
              <w:pStyle w:val="BodyText"/>
              <w:rPr>
                <w:lang w:val="en-NZ"/>
              </w:rPr>
            </w:pPr>
            <w:r w:rsidRPr="001E7FE8">
              <w:t>3.8 Review and rectify community governance and decision-making process according to feedback receiv</w:t>
            </w:r>
            <w:r w:rsidRPr="001E7FE8">
              <w:t>ed</w:t>
            </w:r>
          </w:p>
        </w:tc>
      </w:tr>
      <w:tr w:rsidTr="00FD6A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FE8">
            <w:pPr>
              <w:pStyle w:val="BodyText"/>
              <w:rPr>
                <w:lang w:val="en-NZ"/>
              </w:rPr>
            </w:pPr>
            <w:r w:rsidRPr="001E7FE8">
              <w:t xml:space="preserve">4. Implement and review community governance and decision-making </w:t>
            </w:r>
            <w:r w:rsidRPr="001E7FE8">
              <w:t>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FE8" w:rsidP="001E7FE8">
            <w:pPr>
              <w:pStyle w:val="BodyText"/>
            </w:pPr>
            <w:r w:rsidRPr="001E7FE8">
              <w:t>4.1 Implement community governance and decision-making processes</w:t>
            </w:r>
          </w:p>
          <w:p w:rsidR="00000000" w:rsidRPr="001E7FE8" w:rsidP="001E7FE8">
            <w:pPr>
              <w:pStyle w:val="BodyText"/>
            </w:pPr>
            <w:r w:rsidRPr="001E7FE8">
              <w:t>4.2 Monitor governance and decision-making activity for compliance with standards specified in process</w:t>
            </w:r>
          </w:p>
          <w:p w:rsidR="00000000" w:rsidRPr="001E7FE8" w:rsidP="001E7FE8">
            <w:pPr>
              <w:pStyle w:val="BodyText"/>
            </w:pPr>
            <w:r w:rsidRPr="001E7FE8">
              <w:t xml:space="preserve">4.3 Record </w:t>
            </w:r>
            <w:r w:rsidRPr="001E7FE8">
              <w:t>and report outcomes of process to community stakeholders for comment and feedback</w:t>
            </w:r>
          </w:p>
          <w:p w:rsidR="00000000" w:rsidRPr="001E7FE8" w:rsidP="001E7FE8">
            <w:pPr>
              <w:pStyle w:val="BodyText"/>
            </w:pPr>
            <w:r w:rsidRPr="001E7FE8">
              <w:t xml:space="preserve">4.4 Review feedback and revise community governance and decision-making process </w:t>
            </w:r>
          </w:p>
        </w:tc>
      </w:tr>
    </w:tbl>
    <w:p w:rsidR="00000000" w:rsidRPr="001E7FE8" w:rsidP="001E7FE8">
      <w:pPr>
        <w:pStyle w:val="BodyText"/>
      </w:pPr>
    </w:p>
    <w:p w:rsidR="00000000" w:rsidRPr="001E7FE8" w:rsidP="001E7FE8">
      <w:pPr>
        <w:pStyle w:val="AllowPageBreak"/>
      </w:pPr>
    </w:p>
    <w:p w:rsidR="00000000" w:rsidRPr="001E7FE8" w:rsidP="001E7FE8">
      <w:pPr>
        <w:pStyle w:val="Heading1"/>
      </w:pPr>
      <w:bookmarkStart w:id="6" w:name="O_1275976"/>
      <w:bookmarkEnd w:id="6"/>
      <w:r w:rsidRPr="001E7FE8">
        <w:t>Foundation Skills</w:t>
      </w:r>
    </w:p>
    <w:p w:rsidR="00000000" w:rsidRPr="00FD6AD6" w:rsidP="00FD6AD6">
      <w:pPr>
        <w:pStyle w:val="BodyText"/>
        <w:rPr>
          <w:i/>
        </w:rPr>
      </w:pPr>
      <w:r w:rsidRPr="00FD6AD6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E7F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FE8">
            <w:pPr>
              <w:pStyle w:val="BodyTextBold"/>
              <w:rPr>
                <w:lang w:val="en-NZ"/>
              </w:rPr>
            </w:pPr>
            <w:r w:rsidRPr="001E7FE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FE8">
            <w:pPr>
              <w:pStyle w:val="BodyTextBold"/>
              <w:rPr>
                <w:lang w:val="en-NZ"/>
              </w:rPr>
            </w:pPr>
            <w:r w:rsidRPr="001E7FE8">
              <w:t>Description</w:t>
            </w:r>
          </w:p>
        </w:tc>
      </w:tr>
      <w:tr w:rsidTr="001E7F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FE8">
            <w:pPr>
              <w:pStyle w:val="BodyText"/>
              <w:rPr>
                <w:lang w:val="en-NZ"/>
              </w:rPr>
            </w:pPr>
            <w:r w:rsidRPr="001E7FE8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FE8">
            <w:pPr>
              <w:pStyle w:val="ListBullet"/>
              <w:rPr>
                <w:lang w:val="en-NZ"/>
              </w:rPr>
            </w:pPr>
            <w:r w:rsidRPr="001E7FE8">
              <w:t>Document processes for easy interpr</w:t>
            </w:r>
            <w:r w:rsidRPr="001E7FE8">
              <w:t>etation by diverse range of reading skills of the community</w:t>
            </w:r>
          </w:p>
        </w:tc>
      </w:tr>
      <w:tr w:rsidTr="001E7F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FE8">
            <w:pPr>
              <w:pStyle w:val="BodyText"/>
              <w:rPr>
                <w:lang w:val="en-NZ"/>
              </w:rPr>
            </w:pPr>
            <w:r w:rsidRPr="001E7FE8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FE8" w:rsidP="001E7FE8">
            <w:pPr>
              <w:pStyle w:val="ListBullet"/>
            </w:pPr>
            <w:r w:rsidRPr="001E7FE8">
              <w:t xml:space="preserve">Demonstrate high level communication skills when dealing with community members with diverse cultural and linguistic skills </w:t>
            </w:r>
          </w:p>
        </w:tc>
      </w:tr>
    </w:tbl>
    <w:p w:rsidR="00000000" w:rsidRPr="001E7FE8" w:rsidP="001E7FE8">
      <w:pPr>
        <w:pStyle w:val="BodyText"/>
      </w:pPr>
    </w:p>
    <w:p w:rsidR="00000000" w:rsidRPr="001E7FE8" w:rsidP="001E7FE8">
      <w:pPr>
        <w:pStyle w:val="AllowPageBreak"/>
      </w:pPr>
    </w:p>
    <w:p w:rsidR="00000000" w:rsidRPr="001E7FE8" w:rsidP="001E7FE8">
      <w:pPr>
        <w:pStyle w:val="Heading1"/>
      </w:pPr>
      <w:bookmarkStart w:id="7" w:name="O_1275978"/>
      <w:bookmarkEnd w:id="7"/>
      <w:r w:rsidRPr="001E7FE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E7F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FE8">
            <w:pPr>
              <w:pStyle w:val="BodyTextBold"/>
              <w:rPr>
                <w:lang w:val="en-NZ"/>
              </w:rPr>
            </w:pPr>
            <w:r w:rsidRPr="001E7FE8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FE8">
            <w:pPr>
              <w:pStyle w:val="BodyTextBold"/>
              <w:rPr>
                <w:lang w:val="en-NZ"/>
              </w:rPr>
            </w:pPr>
            <w:r w:rsidRPr="001E7FE8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FE8">
            <w:pPr>
              <w:pStyle w:val="BodyTextBold"/>
              <w:rPr>
                <w:lang w:val="en-NZ"/>
              </w:rPr>
            </w:pPr>
            <w:r w:rsidRPr="001E7FE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FE8">
            <w:pPr>
              <w:pStyle w:val="BodyTextBold"/>
              <w:rPr>
                <w:lang w:val="en-NZ"/>
              </w:rPr>
            </w:pPr>
            <w:r w:rsidRPr="001E7FE8">
              <w:t>Equivalence status</w:t>
            </w:r>
          </w:p>
        </w:tc>
      </w:tr>
      <w:tr w:rsidTr="001E7F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FE8">
            <w:pPr>
              <w:pStyle w:val="BodyText"/>
              <w:rPr>
                <w:lang w:val="en-NZ"/>
              </w:rPr>
            </w:pPr>
            <w:r w:rsidRPr="001E7FE8">
              <w:t>AHCPER602 Plan community governance and decision-making processes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FE8">
            <w:pPr>
              <w:pStyle w:val="BodyText"/>
              <w:rPr>
                <w:lang w:val="en-NZ"/>
              </w:rPr>
            </w:pPr>
            <w:r w:rsidRPr="001E7FE8">
              <w:t>AHCPER512 Plan community governance and decision-making processes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FE8" w:rsidP="001E7FE8">
            <w:pPr>
              <w:pStyle w:val="BodyText"/>
            </w:pPr>
            <w:r w:rsidRPr="001E7FE8">
              <w:t xml:space="preserve">Changed AQF level indicator to level 6 </w:t>
            </w:r>
          </w:p>
          <w:p w:rsidR="00000000" w:rsidRPr="001E7FE8" w:rsidP="001E7FE8">
            <w:pPr>
              <w:pStyle w:val="BodyText"/>
            </w:pPr>
            <w:r w:rsidRPr="001E7FE8">
              <w:t>Minor changes to Application</w:t>
            </w:r>
          </w:p>
          <w:p w:rsidR="00000000" w:rsidRPr="001E7FE8" w:rsidP="001E7FE8">
            <w:pPr>
              <w:pStyle w:val="BodyText"/>
            </w:pPr>
            <w:r w:rsidRPr="001E7FE8">
              <w:t>Changes to Elements and Performance Criteria for clarity</w:t>
            </w:r>
          </w:p>
          <w:p w:rsidR="00000000" w:rsidRPr="001E7FE8" w:rsidP="001E7FE8">
            <w:pPr>
              <w:pStyle w:val="BodyText"/>
            </w:pPr>
            <w:r w:rsidRPr="001E7FE8">
              <w:t>Added missing Element for developing a plan</w:t>
            </w:r>
            <w:r w:rsidRPr="001E7FE8">
              <w:br/>
              <w:t>Changes to Performance Evidence, Knowledge Evidence and Assessment Conditions for clar</w:t>
            </w:r>
            <w:r w:rsidRPr="001E7FE8">
              <w:t>ity</w:t>
            </w:r>
          </w:p>
          <w:p w:rsidR="00000000" w:rsidP="001E7FE8">
            <w:pPr>
              <w:pStyle w:val="BodyText"/>
              <w:rPr>
                <w:lang w:val="en-NZ"/>
              </w:rPr>
            </w:pPr>
            <w:r w:rsidRPr="001E7FE8">
              <w:t>Addition of Foundation Skills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FE8" w:rsidP="001E7FE8">
            <w:pPr>
              <w:pStyle w:val="BodyText"/>
            </w:pPr>
            <w:r w:rsidRPr="001E7FE8">
              <w:t>Not equivalent</w:t>
            </w:r>
          </w:p>
        </w:tc>
      </w:tr>
    </w:tbl>
    <w:p w:rsidR="00000000" w:rsidRPr="001E7FE8" w:rsidP="001E7FE8">
      <w:pPr>
        <w:pStyle w:val="BodyText"/>
      </w:pPr>
    </w:p>
    <w:p w:rsidR="00000000" w:rsidRPr="001E7FE8" w:rsidP="001E7FE8">
      <w:pPr>
        <w:pStyle w:val="AllowPageBreak"/>
      </w:pPr>
    </w:p>
    <w:p w:rsidR="00000000" w:rsidRPr="001E7FE8" w:rsidP="001E7FE8">
      <w:pPr>
        <w:pStyle w:val="Heading1"/>
      </w:pPr>
      <w:bookmarkStart w:id="8" w:name="O_1275985"/>
      <w:bookmarkEnd w:id="8"/>
      <w:r w:rsidRPr="001E7FE8">
        <w:t>Links</w:t>
      </w:r>
    </w:p>
    <w:p w:rsidR="00000000" w:rsidRPr="001E7FE8" w:rsidP="00FD6AD6">
      <w:pPr>
        <w:pStyle w:val="BodyText"/>
      </w:pPr>
      <w:r w:rsidRPr="001E7FE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53F6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E7FE8" w:rsidP="00FD6AD6">
      <w:pPr>
        <w:pStyle w:val="BodyText"/>
        <w:sectPr w:rsidSect="001E7FE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E7FE8" w:rsidP="001E7FE8">
      <w:pPr>
        <w:pStyle w:val="SuperHeading"/>
      </w:pPr>
      <w:r w:rsidRPr="001E7FE8">
        <w:t>Assessment Requirements for AHCPER602 Plan community governance and decision-making processes</w:t>
      </w:r>
    </w:p>
    <w:p w:rsidR="00000000" w:rsidRPr="001E7FE8" w:rsidP="001E7FE8">
      <w:pPr>
        <w:pStyle w:val="Heading1"/>
      </w:pPr>
      <w:bookmarkStart w:id="9" w:name="O_1275980"/>
      <w:bookmarkEnd w:id="9"/>
      <w:r w:rsidRPr="001E7FE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E7F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FE8">
            <w:pPr>
              <w:pStyle w:val="BodyTextBold"/>
              <w:rPr>
                <w:lang w:val="en-NZ"/>
              </w:rPr>
            </w:pPr>
            <w:r w:rsidRPr="001E7FE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FE8">
            <w:pPr>
              <w:pStyle w:val="BodyTextBold"/>
              <w:rPr>
                <w:lang w:val="en-NZ"/>
              </w:rPr>
            </w:pPr>
            <w:r w:rsidRPr="001E7FE8">
              <w:t>Comments</w:t>
            </w:r>
          </w:p>
        </w:tc>
      </w:tr>
      <w:tr w:rsidTr="001E7F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FE8">
            <w:pPr>
              <w:pStyle w:val="BodyText"/>
              <w:rPr>
                <w:lang w:val="en-NZ"/>
              </w:rPr>
            </w:pPr>
            <w:r w:rsidRPr="001E7FE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FE8" w:rsidP="001E7FE8">
            <w:pPr>
              <w:pStyle w:val="BodyText"/>
            </w:pPr>
            <w:r w:rsidRPr="001E7FE8">
              <w:t>This version released with AHC Agriculture, Horticulture and Conservation and Land Management Training Package Version 9.0.</w:t>
            </w:r>
          </w:p>
        </w:tc>
      </w:tr>
    </w:tbl>
    <w:p w:rsidR="00000000" w:rsidRPr="001E7FE8" w:rsidP="001E7FE8">
      <w:pPr>
        <w:pStyle w:val="BodyText"/>
      </w:pPr>
    </w:p>
    <w:p w:rsidR="00000000" w:rsidRPr="001E7FE8" w:rsidP="001E7FE8">
      <w:pPr>
        <w:pStyle w:val="AllowPageBreak"/>
      </w:pPr>
    </w:p>
    <w:p w:rsidR="00000000" w:rsidRPr="001E7FE8" w:rsidP="001E7FE8">
      <w:pPr>
        <w:pStyle w:val="Heading1"/>
      </w:pPr>
      <w:bookmarkStart w:id="10" w:name="O_1275981"/>
      <w:bookmarkEnd w:id="10"/>
      <w:r w:rsidRPr="001E7FE8">
        <w:t>Performance Evidence</w:t>
      </w:r>
    </w:p>
    <w:p w:rsidR="00000000" w:rsidRPr="001E7FE8" w:rsidP="00FD6AD6">
      <w:pPr>
        <w:pStyle w:val="BodyText"/>
      </w:pPr>
      <w:r w:rsidRPr="001E7FE8">
        <w:t>An individual demonstrating competency must satisfy all of the elements and performance cr</w:t>
      </w:r>
      <w:r w:rsidRPr="001E7FE8">
        <w:t>iteria in this unit.</w:t>
      </w:r>
    </w:p>
    <w:p w:rsidR="00000000" w:rsidRPr="001E7FE8" w:rsidP="00FD6AD6">
      <w:pPr>
        <w:pStyle w:val="BodyText"/>
      </w:pPr>
      <w:r w:rsidRPr="001E7FE8">
        <w:t>There must be evidence that the individual has planned and implemented a community governance and decision-making process and has:</w:t>
      </w:r>
    </w:p>
    <w:p w:rsidR="00000000" w:rsidRPr="001E7FE8" w:rsidP="001E7FE8">
      <w:pPr>
        <w:pStyle w:val="ListBullet"/>
      </w:pPr>
      <w:r w:rsidRPr="001E7FE8">
        <w:t>researched and defined the community characteristics and social structure and identified key stakeholde</w:t>
      </w:r>
      <w:r w:rsidRPr="001E7FE8">
        <w:t>rs</w:t>
      </w:r>
    </w:p>
    <w:p w:rsidR="00000000" w:rsidRPr="001E7FE8" w:rsidP="001E7FE8">
      <w:pPr>
        <w:pStyle w:val="ListBullet"/>
      </w:pPr>
      <w:r w:rsidRPr="001E7FE8">
        <w:t>assessed and considered outcomes of current community governance and decision-making process</w:t>
      </w:r>
    </w:p>
    <w:p w:rsidR="00000000" w:rsidRPr="001E7FE8" w:rsidP="001E7FE8">
      <w:pPr>
        <w:pStyle w:val="ListBullet"/>
      </w:pPr>
      <w:r w:rsidRPr="001E7FE8">
        <w:t>developed options for community governance and decision-making process</w:t>
      </w:r>
    </w:p>
    <w:p w:rsidR="00000000" w:rsidRPr="001E7FE8" w:rsidP="001E7FE8">
      <w:pPr>
        <w:pStyle w:val="ListBullet"/>
      </w:pPr>
      <w:r w:rsidRPr="001E7FE8">
        <w:t xml:space="preserve">planned and documented community governance and decision-making process, </w:t>
      </w:r>
      <w:r w:rsidRPr="001E7FE8">
        <w:t>which must include:</w:t>
      </w:r>
    </w:p>
    <w:p w:rsidR="00000000" w:rsidRPr="001E7FE8" w:rsidP="001E7FE8">
      <w:pPr>
        <w:pStyle w:val="ListBullet2"/>
      </w:pPr>
      <w:r w:rsidRPr="001E7FE8">
        <w:t>communication and consultation with community</w:t>
      </w:r>
    </w:p>
    <w:p w:rsidR="00000000" w:rsidRPr="001E7FE8" w:rsidP="001E7FE8">
      <w:pPr>
        <w:pStyle w:val="ListBullet2"/>
      </w:pPr>
      <w:r w:rsidRPr="001E7FE8">
        <w:t>determined legal framework</w:t>
      </w:r>
    </w:p>
    <w:p w:rsidR="00000000" w:rsidRPr="001E7FE8" w:rsidP="001E7FE8">
      <w:pPr>
        <w:pStyle w:val="ListBullet2"/>
      </w:pPr>
      <w:r w:rsidRPr="001E7FE8">
        <w:t>documented decision-making framework</w:t>
      </w:r>
    </w:p>
    <w:p w:rsidR="00000000" w:rsidRPr="001E7FE8" w:rsidP="001E7FE8">
      <w:pPr>
        <w:pStyle w:val="ListBullet2"/>
      </w:pPr>
      <w:r w:rsidRPr="001E7FE8">
        <w:t>documented governance framework</w:t>
      </w:r>
    </w:p>
    <w:p w:rsidR="00000000" w:rsidRPr="001E7FE8" w:rsidP="001E7FE8">
      <w:pPr>
        <w:pStyle w:val="ListBullet"/>
      </w:pPr>
      <w:r w:rsidRPr="001E7FE8">
        <w:t>monitored and reported outcomes of community governance and decision-making process</w:t>
      </w:r>
    </w:p>
    <w:p w:rsidR="00000000" w:rsidRPr="001E7FE8" w:rsidP="001E7FE8">
      <w:pPr>
        <w:pStyle w:val="ListBullet"/>
      </w:pPr>
      <w:r w:rsidRPr="001E7FE8">
        <w:t>reviewed</w:t>
      </w:r>
      <w:r w:rsidRPr="001E7FE8">
        <w:t xml:space="preserve"> and revised process from community feedback.</w:t>
      </w:r>
    </w:p>
    <w:p w:rsidR="00000000" w:rsidRPr="001E7FE8" w:rsidP="001E7FE8">
      <w:pPr>
        <w:pStyle w:val="AllowPageBreak"/>
      </w:pPr>
    </w:p>
    <w:p w:rsidR="00000000" w:rsidRPr="001E7FE8" w:rsidP="001E7FE8">
      <w:pPr>
        <w:pStyle w:val="Heading1"/>
      </w:pPr>
      <w:bookmarkStart w:id="11" w:name="O_1275982"/>
      <w:bookmarkEnd w:id="11"/>
      <w:r w:rsidRPr="001E7FE8">
        <w:t>Knowledge Evidence</w:t>
      </w:r>
    </w:p>
    <w:p w:rsidR="00000000" w:rsidRPr="001E7FE8" w:rsidP="00FD6AD6">
      <w:pPr>
        <w:pStyle w:val="BodyText"/>
      </w:pPr>
      <w:r w:rsidRPr="001E7FE8">
        <w:t xml:space="preserve">An individual must be able to demonstrate the knowledge required to perform the tasks outlined in the elements and performance criteria of this unit. This includes </w:t>
      </w:r>
      <w:r w:rsidRPr="001E7FE8">
        <w:t>knowledge of:</w:t>
      </w:r>
    </w:p>
    <w:p w:rsidR="00000000" w:rsidRPr="001E7FE8" w:rsidP="001E7FE8">
      <w:pPr>
        <w:pStyle w:val="ListBullet"/>
      </w:pPr>
      <w:r w:rsidRPr="001E7FE8">
        <w:t>community governance and decision-making processes, including:</w:t>
      </w:r>
    </w:p>
    <w:p w:rsidR="00000000" w:rsidRPr="001E7FE8" w:rsidP="001E7FE8">
      <w:pPr>
        <w:pStyle w:val="ListBullet2"/>
      </w:pPr>
      <w:r w:rsidRPr="001E7FE8">
        <w:t>governance of community resources, enterprises and activities</w:t>
      </w:r>
    </w:p>
    <w:p w:rsidR="00000000" w:rsidRPr="001E7FE8" w:rsidP="001E7FE8">
      <w:pPr>
        <w:pStyle w:val="ListBullet2"/>
      </w:pPr>
      <w:r w:rsidRPr="001E7FE8">
        <w:t>meeting facilitation, negotiation and mediation</w:t>
      </w:r>
    </w:p>
    <w:p w:rsidR="00000000" w:rsidRPr="001E7FE8" w:rsidP="001E7FE8">
      <w:pPr>
        <w:pStyle w:val="ListBullet2"/>
      </w:pPr>
      <w:r w:rsidRPr="001E7FE8">
        <w:t>conflict resolution procedures</w:t>
      </w:r>
    </w:p>
    <w:p w:rsidR="00000000" w:rsidRPr="001E7FE8" w:rsidP="001E7FE8">
      <w:pPr>
        <w:pStyle w:val="ListBullet2"/>
      </w:pPr>
      <w:r w:rsidRPr="001E7FE8">
        <w:t>decision-making methodologies</w:t>
      </w:r>
    </w:p>
    <w:p w:rsidR="00000000" w:rsidRPr="001E7FE8" w:rsidP="001E7FE8">
      <w:pPr>
        <w:pStyle w:val="ListBullet2"/>
      </w:pPr>
      <w:r w:rsidRPr="001E7FE8">
        <w:t>consensus processes</w:t>
      </w:r>
    </w:p>
    <w:p w:rsidR="00000000" w:rsidRPr="001E7FE8" w:rsidP="001E7FE8">
      <w:pPr>
        <w:pStyle w:val="ListBullet2"/>
      </w:pPr>
      <w:r w:rsidRPr="001E7FE8">
        <w:t>qualified decision-making processes</w:t>
      </w:r>
    </w:p>
    <w:p w:rsidR="00000000" w:rsidRPr="001E7FE8" w:rsidP="001E7FE8">
      <w:pPr>
        <w:pStyle w:val="ListBullet2"/>
      </w:pPr>
      <w:r w:rsidRPr="001E7FE8">
        <w:t>protocols</w:t>
      </w:r>
    </w:p>
    <w:p w:rsidR="00000000" w:rsidRPr="001E7FE8" w:rsidP="001E7FE8">
      <w:pPr>
        <w:pStyle w:val="ListBullet2"/>
      </w:pPr>
      <w:r w:rsidRPr="001E7FE8">
        <w:t>codes of conduct</w:t>
      </w:r>
    </w:p>
    <w:p w:rsidR="00000000" w:rsidRPr="001E7FE8" w:rsidP="001E7FE8">
      <w:pPr>
        <w:pStyle w:val="ListBullet2"/>
      </w:pPr>
      <w:r w:rsidRPr="001E7FE8">
        <w:t>recording and sorting decisions, such as Many Baskets process (Robin Clayfield)</w:t>
      </w:r>
    </w:p>
    <w:p w:rsidR="00000000" w:rsidRPr="001E7FE8" w:rsidP="001E7FE8">
      <w:pPr>
        <w:pStyle w:val="ListBullet"/>
      </w:pPr>
      <w:r w:rsidRPr="001E7FE8">
        <w:t>characteristics and social structures affecting governance, including:</w:t>
      </w:r>
    </w:p>
    <w:p w:rsidR="00000000" w:rsidRPr="001E7FE8" w:rsidP="001E7FE8">
      <w:pPr>
        <w:pStyle w:val="ListBullet2"/>
      </w:pPr>
      <w:r w:rsidRPr="001E7FE8">
        <w:t>community goals</w:t>
      </w:r>
    </w:p>
    <w:p w:rsidR="00000000" w:rsidRPr="001E7FE8" w:rsidP="001E7FE8">
      <w:pPr>
        <w:pStyle w:val="ListBullet2"/>
      </w:pPr>
      <w:r w:rsidRPr="001E7FE8">
        <w:t>inst</w:t>
      </w:r>
      <w:r w:rsidRPr="001E7FE8">
        <w:t>itutions and groups</w:t>
      </w:r>
    </w:p>
    <w:p w:rsidR="00000000" w:rsidRPr="001E7FE8" w:rsidP="001E7FE8">
      <w:pPr>
        <w:pStyle w:val="ListBullet2"/>
      </w:pPr>
      <w:r w:rsidRPr="001E7FE8">
        <w:t>existing skills, resources and needs</w:t>
      </w:r>
    </w:p>
    <w:p w:rsidR="00000000" w:rsidRPr="001E7FE8" w:rsidP="001E7FE8">
      <w:pPr>
        <w:pStyle w:val="ListBullet2"/>
      </w:pPr>
      <w:r w:rsidRPr="001E7FE8">
        <w:t>individual members and their roles and responsibilities</w:t>
      </w:r>
    </w:p>
    <w:p w:rsidR="00000000" w:rsidRPr="001E7FE8" w:rsidP="001E7FE8">
      <w:pPr>
        <w:pStyle w:val="ListBullet2"/>
      </w:pPr>
      <w:r w:rsidRPr="001E7FE8">
        <w:t>beliefs</w:t>
      </w:r>
    </w:p>
    <w:p w:rsidR="00000000" w:rsidRPr="001E7FE8" w:rsidP="001E7FE8">
      <w:pPr>
        <w:pStyle w:val="ListBullet2"/>
      </w:pPr>
      <w:r w:rsidRPr="001E7FE8">
        <w:t xml:space="preserve">communications </w:t>
      </w:r>
    </w:p>
    <w:p w:rsidR="00000000" w:rsidRPr="001E7FE8" w:rsidP="001E7FE8">
      <w:pPr>
        <w:pStyle w:val="ListBullet2"/>
      </w:pPr>
      <w:r w:rsidRPr="001E7FE8">
        <w:t>physical, virtual or psychological boundaries of the community</w:t>
      </w:r>
    </w:p>
    <w:p w:rsidR="00000000" w:rsidRPr="001E7FE8" w:rsidP="001E7FE8">
      <w:pPr>
        <w:pStyle w:val="ListBullet"/>
      </w:pPr>
      <w:r w:rsidRPr="001E7FE8">
        <w:t>strategic planning procedures</w:t>
      </w:r>
    </w:p>
    <w:p w:rsidR="00000000" w:rsidRPr="001E7FE8" w:rsidP="001E7FE8">
      <w:pPr>
        <w:pStyle w:val="ListBullet"/>
      </w:pPr>
      <w:r w:rsidRPr="001E7FE8">
        <w:t>community needs analysis techniques</w:t>
      </w:r>
    </w:p>
    <w:p w:rsidR="00000000" w:rsidRPr="001E7FE8" w:rsidP="001E7FE8">
      <w:pPr>
        <w:pStyle w:val="ListBullet"/>
      </w:pPr>
      <w:r w:rsidRPr="001E7FE8">
        <w:t>opportunities and constraints for community development, including:</w:t>
      </w:r>
    </w:p>
    <w:p w:rsidR="00000000" w:rsidRPr="001E7FE8" w:rsidP="001E7FE8">
      <w:pPr>
        <w:pStyle w:val="ListBullet2"/>
      </w:pPr>
      <w:r w:rsidRPr="001E7FE8">
        <w:t>seeing solutions rather than problems</w:t>
      </w:r>
    </w:p>
    <w:p w:rsidR="00000000" w:rsidRPr="001E7FE8" w:rsidP="001E7FE8">
      <w:pPr>
        <w:pStyle w:val="ListBullet2"/>
      </w:pPr>
      <w:r w:rsidRPr="001E7FE8">
        <w:t>viewing the negative in a positive light</w:t>
      </w:r>
    </w:p>
    <w:p w:rsidR="00000000" w:rsidRPr="001E7FE8" w:rsidP="001E7FE8">
      <w:pPr>
        <w:pStyle w:val="ListBullet2"/>
      </w:pPr>
      <w:r w:rsidRPr="001E7FE8">
        <w:t>modifications or extensions of existing systems to solve inherent proble</w:t>
      </w:r>
      <w:r w:rsidRPr="001E7FE8">
        <w:t>ms</w:t>
      </w:r>
    </w:p>
    <w:p w:rsidR="00000000" w:rsidRPr="001E7FE8" w:rsidP="001E7FE8">
      <w:pPr>
        <w:pStyle w:val="ListBullet2"/>
      </w:pPr>
      <w:r w:rsidRPr="001E7FE8">
        <w:t>applying old or simple technology to new or complex problems</w:t>
      </w:r>
    </w:p>
    <w:p w:rsidR="00000000" w:rsidRPr="001E7FE8" w:rsidP="001E7FE8">
      <w:pPr>
        <w:pStyle w:val="ListBullet2"/>
      </w:pPr>
      <w:r w:rsidRPr="001E7FE8">
        <w:t>behaviour change, including organisational change and transformation</w:t>
      </w:r>
    </w:p>
    <w:p w:rsidR="00000000" w:rsidRPr="001E7FE8" w:rsidP="001E7FE8">
      <w:pPr>
        <w:pStyle w:val="ListBullet2"/>
      </w:pPr>
      <w:r w:rsidRPr="001E7FE8">
        <w:t>willingness or unwillingness to participate</w:t>
      </w:r>
    </w:p>
    <w:p w:rsidR="00000000" w:rsidRPr="001E7FE8" w:rsidP="001E7FE8">
      <w:pPr>
        <w:pStyle w:val="ListBullet2"/>
      </w:pPr>
      <w:r w:rsidRPr="001E7FE8">
        <w:t>legal framework requirements</w:t>
      </w:r>
    </w:p>
    <w:p w:rsidR="00000000" w:rsidRPr="001E7FE8" w:rsidP="001E7FE8">
      <w:pPr>
        <w:pStyle w:val="ListBullet2"/>
      </w:pPr>
      <w:r w:rsidRPr="001E7FE8">
        <w:t>vested interests and hidden agendas</w:t>
      </w:r>
    </w:p>
    <w:p w:rsidR="00000000" w:rsidRPr="001E7FE8" w:rsidP="001E7FE8">
      <w:pPr>
        <w:pStyle w:val="ListBullet"/>
      </w:pPr>
      <w:r w:rsidRPr="001E7FE8">
        <w:t>advanced negotiation techniques</w:t>
      </w:r>
    </w:p>
    <w:p w:rsidR="00000000" w:rsidRPr="001E7FE8" w:rsidP="001E7FE8">
      <w:pPr>
        <w:pStyle w:val="ListBullet"/>
      </w:pPr>
      <w:r w:rsidRPr="001E7FE8">
        <w:t>organisational change and development</w:t>
      </w:r>
    </w:p>
    <w:p w:rsidR="00000000" w:rsidRPr="001E7FE8" w:rsidP="001E7FE8">
      <w:pPr>
        <w:pStyle w:val="ListBullet"/>
      </w:pPr>
      <w:r w:rsidRPr="001E7FE8">
        <w:t>group and individual goal setting techniques</w:t>
      </w:r>
    </w:p>
    <w:p w:rsidR="00000000" w:rsidRPr="001E7FE8" w:rsidP="001E7FE8">
      <w:pPr>
        <w:pStyle w:val="ListBullet"/>
      </w:pPr>
      <w:r w:rsidRPr="001E7FE8">
        <w:t>risk management processes and techniques</w:t>
      </w:r>
    </w:p>
    <w:p w:rsidR="00000000" w:rsidRPr="001E7FE8" w:rsidP="001E7FE8">
      <w:pPr>
        <w:pStyle w:val="ListBullet"/>
      </w:pPr>
      <w:r w:rsidRPr="001E7FE8">
        <w:t>action planning methods</w:t>
      </w:r>
    </w:p>
    <w:p w:rsidR="00000000" w:rsidRPr="001E7FE8" w:rsidP="001E7FE8">
      <w:pPr>
        <w:pStyle w:val="ListBullet"/>
      </w:pPr>
      <w:r w:rsidRPr="001E7FE8">
        <w:t>information technology</w:t>
      </w:r>
    </w:p>
    <w:p w:rsidR="00000000" w:rsidRPr="001E7FE8" w:rsidP="001E7FE8">
      <w:pPr>
        <w:pStyle w:val="ListBullet"/>
      </w:pPr>
      <w:r w:rsidRPr="001E7FE8">
        <w:t>legal frameworks obligations and responsibilities.</w:t>
      </w:r>
    </w:p>
    <w:p w:rsidR="00000000" w:rsidRPr="001E7FE8" w:rsidP="001E7FE8">
      <w:pPr>
        <w:pStyle w:val="AllowPageBreak"/>
      </w:pPr>
    </w:p>
    <w:p w:rsidR="00000000" w:rsidRPr="001E7FE8" w:rsidP="001E7FE8">
      <w:pPr>
        <w:pStyle w:val="Heading1"/>
      </w:pPr>
      <w:bookmarkStart w:id="12" w:name="O_1275983"/>
      <w:bookmarkEnd w:id="12"/>
      <w:r w:rsidRPr="001E7FE8">
        <w:t>Assessment Conditions</w:t>
      </w:r>
    </w:p>
    <w:p w:rsidR="00000000" w:rsidRPr="001E7FE8" w:rsidP="00FD6AD6">
      <w:pPr>
        <w:pStyle w:val="BodyText"/>
      </w:pPr>
      <w:r w:rsidRPr="001E7FE8">
        <w:t xml:space="preserve">Assessment of the skills in this unit of competency must take place under the following conditions: </w:t>
      </w:r>
    </w:p>
    <w:p w:rsidR="00000000" w:rsidRPr="001E7FE8" w:rsidP="001E7FE8">
      <w:pPr>
        <w:pStyle w:val="ListBullet"/>
      </w:pPr>
      <w:r w:rsidRPr="001E7FE8">
        <w:t>physical conditions:</w:t>
      </w:r>
    </w:p>
    <w:p w:rsidR="00000000" w:rsidRPr="001E7FE8" w:rsidP="001E7FE8">
      <w:pPr>
        <w:pStyle w:val="ListBullet2"/>
      </w:pPr>
      <w:r w:rsidRPr="001E7FE8">
        <w:t>skills must be demonstrated in a community or an environment that accurately represents workplace conditions</w:t>
      </w:r>
    </w:p>
    <w:p w:rsidR="00000000" w:rsidRPr="001E7FE8" w:rsidP="001E7FE8">
      <w:pPr>
        <w:pStyle w:val="ListBullet"/>
      </w:pPr>
      <w:r w:rsidRPr="001E7FE8">
        <w:t>resources, equipment and materials:</w:t>
      </w:r>
    </w:p>
    <w:p w:rsidR="00000000" w:rsidRPr="001E7FE8" w:rsidP="001E7FE8">
      <w:pPr>
        <w:pStyle w:val="ListBullet2"/>
      </w:pPr>
      <w:r w:rsidRPr="001E7FE8">
        <w:t>research tools and resources</w:t>
      </w:r>
    </w:p>
    <w:p w:rsidR="00000000" w:rsidRPr="001E7FE8" w:rsidP="001E7FE8">
      <w:pPr>
        <w:pStyle w:val="ListBullet"/>
      </w:pPr>
      <w:r w:rsidRPr="001E7FE8">
        <w:t>specifications:</w:t>
      </w:r>
    </w:p>
    <w:p w:rsidR="00000000" w:rsidRPr="001E7FE8" w:rsidP="001E7FE8">
      <w:pPr>
        <w:pStyle w:val="ListBullet2"/>
      </w:pPr>
      <w:r w:rsidRPr="001E7FE8">
        <w:t>community and workplace policies, procedures, processes</w:t>
      </w:r>
    </w:p>
    <w:p w:rsidR="00000000" w:rsidRPr="001E7FE8" w:rsidP="001E7FE8">
      <w:pPr>
        <w:pStyle w:val="ListBullet2"/>
      </w:pPr>
      <w:r w:rsidRPr="001E7FE8">
        <w:t>legisl</w:t>
      </w:r>
      <w:r w:rsidRPr="001E7FE8">
        <w:t>ation and regulations</w:t>
      </w:r>
    </w:p>
    <w:p w:rsidR="00000000" w:rsidRPr="001E7FE8" w:rsidP="001E7FE8">
      <w:pPr>
        <w:pStyle w:val="ListBullet"/>
      </w:pPr>
      <w:r w:rsidRPr="001E7FE8">
        <w:t>relationships:</w:t>
      </w:r>
    </w:p>
    <w:p w:rsidR="00000000" w:rsidRPr="001E7FE8" w:rsidP="001E7FE8">
      <w:pPr>
        <w:pStyle w:val="ListBullet2"/>
      </w:pPr>
      <w:r w:rsidRPr="001E7FE8">
        <w:t>community members.</w:t>
      </w:r>
    </w:p>
    <w:p w:rsidR="00000000" w:rsidRPr="001E7FE8" w:rsidP="00FD6AD6">
      <w:pPr>
        <w:pStyle w:val="BodyText"/>
      </w:pPr>
      <w:r w:rsidRPr="001E7FE8">
        <w:t>Assessors of this unit must satisfy the requirements for assessors in applicable vocational education and training legislation, frameworks and/or standards.</w:t>
      </w:r>
    </w:p>
    <w:p w:rsidR="00000000" w:rsidRPr="001E7FE8" w:rsidP="001E7FE8">
      <w:pPr>
        <w:pStyle w:val="Heading1"/>
      </w:pPr>
      <w:bookmarkStart w:id="13" w:name="O_1275986"/>
      <w:bookmarkEnd w:id="13"/>
      <w:r w:rsidRPr="001E7FE8">
        <w:t>Links</w:t>
      </w:r>
    </w:p>
    <w:p w:rsidR="00000000" w:rsidRPr="001E7FE8" w:rsidP="00FD6AD6">
      <w:pPr>
        <w:pStyle w:val="BodyText"/>
      </w:pPr>
      <w:r w:rsidRPr="001E7FE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53F6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E7FE8" w:rsidP="001E7FE8"/>
    <w:sectPr w:rsidSect="001E7FE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F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FE8" w:rsidRPr="00FD6AD6" w:rsidP="00FD6A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F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AD6" w:rsidP="001E7F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D6AD6" w:rsidP="001E7F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D6AD6" w:rsidP="001E7FE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FE8" w:rsidP="001E7F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D6AD6">
      <w:t>Approved</w:t>
    </w:r>
    <w:r w:rsidR="00FD6AD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D6AD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D6AD6">
      <w:rPr>
        <w:noProof/>
      </w:rPr>
      <w:t>5</w:t>
    </w:r>
    <w:r>
      <w:rPr>
        <w:noProof/>
      </w:rPr>
      <w:fldChar w:fldCharType="end"/>
    </w:r>
  </w:p>
  <w:p w:rsidR="001E7FE8" w:rsidP="001E7F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D6AD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D6AD6">
      <w:t>Skills Insight</w:t>
    </w:r>
    <w:r w:rsidR="00FD6AD6">
      <w:fldChar w:fldCharType="end"/>
    </w:r>
  </w:p>
  <w:p w:rsidR="001E7FE8" w:rsidP="001E7F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F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A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7FE8" w:rsidRPr="00FD6AD6" w:rsidP="00FD6A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F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AD6" w:rsidRPr="002D2AF8" w:rsidP="001E7F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AHCPER602 Plan community governance and decision-making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D6AD6" w:rsidP="001E7FE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FE8" w:rsidRPr="002D2AF8" w:rsidP="001E7F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D6AD6">
      <w:t>AHCPER602 Plan community governance and decision-making processes</w:t>
    </w:r>
    <w:r w:rsidR="00FD6AD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D6AD6">
      <w:rPr>
        <w:noProof/>
      </w:rPr>
      <w:t>1 March 2025</w:t>
    </w:r>
    <w:r>
      <w:fldChar w:fldCharType="end"/>
    </w:r>
  </w:p>
  <w:p w:rsidR="001E7FE8" w:rsidP="001E7F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3224B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B7626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1B0BD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7F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7F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7F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7F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7F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7F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7F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7F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7F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7F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7F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7FE8"/>
  </w:style>
  <w:style w:type="character" w:customStyle="1" w:styleId="Heading1Char">
    <w:name w:val="Heading 1 Char"/>
    <w:basedOn w:val="DefaultParagraphFont"/>
    <w:link w:val="Heading1"/>
    <w:rsid w:val="001E7F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7F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7F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7FE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E7FE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E7FE8"/>
    <w:rPr>
      <w:i/>
    </w:rPr>
  </w:style>
  <w:style w:type="paragraph" w:customStyle="1" w:styleId="SuperHeading">
    <w:name w:val="SuperHeading"/>
    <w:basedOn w:val="Normal"/>
    <w:rsid w:val="001E7F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7F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E7FE8"/>
    <w:rPr>
      <w:b/>
    </w:rPr>
  </w:style>
  <w:style w:type="character" w:customStyle="1" w:styleId="Heading2Char">
    <w:name w:val="Heading 2 Char"/>
    <w:basedOn w:val="DefaultParagraphFont"/>
    <w:link w:val="Heading2"/>
    <w:rsid w:val="001E7F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7F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7F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7F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7F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7F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7F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7F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7F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7F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7F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7F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7F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7F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7F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7F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7F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7F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7F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7F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E7FE8"/>
    <w:rPr>
      <w:b/>
      <w:spacing w:val="0"/>
    </w:rPr>
  </w:style>
  <w:style w:type="paragraph" w:customStyle="1" w:styleId="SuperTitle">
    <w:name w:val="SuperTitle"/>
    <w:basedOn w:val="Title"/>
    <w:rsid w:val="001E7F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7F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7F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E7F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7F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7F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7F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7F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7F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7F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7F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7FE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E7F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7F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7F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7FE8"/>
  </w:style>
  <w:style w:type="paragraph" w:styleId="TableofFigures">
    <w:name w:val="table of figures"/>
    <w:basedOn w:val="Normal"/>
    <w:next w:val="Normal"/>
    <w:semiHidden/>
    <w:rsid w:val="001E7F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7FE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E7FE8"/>
    <w:rPr>
      <w:rFonts w:ascii="Wingdings" w:hAnsi="Wingdings"/>
    </w:rPr>
  </w:style>
  <w:style w:type="paragraph" w:customStyle="1" w:styleId="TableHeading">
    <w:name w:val="Table Heading"/>
    <w:basedOn w:val="HeadingBase"/>
    <w:rsid w:val="001E7F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7FE8"/>
    <w:rPr>
      <w:color w:val="0033CC"/>
      <w:u w:val="none"/>
    </w:rPr>
  </w:style>
  <w:style w:type="paragraph" w:customStyle="1" w:styleId="BodyTextRight">
    <w:name w:val="Body Text Right"/>
    <w:basedOn w:val="BodyText"/>
    <w:rsid w:val="001E7F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7F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7FE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7F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7F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7F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7FE8"/>
    <w:rPr>
      <w:sz w:val="32"/>
    </w:rPr>
  </w:style>
  <w:style w:type="paragraph" w:customStyle="1" w:styleId="HeadingProcedure">
    <w:name w:val="Heading Procedure"/>
    <w:basedOn w:val="HeadingBase"/>
    <w:next w:val="Normal"/>
    <w:rsid w:val="001E7F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7FE8"/>
    <w:pPr>
      <w:spacing w:before="60" w:after="60"/>
    </w:pPr>
  </w:style>
  <w:style w:type="paragraph" w:styleId="ListContinue">
    <w:name w:val="List Continue"/>
    <w:basedOn w:val="List"/>
    <w:rsid w:val="001E7FE8"/>
    <w:pPr>
      <w:ind w:firstLine="0"/>
    </w:pPr>
  </w:style>
  <w:style w:type="paragraph" w:customStyle="1" w:styleId="ListNote">
    <w:name w:val="List Note"/>
    <w:basedOn w:val="List"/>
    <w:rsid w:val="001E7F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7F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7F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7FE8"/>
    <w:rPr>
      <w:rFonts w:ascii="Courier New" w:hAnsi="Courier New"/>
    </w:rPr>
  </w:style>
  <w:style w:type="paragraph" w:customStyle="1" w:styleId="NoteBullet">
    <w:name w:val="Note Bullet"/>
    <w:basedOn w:val="Note"/>
    <w:rsid w:val="001E7F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7F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7F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7F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7FE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E7F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7F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7FE8"/>
    <w:rPr>
      <w:b/>
      <w:smallCaps/>
    </w:rPr>
  </w:style>
  <w:style w:type="paragraph" w:customStyle="1" w:styleId="TableListNumber">
    <w:name w:val="Table List Number"/>
    <w:basedOn w:val="ListNumber"/>
    <w:rsid w:val="001E7F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7F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7FE8"/>
    <w:pPr>
      <w:numPr>
        <w:numId w:val="9"/>
      </w:numPr>
    </w:pPr>
  </w:style>
  <w:style w:type="paragraph" w:customStyle="1" w:styleId="ListAlpha2">
    <w:name w:val="List Alpha 2"/>
    <w:basedOn w:val="List2"/>
    <w:rsid w:val="001E7FE8"/>
    <w:pPr>
      <w:numPr>
        <w:numId w:val="8"/>
      </w:numPr>
    </w:pPr>
  </w:style>
  <w:style w:type="paragraph" w:styleId="List2">
    <w:name w:val="List 2"/>
    <w:basedOn w:val="BodyText"/>
    <w:rsid w:val="001E7F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7F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7F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7F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7FE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7FE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E7FE8"/>
    <w:pPr>
      <w:numPr>
        <w:numId w:val="4"/>
      </w:numPr>
    </w:pPr>
  </w:style>
  <w:style w:type="paragraph" w:styleId="ListContinue2">
    <w:name w:val="List Continue 2"/>
    <w:basedOn w:val="List2"/>
    <w:rsid w:val="001E7FE8"/>
    <w:pPr>
      <w:ind w:firstLine="0"/>
    </w:pPr>
  </w:style>
  <w:style w:type="paragraph" w:styleId="ListContinue3">
    <w:name w:val="List Continue 3"/>
    <w:basedOn w:val="List3"/>
    <w:rsid w:val="001E7FE8"/>
    <w:pPr>
      <w:ind w:left="1021" w:firstLine="0"/>
    </w:pPr>
  </w:style>
  <w:style w:type="paragraph" w:styleId="ListContinue4">
    <w:name w:val="List Continue 4"/>
    <w:basedOn w:val="List4"/>
    <w:rsid w:val="001E7FE8"/>
    <w:pPr>
      <w:ind w:firstLine="0"/>
    </w:pPr>
  </w:style>
  <w:style w:type="paragraph" w:styleId="ListContinue5">
    <w:name w:val="List Continue 5"/>
    <w:basedOn w:val="List5"/>
    <w:rsid w:val="001E7FE8"/>
    <w:pPr>
      <w:ind w:firstLine="0"/>
    </w:pPr>
  </w:style>
  <w:style w:type="paragraph" w:styleId="ListNumber3">
    <w:name w:val="List Number 3"/>
    <w:basedOn w:val="List3"/>
    <w:rsid w:val="001E7FE8"/>
    <w:pPr>
      <w:numPr>
        <w:numId w:val="5"/>
      </w:numPr>
    </w:pPr>
  </w:style>
  <w:style w:type="paragraph" w:styleId="ListNumber4">
    <w:name w:val="List Number 4"/>
    <w:basedOn w:val="List4"/>
    <w:rsid w:val="001E7FE8"/>
    <w:pPr>
      <w:numPr>
        <w:numId w:val="6"/>
      </w:numPr>
    </w:pPr>
  </w:style>
  <w:style w:type="paragraph" w:styleId="ListNumber5">
    <w:name w:val="List Number 5"/>
    <w:basedOn w:val="List5"/>
    <w:rsid w:val="001E7FE8"/>
    <w:pPr>
      <w:numPr>
        <w:numId w:val="7"/>
      </w:numPr>
    </w:pPr>
  </w:style>
  <w:style w:type="paragraph" w:styleId="BlockText">
    <w:name w:val="Block Text"/>
    <w:basedOn w:val="Normal"/>
    <w:rsid w:val="001E7F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7F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7FE8"/>
    <w:rPr>
      <w:sz w:val="16"/>
      <w:vertAlign w:val="superscript"/>
    </w:rPr>
  </w:style>
  <w:style w:type="character" w:customStyle="1" w:styleId="Symbols">
    <w:name w:val="Symbols"/>
    <w:basedOn w:val="DefaultParagraphFont"/>
    <w:rsid w:val="001E7FE8"/>
    <w:rPr>
      <w:rFonts w:ascii="Symbol" w:hAnsi="Symbol"/>
    </w:rPr>
  </w:style>
  <w:style w:type="character" w:customStyle="1" w:styleId="MenuOptions">
    <w:name w:val="Menu Options"/>
    <w:basedOn w:val="DefaultParagraphFont"/>
    <w:rsid w:val="001E7F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7FE8"/>
    <w:rPr>
      <w:b/>
    </w:rPr>
  </w:style>
  <w:style w:type="character" w:customStyle="1" w:styleId="Underlined">
    <w:name w:val="Underlined"/>
    <w:basedOn w:val="DefaultParagraphFont"/>
    <w:rsid w:val="001E7FE8"/>
    <w:rPr>
      <w:u w:val="single"/>
    </w:rPr>
  </w:style>
  <w:style w:type="paragraph" w:customStyle="1" w:styleId="TableBodyTextRight">
    <w:name w:val="Table Body Text Right"/>
    <w:basedOn w:val="TableBodyText"/>
    <w:rsid w:val="001E7F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7FE8"/>
    <w:rPr>
      <w:sz w:val="18"/>
    </w:rPr>
  </w:style>
  <w:style w:type="paragraph" w:customStyle="1" w:styleId="BodySmallRight">
    <w:name w:val="Body Small Right"/>
    <w:basedOn w:val="BodyTextRight"/>
    <w:rsid w:val="001E7FE8"/>
    <w:rPr>
      <w:sz w:val="18"/>
      <w:szCs w:val="18"/>
    </w:rPr>
  </w:style>
  <w:style w:type="paragraph" w:customStyle="1" w:styleId="MarginEdition">
    <w:name w:val="Margin Edition"/>
    <w:basedOn w:val="MarginNote"/>
    <w:rsid w:val="001E7F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7FE8"/>
    <w:rPr>
      <w:sz w:val="2"/>
      <w:szCs w:val="2"/>
    </w:rPr>
  </w:style>
  <w:style w:type="character" w:customStyle="1" w:styleId="Small">
    <w:name w:val="Small"/>
    <w:basedOn w:val="DefaultParagraphFont"/>
    <w:rsid w:val="001E7FE8"/>
    <w:rPr>
      <w:sz w:val="16"/>
    </w:rPr>
  </w:style>
  <w:style w:type="paragraph" w:customStyle="1" w:styleId="WideTable">
    <w:name w:val="Wide Table"/>
    <w:basedOn w:val="Normal"/>
    <w:rsid w:val="001E7F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7FE8"/>
  </w:style>
  <w:style w:type="paragraph" w:styleId="Quote">
    <w:name w:val="Quote"/>
    <w:basedOn w:val="Heading1"/>
    <w:link w:val="QuoteChar"/>
    <w:qFormat/>
    <w:rsid w:val="001E7F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7F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7FE8"/>
    <w:pPr>
      <w:pageBreakBefore/>
    </w:pPr>
  </w:style>
  <w:style w:type="paragraph" w:customStyle="1" w:styleId="Border">
    <w:name w:val="Border"/>
    <w:basedOn w:val="Normal"/>
    <w:qFormat/>
    <w:rsid w:val="001E7F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7F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7F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7F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7F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7F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7F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7F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7F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7FE8"/>
    <w:rPr>
      <w:u w:val="single"/>
    </w:rPr>
  </w:style>
  <w:style w:type="character" w:customStyle="1" w:styleId="BoldandItalics">
    <w:name w:val="Bold and Italics"/>
    <w:qFormat/>
    <w:rsid w:val="001E7FE8"/>
    <w:rPr>
      <w:b/>
      <w:i/>
      <w:u w:val="none"/>
    </w:rPr>
  </w:style>
  <w:style w:type="paragraph" w:styleId="BalloonText">
    <w:name w:val="Balloon Text"/>
    <w:basedOn w:val="Normal"/>
    <w:link w:val="BalloonTextChar"/>
    <w:rsid w:val="001E7F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7F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7F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7F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7F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7F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7FE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D6A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1068</Words>
  <Characters>7580</Characters>
  <Application>Microsoft Office Word</Application>
  <DocSecurity>0</DocSecurity>
  <Lines>252</Lines>
  <Paragraphs>163</Paragraphs>
  <ScaleCrop>false</ScaleCrop>
  <Company>Author-it Software Corporation Ltd.</Company>
  <LinksUpToDate>false</LinksUpToDate>
  <CharactersWithSpaces>8485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AHCPER602 Plan community governance and decision-making processes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2025-03-01T12:30:00Z</dcterms:created>
  <dcterms:modified xsi:type="dcterms:W3CDTF">2025-03-01T12:30:00Z</dcterms:modified>
</cp:coreProperties>
</file>