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596D" w:rsidP="00F959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AHCPER512 Plan community governance and decision-making processes</w:t>
      </w:r>
      <w:r>
        <w:fldChar w:fldCharType="end"/>
      </w:r>
    </w:p>
    <w:p w:rsidR="00F9596D" w:rsidP="00F9596D">
      <w:pPr>
        <w:pStyle w:val="Version"/>
        <w:sectPr w:rsidSect="004B06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B0696" w:rsidP="004B0696">
      <w:pPr>
        <w:pStyle w:val="SuperHeading"/>
      </w:pPr>
      <w:r w:rsidRPr="004B0696">
        <w:t>Assessment Requirements for AHCPER512 Plan community governance and decision-making processes</w:t>
      </w:r>
    </w:p>
    <w:p w:rsidR="00000000" w:rsidRPr="004B0696" w:rsidP="004B0696">
      <w:pPr>
        <w:pStyle w:val="Heading1"/>
      </w:pPr>
      <w:bookmarkStart w:id="1" w:name="O_962020"/>
      <w:bookmarkEnd w:id="1"/>
      <w:r w:rsidRPr="004B069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B06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696" w:rsidP="004B0696">
            <w:pPr>
              <w:pStyle w:val="BodyText"/>
            </w:pPr>
            <w:r w:rsidRPr="004B069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696">
            <w:pPr>
              <w:pStyle w:val="BodyText"/>
              <w:rPr>
                <w:lang w:val="en-NZ"/>
              </w:rPr>
            </w:pPr>
            <w:r w:rsidRPr="004B0696">
              <w:rPr>
                <w:rStyle w:val="SpecialBold"/>
              </w:rPr>
              <w:t>Comments</w:t>
            </w:r>
          </w:p>
        </w:tc>
      </w:tr>
      <w:tr w:rsidTr="004B06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696">
            <w:pPr>
              <w:pStyle w:val="BodyText"/>
              <w:rPr>
                <w:lang w:val="en-NZ"/>
              </w:rPr>
            </w:pPr>
            <w:r w:rsidRPr="004B0696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696">
            <w:pPr>
              <w:pStyle w:val="BodyText"/>
              <w:rPr>
                <w:lang w:val="en-NZ"/>
              </w:rPr>
            </w:pPr>
            <w:r w:rsidRPr="004B0696">
              <w:t>This version released with AHC Agriculture, Horticulture, Conservation and Land Management Training Package Version 2.0.</w:t>
            </w:r>
          </w:p>
        </w:tc>
      </w:tr>
      <w:tr w:rsidTr="004B06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696">
            <w:pPr>
              <w:pStyle w:val="BodyText"/>
              <w:rPr>
                <w:lang w:val="en-NZ"/>
              </w:rPr>
            </w:pPr>
            <w:r w:rsidRPr="004B069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696" w:rsidP="004B0696">
            <w:pPr>
              <w:pStyle w:val="BodyText"/>
            </w:pPr>
            <w:r w:rsidRPr="004B0696">
              <w:t>This version released with AHC Agriculture, Horticulture, Conservation and Land Management Training Package Version 1.0.</w:t>
            </w:r>
          </w:p>
        </w:tc>
      </w:tr>
    </w:tbl>
    <w:p w:rsidR="00000000" w:rsidRPr="004B0696" w:rsidP="004B0696">
      <w:pPr>
        <w:pStyle w:val="BodyText"/>
      </w:pPr>
    </w:p>
    <w:p w:rsidR="00000000" w:rsidRPr="004B0696" w:rsidP="004B0696">
      <w:pPr>
        <w:pStyle w:val="AllowPageBreak"/>
      </w:pPr>
    </w:p>
    <w:p w:rsidR="00000000" w:rsidRPr="004B0696" w:rsidP="004B0696">
      <w:pPr>
        <w:pStyle w:val="Heading1"/>
      </w:pPr>
      <w:bookmarkStart w:id="2" w:name="O_962019"/>
      <w:bookmarkEnd w:id="2"/>
      <w:r w:rsidRPr="004B0696">
        <w:t>Performance Evidence</w:t>
      </w:r>
    </w:p>
    <w:p w:rsidR="00000000" w:rsidRPr="004B0696" w:rsidP="00F9596D">
      <w:pPr>
        <w:pStyle w:val="BodyText"/>
      </w:pPr>
      <w:r w:rsidRPr="004B0696">
        <w:t>The candidate must be assessed on their ability to integrate and apply the performance requirements of this unit in a workplace setting. Performance must be demonstrated consistently over time and in a suitable range of</w:t>
      </w:r>
      <w:r w:rsidRPr="004B0696">
        <w:t xml:space="preserve"> contexts.</w:t>
      </w:r>
    </w:p>
    <w:p w:rsidR="00000000" w:rsidRPr="004B0696" w:rsidP="00F9596D">
      <w:pPr>
        <w:pStyle w:val="BodyText"/>
      </w:pPr>
      <w:r w:rsidRPr="004B0696">
        <w:t>The candidate must provide evidence that they can:</w:t>
      </w:r>
    </w:p>
    <w:p w:rsidR="00000000" w:rsidRPr="004B0696" w:rsidP="004B0696">
      <w:pPr>
        <w:pStyle w:val="ListBullet"/>
      </w:pPr>
      <w:r w:rsidRPr="004B0696">
        <w:t>assess current community governance and decision-making processes</w:t>
      </w:r>
    </w:p>
    <w:p w:rsidR="00000000" w:rsidRPr="004B0696" w:rsidP="004B0696">
      <w:pPr>
        <w:pStyle w:val="ListBullet"/>
      </w:pPr>
      <w:r w:rsidRPr="004B0696">
        <w:t>assess community needs and plan around these needs</w:t>
      </w:r>
    </w:p>
    <w:p w:rsidR="00000000" w:rsidRPr="004B0696" w:rsidP="004B0696">
      <w:pPr>
        <w:pStyle w:val="ListBullet"/>
      </w:pPr>
      <w:r w:rsidRPr="004B0696">
        <w:t>demonstrate high level communication skills</w:t>
      </w:r>
    </w:p>
    <w:p w:rsidR="00000000" w:rsidRPr="004B0696" w:rsidP="004B0696">
      <w:pPr>
        <w:pStyle w:val="ListBullet"/>
      </w:pPr>
      <w:r w:rsidRPr="004B0696">
        <w:t>develop options for community governance and decision-making processes</w:t>
      </w:r>
    </w:p>
    <w:p w:rsidR="00000000" w:rsidRPr="004B0696" w:rsidP="004B0696">
      <w:pPr>
        <w:pStyle w:val="ListBullet"/>
      </w:pPr>
      <w:r w:rsidRPr="004B0696">
        <w:t>report on preferred options for implementation.</w:t>
      </w:r>
    </w:p>
    <w:p w:rsidR="00000000" w:rsidRPr="004B0696" w:rsidP="004B0696">
      <w:pPr>
        <w:pStyle w:val="AllowPageBreak"/>
      </w:pPr>
    </w:p>
    <w:p w:rsidR="00000000" w:rsidRPr="004B0696" w:rsidP="004B0696">
      <w:pPr>
        <w:pStyle w:val="Heading1"/>
      </w:pPr>
      <w:bookmarkStart w:id="3" w:name="O_962018"/>
      <w:bookmarkEnd w:id="3"/>
      <w:r w:rsidRPr="004B0696">
        <w:t>Knowledge Evidence</w:t>
      </w:r>
    </w:p>
    <w:p w:rsidR="00000000" w:rsidRPr="004B0696" w:rsidP="00F9596D">
      <w:pPr>
        <w:pStyle w:val="BodyText"/>
      </w:pPr>
      <w:r w:rsidRPr="004B0696">
        <w:t>The candidate must demonstrate knowledge of:</w:t>
      </w:r>
    </w:p>
    <w:p w:rsidR="00000000" w:rsidRPr="004B0696" w:rsidP="004B0696">
      <w:pPr>
        <w:pStyle w:val="ListBullet"/>
      </w:pPr>
      <w:r w:rsidRPr="004B0696">
        <w:t>permaculture principles and practices</w:t>
      </w:r>
    </w:p>
    <w:p w:rsidR="00000000" w:rsidRPr="004B0696" w:rsidP="004B0696">
      <w:pPr>
        <w:pStyle w:val="ListBullet"/>
      </w:pPr>
      <w:r w:rsidRPr="004B0696">
        <w:t>community governa</w:t>
      </w:r>
      <w:r w:rsidRPr="004B0696">
        <w:t>nce and decision-making processes, such as:</w:t>
      </w:r>
    </w:p>
    <w:p w:rsidR="00000000" w:rsidRPr="004B0696" w:rsidP="004B0696">
      <w:pPr>
        <w:pStyle w:val="ListBullet2"/>
      </w:pPr>
      <w:r w:rsidRPr="004B0696">
        <w:t>governance of community resources, enterprises and activities</w:t>
      </w:r>
    </w:p>
    <w:p w:rsidR="00000000" w:rsidRPr="004B0696" w:rsidP="004B0696">
      <w:pPr>
        <w:pStyle w:val="ListBullet2"/>
      </w:pPr>
      <w:r w:rsidRPr="004B0696">
        <w:t>meeting facilitation, negotiation and mediation</w:t>
      </w:r>
    </w:p>
    <w:p w:rsidR="00000000" w:rsidRPr="004B0696" w:rsidP="004B0696">
      <w:pPr>
        <w:pStyle w:val="ListBullet2"/>
      </w:pPr>
      <w:r w:rsidRPr="004B0696">
        <w:t>conflict resolution procedures</w:t>
      </w:r>
    </w:p>
    <w:p w:rsidR="00000000" w:rsidRPr="004B0696" w:rsidP="004B0696">
      <w:pPr>
        <w:pStyle w:val="ListBullet2"/>
      </w:pPr>
      <w:r w:rsidRPr="004B0696">
        <w:t>decision-making methodologies</w:t>
      </w:r>
    </w:p>
    <w:p w:rsidR="00000000" w:rsidRPr="004B0696" w:rsidP="004B0696">
      <w:pPr>
        <w:pStyle w:val="ListBullet2"/>
      </w:pPr>
      <w:r w:rsidRPr="004B0696">
        <w:t>consensus processes</w:t>
      </w:r>
    </w:p>
    <w:p w:rsidR="00000000" w:rsidRPr="004B0696" w:rsidP="004B0696">
      <w:pPr>
        <w:pStyle w:val="ListBullet2"/>
      </w:pPr>
      <w:r w:rsidRPr="004B0696">
        <w:t>qualified decision-making processes</w:t>
      </w:r>
    </w:p>
    <w:p w:rsidR="00000000" w:rsidRPr="004B0696" w:rsidP="004B0696">
      <w:pPr>
        <w:pStyle w:val="ListBullet2"/>
      </w:pPr>
      <w:r w:rsidRPr="004B0696">
        <w:t>protocols</w:t>
      </w:r>
    </w:p>
    <w:p w:rsidR="00000000" w:rsidRPr="004B0696" w:rsidP="004B0696">
      <w:pPr>
        <w:pStyle w:val="ListBullet2"/>
      </w:pPr>
      <w:r w:rsidRPr="004B0696">
        <w:t>codes of conduct</w:t>
      </w:r>
    </w:p>
    <w:p w:rsidR="00000000" w:rsidRPr="004B0696" w:rsidP="004B0696">
      <w:pPr>
        <w:pStyle w:val="ListBullet2"/>
      </w:pPr>
      <w:r w:rsidRPr="004B0696">
        <w:t xml:space="preserve">recording and sorting decisions, such as </w:t>
      </w:r>
      <w:r w:rsidRPr="004B0696">
        <w:rPr>
          <w:rStyle w:val="Emphasis"/>
        </w:rPr>
        <w:t>Many Baskets process</w:t>
      </w:r>
      <w:r w:rsidRPr="004B0696">
        <w:t xml:space="preserve"> (Robin Clayfield)</w:t>
      </w:r>
    </w:p>
    <w:p w:rsidR="00000000" w:rsidRPr="004B0696" w:rsidP="004B0696">
      <w:pPr>
        <w:pStyle w:val="ListBullet"/>
      </w:pPr>
      <w:r w:rsidRPr="004B0696">
        <w:t>strategic planning</w:t>
      </w:r>
    </w:p>
    <w:p w:rsidR="00000000" w:rsidRPr="004B0696" w:rsidP="004B0696">
      <w:pPr>
        <w:pStyle w:val="ListBullet"/>
      </w:pPr>
      <w:r w:rsidRPr="004B0696">
        <w:t>community needs analysis techniques, such as:</w:t>
      </w:r>
    </w:p>
    <w:p w:rsidR="00000000" w:rsidRPr="004B0696" w:rsidP="004B0696">
      <w:pPr>
        <w:pStyle w:val="ListBullet2"/>
      </w:pPr>
      <w:r w:rsidRPr="004B0696">
        <w:t>SWOT analysis</w:t>
      </w:r>
    </w:p>
    <w:p w:rsidR="00000000" w:rsidRPr="004B0696" w:rsidP="004B0696">
      <w:pPr>
        <w:pStyle w:val="ListBullet2"/>
      </w:pPr>
      <w:r w:rsidRPr="004B0696">
        <w:t>6 thinking hats (de Bono)</w:t>
      </w:r>
    </w:p>
    <w:p w:rsidR="00000000" w:rsidRPr="004B0696" w:rsidP="004B0696">
      <w:pPr>
        <w:pStyle w:val="ListBullet2"/>
      </w:pPr>
      <w:r w:rsidRPr="004B0696">
        <w:t>PMI (d</w:t>
      </w:r>
      <w:r w:rsidRPr="004B0696">
        <w:t>e Bono)</w:t>
      </w:r>
    </w:p>
    <w:p w:rsidR="00000000" w:rsidRPr="004B0696" w:rsidP="004B0696">
      <w:pPr>
        <w:pStyle w:val="ListBullet2"/>
      </w:pPr>
      <w:r w:rsidRPr="004B0696">
        <w:t>T.O.A.S.T.  processes (Robin Clayfield)</w:t>
      </w:r>
    </w:p>
    <w:p w:rsidR="00000000" w:rsidRPr="004B0696" w:rsidP="004B0696">
      <w:pPr>
        <w:pStyle w:val="ListBullet2"/>
      </w:pPr>
      <w:r w:rsidRPr="004B0696">
        <w:t>L.O.V.E. processes (Robin Clayfield)</w:t>
      </w:r>
    </w:p>
    <w:p w:rsidR="00000000" w:rsidRPr="004B0696" w:rsidP="004B0696">
      <w:pPr>
        <w:pStyle w:val="ListBullet"/>
      </w:pPr>
      <w:r w:rsidRPr="004B0696">
        <w:t>opportunities and constraints for community development, such as:</w:t>
      </w:r>
    </w:p>
    <w:p w:rsidR="00000000" w:rsidRPr="004B0696" w:rsidP="004B0696">
      <w:pPr>
        <w:pStyle w:val="ListBullet2"/>
      </w:pPr>
      <w:r w:rsidRPr="004B0696">
        <w:t>seeing solutions rather than problems</w:t>
      </w:r>
    </w:p>
    <w:p w:rsidR="00000000" w:rsidRPr="004B0696" w:rsidP="004B0696">
      <w:pPr>
        <w:pStyle w:val="ListBullet2"/>
      </w:pPr>
      <w:r w:rsidRPr="004B0696">
        <w:t>viewing the negative in a positive light</w:t>
      </w:r>
    </w:p>
    <w:p w:rsidR="00000000" w:rsidRPr="004B0696" w:rsidP="004B0696">
      <w:pPr>
        <w:pStyle w:val="ListBullet2"/>
      </w:pPr>
      <w:r w:rsidRPr="004B0696">
        <w:t>modifications or extensi</w:t>
      </w:r>
      <w:r w:rsidRPr="004B0696">
        <w:t>ons of existing systems to solve inherent problems</w:t>
      </w:r>
    </w:p>
    <w:p w:rsidR="00000000" w:rsidRPr="004B0696" w:rsidP="004B0696">
      <w:pPr>
        <w:pStyle w:val="ListBullet2"/>
      </w:pPr>
      <w:r w:rsidRPr="004B0696">
        <w:t>applying old or simple technology to new or complex problems</w:t>
      </w:r>
    </w:p>
    <w:p w:rsidR="00000000" w:rsidRPr="004B0696" w:rsidP="004B0696">
      <w:pPr>
        <w:pStyle w:val="ListBullet2"/>
      </w:pPr>
      <w:r w:rsidRPr="004B0696">
        <w:t>behaviour change, including organisational change and transformation</w:t>
      </w:r>
    </w:p>
    <w:p w:rsidR="00000000" w:rsidRPr="004B0696" w:rsidP="004B0696">
      <w:pPr>
        <w:pStyle w:val="ListBullet2"/>
      </w:pPr>
      <w:r w:rsidRPr="004B0696">
        <w:t>willingness or unwillingness to participate</w:t>
      </w:r>
    </w:p>
    <w:p w:rsidR="00000000" w:rsidRPr="004B0696" w:rsidP="004B0696">
      <w:pPr>
        <w:pStyle w:val="ListBullet2"/>
      </w:pPr>
      <w:r w:rsidRPr="004B0696">
        <w:t>legal framework requirements</w:t>
      </w:r>
    </w:p>
    <w:p w:rsidR="00000000" w:rsidRPr="004B0696" w:rsidP="004B0696">
      <w:pPr>
        <w:pStyle w:val="ListBullet2"/>
      </w:pPr>
      <w:r w:rsidRPr="004B0696">
        <w:t>vested interests and hidden agendas</w:t>
      </w:r>
    </w:p>
    <w:p w:rsidR="00000000" w:rsidRPr="004B0696" w:rsidP="004B0696">
      <w:pPr>
        <w:pStyle w:val="ListBullet"/>
      </w:pPr>
      <w:r w:rsidRPr="004B0696">
        <w:t>advanced negotiation techniques</w:t>
      </w:r>
    </w:p>
    <w:p w:rsidR="00000000" w:rsidRPr="004B0696" w:rsidP="004B0696">
      <w:pPr>
        <w:pStyle w:val="ListBullet"/>
      </w:pPr>
      <w:r w:rsidRPr="004B0696">
        <w:t>organisational change and development</w:t>
      </w:r>
    </w:p>
    <w:p w:rsidR="00000000" w:rsidRPr="004B0696" w:rsidP="004B0696">
      <w:pPr>
        <w:pStyle w:val="ListBullet"/>
      </w:pPr>
      <w:r w:rsidRPr="004B0696">
        <w:t>group and individual goal setting techniques</w:t>
      </w:r>
    </w:p>
    <w:p w:rsidR="00000000" w:rsidRPr="004B0696" w:rsidP="004B0696">
      <w:pPr>
        <w:pStyle w:val="ListBullet"/>
      </w:pPr>
      <w:r w:rsidRPr="004B0696">
        <w:t>risk management processes and techniques</w:t>
      </w:r>
    </w:p>
    <w:p w:rsidR="00000000" w:rsidRPr="004B0696" w:rsidP="004B0696">
      <w:pPr>
        <w:pStyle w:val="ListBullet"/>
      </w:pPr>
      <w:r w:rsidRPr="004B0696">
        <w:t>action planning methods</w:t>
      </w:r>
    </w:p>
    <w:p w:rsidR="00000000" w:rsidRPr="004B0696" w:rsidP="004B0696">
      <w:pPr>
        <w:pStyle w:val="ListBullet"/>
      </w:pPr>
      <w:r w:rsidRPr="004B0696">
        <w:t>information technology</w:t>
      </w:r>
    </w:p>
    <w:p w:rsidR="00000000" w:rsidRPr="004B0696" w:rsidP="004B0696">
      <w:pPr>
        <w:pStyle w:val="ListBullet"/>
      </w:pPr>
      <w:r w:rsidRPr="004B0696">
        <w:t>legal frameworks</w:t>
      </w:r>
      <w:r w:rsidRPr="004B0696">
        <w:t xml:space="preserve"> obligations and responsibilities.</w:t>
      </w:r>
    </w:p>
    <w:p w:rsidR="00000000" w:rsidRPr="004B0696" w:rsidP="004B0696">
      <w:pPr>
        <w:pStyle w:val="AllowPageBreak"/>
      </w:pPr>
    </w:p>
    <w:p w:rsidR="00000000" w:rsidRPr="004B0696" w:rsidP="004B0696">
      <w:pPr>
        <w:pStyle w:val="Heading1"/>
      </w:pPr>
      <w:bookmarkStart w:id="4" w:name="O_962017"/>
      <w:bookmarkEnd w:id="4"/>
      <w:r w:rsidRPr="004B0696">
        <w:t>Assessment Conditions</w:t>
      </w:r>
    </w:p>
    <w:p w:rsidR="00000000" w:rsidRPr="004B0696" w:rsidP="00F9596D">
      <w:pPr>
        <w:pStyle w:val="BodyText"/>
      </w:pPr>
      <w:r w:rsidRPr="004B0696">
        <w:t xml:space="preserve">Assessors must satisfy current standards for RTOs. Assessors must also have a nationally accredited Diploma of Permaculture. Completion of a Permaculture </w:t>
      </w:r>
      <w:r w:rsidRPr="004B0696">
        <w:t>Design Course (PDC) or non-accredited Permaculture Diploma is not sufficient at this level.</w:t>
      </w:r>
    </w:p>
    <w:p w:rsidR="00000000" w:rsidRPr="004B0696" w:rsidP="004B0696">
      <w:pPr>
        <w:pStyle w:val="Heading1"/>
      </w:pPr>
      <w:bookmarkStart w:id="5" w:name="O_962031"/>
      <w:bookmarkEnd w:id="5"/>
      <w:r w:rsidRPr="004B0696">
        <w:t>Links</w:t>
      </w:r>
    </w:p>
    <w:p w:rsidR="00000000" w:rsidRPr="004B0696" w:rsidP="00F9596D">
      <w:pPr>
        <w:pStyle w:val="BodyText"/>
      </w:pPr>
      <w:r w:rsidRPr="004B069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E4A4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B0696" w:rsidP="004B0696"/>
    <w:sectPr w:rsidSect="004B06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6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696" w:rsidRPr="00F9596D" w:rsidP="00F959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6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96D" w:rsidP="004B06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9596D" w:rsidP="004B06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9596D" w:rsidP="004B06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6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9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0696" w:rsidRPr="00F9596D" w:rsidP="00F959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6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96D" w:rsidRPr="002D2AF8" w:rsidP="004B06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AHCPER512 Plan community governance and decision-making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F9596D" w:rsidP="004B06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5208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3A60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24F0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06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06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06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06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06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06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06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06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06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06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06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0696"/>
  </w:style>
  <w:style w:type="character" w:customStyle="1" w:styleId="Heading1Char">
    <w:name w:val="Heading 1 Char"/>
    <w:basedOn w:val="DefaultParagraphFont"/>
    <w:link w:val="Heading1"/>
    <w:rsid w:val="004B06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06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06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069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0696"/>
    <w:rPr>
      <w:b/>
      <w:spacing w:val="0"/>
    </w:rPr>
  </w:style>
  <w:style w:type="paragraph" w:styleId="ListBullet2">
    <w:name w:val="List Bullet 2"/>
    <w:basedOn w:val="List2"/>
    <w:rsid w:val="004B069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B0696"/>
    <w:rPr>
      <w:i/>
    </w:rPr>
  </w:style>
  <w:style w:type="paragraph" w:customStyle="1" w:styleId="SuperHeading">
    <w:name w:val="SuperHeading"/>
    <w:basedOn w:val="Normal"/>
    <w:rsid w:val="004B06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06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06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06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06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06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06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06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06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06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06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06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06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06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06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06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06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06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06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06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06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06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06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06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06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06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06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06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06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06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06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06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06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06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06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06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06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0696"/>
  </w:style>
  <w:style w:type="paragraph" w:styleId="TableofFigures">
    <w:name w:val="table of figures"/>
    <w:basedOn w:val="Normal"/>
    <w:next w:val="Normal"/>
    <w:semiHidden/>
    <w:rsid w:val="004B06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06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0696"/>
    <w:rPr>
      <w:rFonts w:ascii="Wingdings" w:hAnsi="Wingdings"/>
    </w:rPr>
  </w:style>
  <w:style w:type="paragraph" w:customStyle="1" w:styleId="TableHeading">
    <w:name w:val="Table Heading"/>
    <w:basedOn w:val="HeadingBase"/>
    <w:rsid w:val="004B06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0696"/>
    <w:rPr>
      <w:color w:val="0033CC"/>
      <w:u w:val="none"/>
    </w:rPr>
  </w:style>
  <w:style w:type="paragraph" w:customStyle="1" w:styleId="BodyTextRight">
    <w:name w:val="Body Text Right"/>
    <w:basedOn w:val="BodyText"/>
    <w:rsid w:val="004B06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06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06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06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06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06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0696"/>
    <w:rPr>
      <w:sz w:val="32"/>
    </w:rPr>
  </w:style>
  <w:style w:type="paragraph" w:customStyle="1" w:styleId="HeadingProcedure">
    <w:name w:val="Heading Procedure"/>
    <w:basedOn w:val="HeadingBase"/>
    <w:next w:val="Normal"/>
    <w:rsid w:val="004B06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0696"/>
    <w:pPr>
      <w:spacing w:before="60" w:after="60"/>
    </w:pPr>
  </w:style>
  <w:style w:type="paragraph" w:styleId="ListContinue">
    <w:name w:val="List Continue"/>
    <w:basedOn w:val="List"/>
    <w:rsid w:val="004B0696"/>
    <w:pPr>
      <w:ind w:firstLine="0"/>
    </w:pPr>
  </w:style>
  <w:style w:type="paragraph" w:customStyle="1" w:styleId="ListNote">
    <w:name w:val="List Note"/>
    <w:basedOn w:val="List"/>
    <w:rsid w:val="004B06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06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06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0696"/>
    <w:rPr>
      <w:rFonts w:ascii="Courier New" w:hAnsi="Courier New"/>
    </w:rPr>
  </w:style>
  <w:style w:type="paragraph" w:customStyle="1" w:styleId="NoteBullet">
    <w:name w:val="Note Bullet"/>
    <w:basedOn w:val="Note"/>
    <w:rsid w:val="004B06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06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06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06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06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06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06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0696"/>
    <w:rPr>
      <w:b/>
      <w:smallCaps/>
    </w:rPr>
  </w:style>
  <w:style w:type="paragraph" w:customStyle="1" w:styleId="TableListNumber">
    <w:name w:val="Table List Number"/>
    <w:basedOn w:val="ListNumber"/>
    <w:rsid w:val="004B06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06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0696"/>
    <w:pPr>
      <w:numPr>
        <w:numId w:val="9"/>
      </w:numPr>
    </w:pPr>
  </w:style>
  <w:style w:type="paragraph" w:customStyle="1" w:styleId="ListAlpha2">
    <w:name w:val="List Alpha 2"/>
    <w:basedOn w:val="List2"/>
    <w:rsid w:val="004B0696"/>
    <w:pPr>
      <w:numPr>
        <w:numId w:val="8"/>
      </w:numPr>
    </w:pPr>
  </w:style>
  <w:style w:type="paragraph" w:styleId="List2">
    <w:name w:val="List 2"/>
    <w:basedOn w:val="BodyText"/>
    <w:rsid w:val="004B06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06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06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06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06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06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0696"/>
    <w:pPr>
      <w:numPr>
        <w:numId w:val="4"/>
      </w:numPr>
    </w:pPr>
  </w:style>
  <w:style w:type="paragraph" w:styleId="ListContinue2">
    <w:name w:val="List Continue 2"/>
    <w:basedOn w:val="List2"/>
    <w:rsid w:val="004B0696"/>
    <w:pPr>
      <w:ind w:firstLine="0"/>
    </w:pPr>
  </w:style>
  <w:style w:type="paragraph" w:styleId="ListContinue3">
    <w:name w:val="List Continue 3"/>
    <w:basedOn w:val="List3"/>
    <w:rsid w:val="004B0696"/>
    <w:pPr>
      <w:ind w:left="1021" w:firstLine="0"/>
    </w:pPr>
  </w:style>
  <w:style w:type="paragraph" w:styleId="ListContinue4">
    <w:name w:val="List Continue 4"/>
    <w:basedOn w:val="List4"/>
    <w:rsid w:val="004B0696"/>
    <w:pPr>
      <w:ind w:firstLine="0"/>
    </w:pPr>
  </w:style>
  <w:style w:type="paragraph" w:styleId="ListContinue5">
    <w:name w:val="List Continue 5"/>
    <w:basedOn w:val="List5"/>
    <w:rsid w:val="004B0696"/>
    <w:pPr>
      <w:ind w:firstLine="0"/>
    </w:pPr>
  </w:style>
  <w:style w:type="paragraph" w:styleId="ListNumber3">
    <w:name w:val="List Number 3"/>
    <w:basedOn w:val="List3"/>
    <w:rsid w:val="004B0696"/>
    <w:pPr>
      <w:numPr>
        <w:numId w:val="5"/>
      </w:numPr>
    </w:pPr>
  </w:style>
  <w:style w:type="paragraph" w:styleId="ListNumber4">
    <w:name w:val="List Number 4"/>
    <w:basedOn w:val="List4"/>
    <w:rsid w:val="004B0696"/>
    <w:pPr>
      <w:numPr>
        <w:numId w:val="6"/>
      </w:numPr>
    </w:pPr>
  </w:style>
  <w:style w:type="paragraph" w:styleId="ListNumber5">
    <w:name w:val="List Number 5"/>
    <w:basedOn w:val="List5"/>
    <w:rsid w:val="004B0696"/>
    <w:pPr>
      <w:numPr>
        <w:numId w:val="7"/>
      </w:numPr>
    </w:pPr>
  </w:style>
  <w:style w:type="paragraph" w:styleId="BlockText">
    <w:name w:val="Block Text"/>
    <w:basedOn w:val="Normal"/>
    <w:rsid w:val="004B06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06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0696"/>
    <w:rPr>
      <w:sz w:val="16"/>
      <w:vertAlign w:val="superscript"/>
    </w:rPr>
  </w:style>
  <w:style w:type="character" w:customStyle="1" w:styleId="Symbols">
    <w:name w:val="Symbols"/>
    <w:basedOn w:val="DefaultParagraphFont"/>
    <w:rsid w:val="004B0696"/>
    <w:rPr>
      <w:rFonts w:ascii="Symbol" w:hAnsi="Symbol"/>
    </w:rPr>
  </w:style>
  <w:style w:type="character" w:customStyle="1" w:styleId="MenuOptions">
    <w:name w:val="Menu Options"/>
    <w:basedOn w:val="DefaultParagraphFont"/>
    <w:rsid w:val="004B06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0696"/>
    <w:rPr>
      <w:b/>
    </w:rPr>
  </w:style>
  <w:style w:type="character" w:customStyle="1" w:styleId="Underlined">
    <w:name w:val="Underlined"/>
    <w:basedOn w:val="DefaultParagraphFont"/>
    <w:rsid w:val="004B0696"/>
    <w:rPr>
      <w:u w:val="single"/>
    </w:rPr>
  </w:style>
  <w:style w:type="paragraph" w:customStyle="1" w:styleId="TableBodyTextRight">
    <w:name w:val="Table Body Text Right"/>
    <w:basedOn w:val="TableBodyText"/>
    <w:rsid w:val="004B06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0696"/>
    <w:rPr>
      <w:sz w:val="18"/>
    </w:rPr>
  </w:style>
  <w:style w:type="paragraph" w:customStyle="1" w:styleId="BodySmallRight">
    <w:name w:val="Body Small Right"/>
    <w:basedOn w:val="BodyTextRight"/>
    <w:rsid w:val="004B0696"/>
    <w:rPr>
      <w:sz w:val="18"/>
      <w:szCs w:val="18"/>
    </w:rPr>
  </w:style>
  <w:style w:type="paragraph" w:customStyle="1" w:styleId="MarginEdition">
    <w:name w:val="Margin Edition"/>
    <w:basedOn w:val="MarginNote"/>
    <w:rsid w:val="004B06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0696"/>
    <w:rPr>
      <w:sz w:val="2"/>
      <w:szCs w:val="2"/>
    </w:rPr>
  </w:style>
  <w:style w:type="character" w:customStyle="1" w:styleId="Small">
    <w:name w:val="Small"/>
    <w:basedOn w:val="DefaultParagraphFont"/>
    <w:rsid w:val="004B0696"/>
    <w:rPr>
      <w:sz w:val="16"/>
    </w:rPr>
  </w:style>
  <w:style w:type="paragraph" w:customStyle="1" w:styleId="WideTable">
    <w:name w:val="Wide Table"/>
    <w:basedOn w:val="Normal"/>
    <w:rsid w:val="004B06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0696"/>
  </w:style>
  <w:style w:type="paragraph" w:styleId="Quote">
    <w:name w:val="Quote"/>
    <w:basedOn w:val="Heading1"/>
    <w:link w:val="QuoteChar"/>
    <w:qFormat/>
    <w:rsid w:val="004B06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06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0696"/>
    <w:pPr>
      <w:pageBreakBefore/>
    </w:pPr>
  </w:style>
  <w:style w:type="paragraph" w:customStyle="1" w:styleId="Border">
    <w:name w:val="Border"/>
    <w:basedOn w:val="Normal"/>
    <w:qFormat/>
    <w:rsid w:val="004B06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06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06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06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06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06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06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06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06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0696"/>
    <w:rPr>
      <w:u w:val="single"/>
    </w:rPr>
  </w:style>
  <w:style w:type="character" w:customStyle="1" w:styleId="BoldandItalics">
    <w:name w:val="Bold and Italics"/>
    <w:qFormat/>
    <w:rsid w:val="004B0696"/>
    <w:rPr>
      <w:b/>
      <w:i/>
      <w:u w:val="none"/>
    </w:rPr>
  </w:style>
  <w:style w:type="paragraph" w:styleId="BalloonText">
    <w:name w:val="Balloon Text"/>
    <w:basedOn w:val="Normal"/>
    <w:link w:val="BalloonTextChar"/>
    <w:rsid w:val="004B06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06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06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06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06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06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0696"/>
    <w:pPr>
      <w:spacing w:before="0" w:after="0"/>
    </w:pPr>
  </w:style>
  <w:style w:type="paragraph" w:customStyle="1" w:styleId="BodyTextBold">
    <w:name w:val="Body Text Bold"/>
    <w:basedOn w:val="BodyText"/>
    <w:qFormat/>
    <w:rsid w:val="004B0696"/>
    <w:rPr>
      <w:b/>
    </w:rPr>
  </w:style>
  <w:style w:type="character" w:styleId="Hyperlink">
    <w:name w:val="Hyperlink"/>
    <w:basedOn w:val="DefaultParagraphFont"/>
    <w:uiPriority w:val="99"/>
    <w:unhideWhenUsed/>
    <w:rsid w:val="00F959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375</Words>
  <Characters>2728</Characters>
  <Application>Microsoft Office Word</Application>
  <DocSecurity>0</DocSecurity>
  <Lines>77</Lines>
  <Paragraphs>68</Paragraphs>
  <ScaleCrop>false</ScaleCrop>
  <Company>Author-it Software Corporation Ltd.</Company>
  <LinksUpToDate>false</LinksUpToDate>
  <CharactersWithSpaces>3035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AHCPER512 Plan community governance and decision-making processes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2022-07-31T14:08:00Z</dcterms:created>
  <dcterms:modified xsi:type="dcterms:W3CDTF">2022-07-31T14:08:00Z</dcterms:modified>
</cp:coreProperties>
</file>