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10F" w:rsidP="00121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AHCPER503 Develop a strategic plan for a permaculture project or enterprise</w:t>
      </w:r>
      <w:r>
        <w:fldChar w:fldCharType="end"/>
      </w:r>
    </w:p>
    <w:p w:rsidR="0012110F" w:rsidP="0012110F">
      <w:pPr>
        <w:pStyle w:val="Version"/>
        <w:sectPr w:rsidSect="00FA6C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C45" w:rsidP="00FA6C45">
      <w:pPr>
        <w:pStyle w:val="SuperHeading"/>
      </w:pPr>
      <w:r w:rsidRPr="00FA6C45">
        <w:t>Assessment Requirements for AHCPER503 Develop a strategic plan for a permaculture project or enterprise</w:t>
      </w:r>
    </w:p>
    <w:p w:rsidR="00000000" w:rsidRPr="00FA6C45" w:rsidP="00FA6C45">
      <w:pPr>
        <w:pStyle w:val="Heading1"/>
      </w:pPr>
      <w:bookmarkStart w:id="1" w:name="O_885774"/>
      <w:bookmarkEnd w:id="1"/>
      <w:r w:rsidRPr="00FA6C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A6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45">
            <w:pPr>
              <w:pStyle w:val="TableHeading"/>
              <w:rPr>
                <w:lang w:val="en-NZ"/>
              </w:rPr>
            </w:pPr>
            <w:r w:rsidRPr="00FA6C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45">
            <w:pPr>
              <w:pStyle w:val="TableHeading"/>
              <w:rPr>
                <w:lang w:val="en-NZ"/>
              </w:rPr>
            </w:pPr>
            <w:r w:rsidRPr="00FA6C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45">
            <w:pPr>
              <w:pStyle w:val="TableHeading"/>
              <w:rPr>
                <w:lang w:val="en-NZ"/>
              </w:rPr>
            </w:pPr>
            <w:r w:rsidRPr="00FA6C45">
              <w:t>Comment</w:t>
            </w:r>
          </w:p>
        </w:tc>
      </w:tr>
      <w:tr w:rsidTr="00FA6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45">
            <w:pPr>
              <w:pStyle w:val="BodyText"/>
              <w:rPr>
                <w:lang w:val="en-NZ"/>
              </w:rPr>
            </w:pPr>
            <w:r w:rsidRPr="00FA6C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45">
            <w:pPr>
              <w:pStyle w:val="BodyText"/>
              <w:rPr>
                <w:lang w:val="en-NZ"/>
              </w:rPr>
            </w:pPr>
            <w:r w:rsidRPr="00FA6C4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45" w:rsidP="00FA6C45">
            <w:pPr>
              <w:pStyle w:val="BodyText"/>
            </w:pPr>
            <w:r w:rsidRPr="00FA6C45">
              <w:t>Initial release</w:t>
            </w:r>
          </w:p>
        </w:tc>
      </w:tr>
    </w:tbl>
    <w:p w:rsidR="00000000" w:rsidRPr="00FA6C45" w:rsidP="00FA6C45">
      <w:pPr>
        <w:pStyle w:val="BodyText"/>
      </w:pPr>
    </w:p>
    <w:p w:rsidR="00000000" w:rsidRPr="00FA6C45" w:rsidP="00FA6C45">
      <w:pPr>
        <w:pStyle w:val="AllowPageBreak"/>
      </w:pPr>
    </w:p>
    <w:p w:rsidR="00000000" w:rsidRPr="00FA6C45" w:rsidP="00FA6C45">
      <w:pPr>
        <w:pStyle w:val="Heading1"/>
      </w:pPr>
      <w:bookmarkStart w:id="2" w:name="O_885775"/>
      <w:bookmarkEnd w:id="2"/>
      <w:r w:rsidRPr="00FA6C45">
        <w:t>Performance Evidence</w:t>
      </w:r>
    </w:p>
    <w:p w:rsidR="00000000" w:rsidRPr="00FA6C45" w:rsidP="0012110F">
      <w:pPr>
        <w:pStyle w:val="BodyText"/>
      </w:pPr>
      <w:r w:rsidRPr="00FA6C4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A6C45" w:rsidP="0012110F">
      <w:pPr>
        <w:pStyle w:val="BodyText"/>
      </w:pPr>
      <w:r w:rsidRPr="00FA6C45">
        <w:t>The candidate must provid</w:t>
      </w:r>
      <w:r w:rsidRPr="00FA6C45">
        <w:t>e evidence that they can:</w:t>
      </w:r>
    </w:p>
    <w:p w:rsidR="00000000" w:rsidRPr="00FA6C45" w:rsidP="00FA6C45">
      <w:pPr>
        <w:pStyle w:val="ListBullet"/>
      </w:pPr>
      <w:r w:rsidRPr="00FA6C45">
        <w:t>develop a strategic plan brief</w:t>
      </w:r>
    </w:p>
    <w:p w:rsidR="00000000" w:rsidRPr="00FA6C45" w:rsidP="00FA6C45">
      <w:pPr>
        <w:pStyle w:val="ListBullet"/>
      </w:pPr>
      <w:r w:rsidRPr="00FA6C45">
        <w:t xml:space="preserve">acquire project resources </w:t>
      </w:r>
    </w:p>
    <w:p w:rsidR="00000000" w:rsidRPr="00FA6C45" w:rsidP="00FA6C45">
      <w:pPr>
        <w:pStyle w:val="ListBullet"/>
      </w:pPr>
      <w:r w:rsidRPr="00FA6C45">
        <w:t>undertake stakeholder consultation</w:t>
      </w:r>
    </w:p>
    <w:p w:rsidR="00000000" w:rsidRPr="00FA6C45" w:rsidP="00FA6C45">
      <w:pPr>
        <w:pStyle w:val="ListBullet"/>
      </w:pPr>
      <w:r w:rsidRPr="00FA6C45">
        <w:t>document a strategic plan</w:t>
      </w:r>
    </w:p>
    <w:p w:rsidR="00000000" w:rsidRPr="00FA6C45" w:rsidP="00FA6C45">
      <w:pPr>
        <w:pStyle w:val="ListBullet"/>
      </w:pPr>
      <w:r w:rsidRPr="00FA6C45">
        <w:t xml:space="preserve">evaluate the vision statement </w:t>
      </w:r>
    </w:p>
    <w:p w:rsidR="00000000" w:rsidRPr="00FA6C45" w:rsidP="00FA6C45">
      <w:pPr>
        <w:pStyle w:val="ListBullet"/>
      </w:pPr>
      <w:r w:rsidRPr="00FA6C45">
        <w:t>interpret feedback on the strategic plan</w:t>
      </w:r>
    </w:p>
    <w:p w:rsidR="00000000" w:rsidRPr="00FA6C45" w:rsidP="00FA6C45">
      <w:pPr>
        <w:pStyle w:val="ListBullet"/>
      </w:pPr>
      <w:r w:rsidRPr="00FA6C45">
        <w:t>demonstrate group leadership</w:t>
      </w:r>
    </w:p>
    <w:p w:rsidR="00000000" w:rsidRPr="00FA6C45" w:rsidP="00FA6C45">
      <w:pPr>
        <w:pStyle w:val="AllowPageBreak"/>
      </w:pPr>
    </w:p>
    <w:p w:rsidR="00000000" w:rsidRPr="00FA6C45" w:rsidP="00FA6C45">
      <w:pPr>
        <w:pStyle w:val="Heading1"/>
      </w:pPr>
      <w:bookmarkStart w:id="3" w:name="O_885776"/>
      <w:bookmarkEnd w:id="3"/>
      <w:r w:rsidRPr="00FA6C45">
        <w:t>Knowledge Evidence</w:t>
      </w:r>
    </w:p>
    <w:p w:rsidR="00000000" w:rsidRPr="00FA6C45" w:rsidP="0012110F">
      <w:pPr>
        <w:pStyle w:val="BodyText"/>
      </w:pPr>
      <w:r w:rsidRPr="00FA6C45">
        <w:t>The candidate must demonstrate knowledge of:</w:t>
      </w:r>
    </w:p>
    <w:p w:rsidR="00000000" w:rsidRPr="00FA6C45" w:rsidP="00FA6C45">
      <w:pPr>
        <w:pStyle w:val="ListBullet"/>
      </w:pPr>
      <w:r w:rsidRPr="00FA6C45">
        <w:t>permaculture principles, ethics and practices</w:t>
      </w:r>
    </w:p>
    <w:p w:rsidR="00000000" w:rsidRPr="00FA6C45" w:rsidP="00FA6C45">
      <w:pPr>
        <w:pStyle w:val="ListBullet2"/>
      </w:pPr>
      <w:r w:rsidRPr="00FA6C45">
        <w:t xml:space="preserve">The two main summaries of permaculture principles are found in Bill Mollison and Reny Mia Slay </w:t>
      </w:r>
      <w:r w:rsidRPr="00FA6C45">
        <w:rPr>
          <w:rStyle w:val="Emphasis"/>
        </w:rPr>
        <w:t>Introduction to Permaculture</w:t>
      </w:r>
      <w:r w:rsidRPr="00FA6C45">
        <w:t xml:space="preserve"> (1991) and D</w:t>
      </w:r>
      <w:r w:rsidRPr="00FA6C45">
        <w:t xml:space="preserve">avid Holmgren </w:t>
      </w:r>
      <w:r w:rsidRPr="00FA6C45">
        <w:rPr>
          <w:rStyle w:val="Emphasis"/>
        </w:rPr>
        <w:t>Permaculture: Principles &amp; Pathways Beyond Sustainability</w:t>
      </w:r>
      <w:r w:rsidRPr="00FA6C45">
        <w:t xml:space="preserve"> (2002)</w:t>
      </w:r>
    </w:p>
    <w:p w:rsidR="00000000" w:rsidRPr="00FA6C45" w:rsidP="00FA6C45">
      <w:pPr>
        <w:pStyle w:val="ListBullet2"/>
      </w:pPr>
      <w:r w:rsidRPr="00FA6C45">
        <w:t>sustainable agriculture</w:t>
      </w:r>
    </w:p>
    <w:p w:rsidR="00000000" w:rsidRPr="00FA6C45" w:rsidP="00FA6C45">
      <w:pPr>
        <w:pStyle w:val="ListBullet2"/>
      </w:pPr>
      <w:r w:rsidRPr="00FA6C45">
        <w:t>garden agriculture</w:t>
      </w:r>
    </w:p>
    <w:p w:rsidR="00000000" w:rsidRPr="00FA6C45" w:rsidP="00FA6C45">
      <w:pPr>
        <w:pStyle w:val="ListBullet2"/>
      </w:pPr>
      <w:r w:rsidRPr="00FA6C45">
        <w:t>sustainable horticulture</w:t>
      </w:r>
    </w:p>
    <w:p w:rsidR="00000000" w:rsidRPr="00FA6C45" w:rsidP="00FA6C45">
      <w:pPr>
        <w:pStyle w:val="ListBullet2"/>
      </w:pPr>
      <w:r w:rsidRPr="00FA6C45">
        <w:t>sustainable aquaculture</w:t>
      </w:r>
    </w:p>
    <w:p w:rsidR="00000000" w:rsidRPr="00FA6C45" w:rsidP="00FA6C45">
      <w:pPr>
        <w:pStyle w:val="ListBullet2"/>
      </w:pPr>
      <w:r w:rsidRPr="00FA6C45">
        <w:t>soil restoration</w:t>
      </w:r>
    </w:p>
    <w:p w:rsidR="00000000" w:rsidRPr="00FA6C45" w:rsidP="00FA6C45">
      <w:pPr>
        <w:pStyle w:val="ListBullet2"/>
      </w:pPr>
      <w:r w:rsidRPr="00FA6C45">
        <w:t>bush regeneration</w:t>
      </w:r>
    </w:p>
    <w:p w:rsidR="00000000" w:rsidRPr="00FA6C45" w:rsidP="00FA6C45">
      <w:pPr>
        <w:pStyle w:val="ListBullet2"/>
      </w:pPr>
      <w:r w:rsidRPr="00FA6C45">
        <w:t>biodiversity regeneration</w:t>
      </w:r>
    </w:p>
    <w:p w:rsidR="00000000" w:rsidRPr="00FA6C45" w:rsidP="00FA6C45">
      <w:pPr>
        <w:pStyle w:val="ListBullet2"/>
      </w:pPr>
      <w:r w:rsidRPr="00FA6C45">
        <w:t>sustainable community development</w:t>
      </w:r>
    </w:p>
    <w:p w:rsidR="00000000" w:rsidRPr="00FA6C45" w:rsidP="00FA6C45">
      <w:pPr>
        <w:pStyle w:val="ListBullet2"/>
      </w:pPr>
      <w:r w:rsidRPr="00FA6C45">
        <w:t>sustainable project and enterprise development</w:t>
      </w:r>
    </w:p>
    <w:p w:rsidR="00000000" w:rsidRPr="00FA6C45" w:rsidP="00FA6C45">
      <w:pPr>
        <w:pStyle w:val="ListBullet2"/>
      </w:pPr>
      <w:r w:rsidRPr="00FA6C45">
        <w:t>bioregional development</w:t>
      </w:r>
    </w:p>
    <w:p w:rsidR="00000000" w:rsidRPr="00FA6C45" w:rsidP="00FA6C45">
      <w:pPr>
        <w:pStyle w:val="ListBullet2"/>
      </w:pPr>
      <w:r w:rsidRPr="00FA6C45">
        <w:t>relocalisation</w:t>
      </w:r>
    </w:p>
    <w:p w:rsidR="00000000" w:rsidRPr="00FA6C45" w:rsidP="00FA6C45">
      <w:pPr>
        <w:pStyle w:val="ListBullet2"/>
      </w:pPr>
      <w:r w:rsidRPr="00FA6C45">
        <w:t>sustainable design</w:t>
      </w:r>
    </w:p>
    <w:p w:rsidR="00000000" w:rsidRPr="00FA6C45" w:rsidP="00FA6C45">
      <w:pPr>
        <w:pStyle w:val="ListBullet2"/>
      </w:pPr>
      <w:r w:rsidRPr="00FA6C45">
        <w:t>sustainability education</w:t>
      </w:r>
    </w:p>
    <w:p w:rsidR="00000000" w:rsidRPr="00FA6C45" w:rsidP="00FA6C45">
      <w:pPr>
        <w:pStyle w:val="ListBullet2"/>
      </w:pPr>
      <w:r w:rsidRPr="00FA6C45">
        <w:t>earth care</w:t>
      </w:r>
    </w:p>
    <w:p w:rsidR="00000000" w:rsidRPr="00FA6C45" w:rsidP="00FA6C45">
      <w:pPr>
        <w:pStyle w:val="ListBullet2"/>
      </w:pPr>
      <w:r w:rsidRPr="00FA6C45">
        <w:t xml:space="preserve">people care </w:t>
      </w:r>
    </w:p>
    <w:p w:rsidR="00000000" w:rsidRPr="00FA6C45" w:rsidP="00FA6C45">
      <w:pPr>
        <w:pStyle w:val="ListBullet2"/>
      </w:pPr>
      <w:r w:rsidRPr="00FA6C45">
        <w:t>return of surpluses and setting limits to growth</w:t>
      </w:r>
    </w:p>
    <w:p w:rsidR="00000000" w:rsidRPr="00FA6C45" w:rsidP="00FA6C45">
      <w:pPr>
        <w:pStyle w:val="ListBullet"/>
      </w:pPr>
      <w:r w:rsidRPr="00FA6C45">
        <w:t>permaculture value</w:t>
      </w:r>
      <w:r w:rsidRPr="00FA6C45">
        <w:t>s</w:t>
      </w:r>
    </w:p>
    <w:p w:rsidR="00000000" w:rsidRPr="00FA6C45" w:rsidP="00FA6C45">
      <w:pPr>
        <w:pStyle w:val="ListBullet2"/>
      </w:pPr>
      <w:r w:rsidRPr="00FA6C45">
        <w:t>environmental restoration</w:t>
      </w:r>
    </w:p>
    <w:p w:rsidR="00000000" w:rsidRPr="00FA6C45" w:rsidP="00FA6C45">
      <w:pPr>
        <w:pStyle w:val="ListBullet2"/>
      </w:pPr>
      <w:r w:rsidRPr="00FA6C45">
        <w:t>sustainable food production</w:t>
      </w:r>
    </w:p>
    <w:p w:rsidR="00000000" w:rsidRPr="00FA6C45" w:rsidP="00FA6C45">
      <w:pPr>
        <w:pStyle w:val="ListBullet2"/>
      </w:pPr>
      <w:r w:rsidRPr="00FA6C45">
        <w:t>sustainability education</w:t>
      </w:r>
    </w:p>
    <w:p w:rsidR="00000000" w:rsidRPr="00FA6C45" w:rsidP="00FA6C45">
      <w:pPr>
        <w:pStyle w:val="ListBullet2"/>
      </w:pPr>
      <w:r w:rsidRPr="00FA6C45">
        <w:t>environmentally sustainable human habitation</w:t>
      </w:r>
    </w:p>
    <w:p w:rsidR="00000000" w:rsidRPr="00FA6C45" w:rsidP="00FA6C45">
      <w:pPr>
        <w:pStyle w:val="ListBullet2"/>
      </w:pPr>
      <w:r w:rsidRPr="00FA6C45">
        <w:t>sustainable community development</w:t>
      </w:r>
    </w:p>
    <w:p w:rsidR="00000000" w:rsidRPr="00FA6C45" w:rsidP="00FA6C45">
      <w:pPr>
        <w:pStyle w:val="ListBullet2"/>
      </w:pPr>
      <w:r w:rsidRPr="00FA6C45">
        <w:t>sustainable community transition</w:t>
      </w:r>
    </w:p>
    <w:p w:rsidR="00000000" w:rsidRPr="00FA6C45" w:rsidP="00FA6C45">
      <w:pPr>
        <w:pStyle w:val="ListBullet2"/>
      </w:pPr>
      <w:r w:rsidRPr="00FA6C45">
        <w:t>right livelihood</w:t>
      </w:r>
    </w:p>
    <w:p w:rsidR="00000000" w:rsidRPr="00FA6C45" w:rsidP="00FA6C45">
      <w:pPr>
        <w:pStyle w:val="ListBullet2"/>
      </w:pPr>
      <w:r w:rsidRPr="00FA6C45">
        <w:t>social justice</w:t>
      </w:r>
    </w:p>
    <w:p w:rsidR="00000000" w:rsidRPr="00FA6C45" w:rsidP="00FA6C45">
      <w:pPr>
        <w:pStyle w:val="ListBullet2"/>
      </w:pPr>
      <w:r w:rsidRPr="00FA6C45">
        <w:t>ecological economics</w:t>
      </w:r>
    </w:p>
    <w:p w:rsidR="00000000" w:rsidRPr="00FA6C45" w:rsidP="00FA6C45">
      <w:pPr>
        <w:pStyle w:val="ListBullet2"/>
      </w:pPr>
      <w:r w:rsidRPr="00FA6C45">
        <w:t>universal human rights</w:t>
      </w:r>
    </w:p>
    <w:p w:rsidR="00000000" w:rsidRPr="00FA6C45" w:rsidP="00FA6C45">
      <w:pPr>
        <w:pStyle w:val="ListBullet2"/>
      </w:pPr>
      <w:r w:rsidRPr="00FA6C45">
        <w:t>cultural recognition</w:t>
      </w:r>
    </w:p>
    <w:p w:rsidR="00000000" w:rsidRPr="00FA6C45" w:rsidP="00FA6C45">
      <w:pPr>
        <w:pStyle w:val="ListBullet"/>
      </w:pPr>
      <w:r w:rsidRPr="00FA6C45">
        <w:t>permaculture projects or enterprises</w:t>
      </w:r>
    </w:p>
    <w:p w:rsidR="00000000" w:rsidRPr="00FA6C45" w:rsidP="00FA6C45">
      <w:pPr>
        <w:pStyle w:val="ListBullet2"/>
      </w:pPr>
      <w:r w:rsidRPr="00FA6C45">
        <w:t>community gardens</w:t>
      </w:r>
    </w:p>
    <w:p w:rsidR="00000000" w:rsidRPr="00FA6C45" w:rsidP="00FA6C45">
      <w:pPr>
        <w:pStyle w:val="ListBullet2"/>
      </w:pPr>
      <w:r w:rsidRPr="00FA6C45">
        <w:t>permaculture workshops, training and education</w:t>
      </w:r>
    </w:p>
    <w:p w:rsidR="00000000" w:rsidRPr="00FA6C45" w:rsidP="00FA6C45">
      <w:pPr>
        <w:pStyle w:val="ListBullet2"/>
      </w:pPr>
      <w:r w:rsidRPr="00FA6C45">
        <w:t>sustainable agricultural systems</w:t>
      </w:r>
    </w:p>
    <w:p w:rsidR="00000000" w:rsidRPr="00FA6C45" w:rsidP="00FA6C45">
      <w:pPr>
        <w:pStyle w:val="ListBullet2"/>
      </w:pPr>
      <w:r w:rsidRPr="00FA6C45">
        <w:t>urban permaculture systems</w:t>
      </w:r>
    </w:p>
    <w:p w:rsidR="00000000" w:rsidRPr="00FA6C45" w:rsidP="00FA6C45">
      <w:pPr>
        <w:pStyle w:val="ListBullet2"/>
      </w:pPr>
      <w:r w:rsidRPr="00FA6C45">
        <w:t>community sustainable transition initiatives</w:t>
      </w:r>
    </w:p>
    <w:p w:rsidR="00000000" w:rsidRPr="00FA6C45" w:rsidP="00FA6C45">
      <w:pPr>
        <w:pStyle w:val="ListBullet2"/>
      </w:pPr>
      <w:r w:rsidRPr="00FA6C45">
        <w:t>climate change initiatives</w:t>
      </w:r>
    </w:p>
    <w:p w:rsidR="00000000" w:rsidRPr="00FA6C45" w:rsidP="00FA6C45">
      <w:pPr>
        <w:pStyle w:val="ListBullet2"/>
      </w:pPr>
      <w:r w:rsidRPr="00FA6C45">
        <w:t>conservation organisations</w:t>
      </w:r>
    </w:p>
    <w:p w:rsidR="00000000" w:rsidRPr="00FA6C45" w:rsidP="00FA6C45">
      <w:pPr>
        <w:pStyle w:val="ListBullet2"/>
      </w:pPr>
      <w:r w:rsidRPr="00FA6C45">
        <w:t>sustainability not-for-profits, NGOs, businesses, companies, trusts and incorporated community associations</w:t>
      </w:r>
    </w:p>
    <w:p w:rsidR="00000000" w:rsidRPr="00FA6C45" w:rsidP="00FA6C45">
      <w:pPr>
        <w:pStyle w:val="ListBullet2"/>
      </w:pPr>
      <w:r w:rsidRPr="00FA6C45">
        <w:t>permaculture design consultancies</w:t>
      </w:r>
    </w:p>
    <w:p w:rsidR="00000000" w:rsidRPr="00FA6C45" w:rsidP="00FA6C45">
      <w:pPr>
        <w:pStyle w:val="ListBullet2"/>
      </w:pPr>
      <w:r w:rsidRPr="00FA6C45">
        <w:t>permaculture system implementation services</w:t>
      </w:r>
    </w:p>
    <w:p w:rsidR="00000000" w:rsidRPr="00FA6C45" w:rsidP="00FA6C45">
      <w:pPr>
        <w:pStyle w:val="ListBullet2"/>
      </w:pPr>
      <w:r w:rsidRPr="00FA6C45">
        <w:t>alternative comm</w:t>
      </w:r>
      <w:r w:rsidRPr="00FA6C45">
        <w:t>unity finance and economic systems</w:t>
      </w:r>
    </w:p>
    <w:p w:rsidR="00000000" w:rsidRPr="00FA6C45" w:rsidP="00FA6C45">
      <w:pPr>
        <w:pStyle w:val="ListBullet2"/>
      </w:pPr>
      <w:r w:rsidRPr="00FA6C45">
        <w:t>permaculture information and communication services</w:t>
      </w:r>
    </w:p>
    <w:p w:rsidR="00000000" w:rsidRPr="00FA6C45" w:rsidP="00FA6C45">
      <w:pPr>
        <w:pStyle w:val="ListBullet"/>
      </w:pPr>
      <w:r w:rsidRPr="00FA6C45">
        <w:t>strategic planning</w:t>
      </w:r>
    </w:p>
    <w:p w:rsidR="00000000" w:rsidRPr="00FA6C45" w:rsidP="00FA6C45">
      <w:pPr>
        <w:pStyle w:val="ListBullet2"/>
      </w:pPr>
      <w:r w:rsidRPr="00FA6C45">
        <w:t>vision statement</w:t>
      </w:r>
    </w:p>
    <w:p w:rsidR="00000000" w:rsidRPr="00FA6C45" w:rsidP="00FA6C45">
      <w:pPr>
        <w:pStyle w:val="ListBullet3"/>
      </w:pPr>
      <w:r w:rsidRPr="00FA6C45">
        <w:t>statements of where project or enterprise would like to be in future</w:t>
      </w:r>
    </w:p>
    <w:p w:rsidR="00000000" w:rsidRPr="00FA6C45" w:rsidP="00FA6C45">
      <w:pPr>
        <w:pStyle w:val="ListBullet3"/>
      </w:pPr>
      <w:r w:rsidRPr="00FA6C45">
        <w:t>imagined futures</w:t>
      </w:r>
    </w:p>
    <w:p w:rsidR="00000000" w:rsidRPr="00FA6C45" w:rsidP="00FA6C45">
      <w:pPr>
        <w:pStyle w:val="ListBullet3"/>
      </w:pPr>
      <w:r w:rsidRPr="00FA6C45">
        <w:t>statements of possible futures for world outside of project</w:t>
      </w:r>
    </w:p>
    <w:p w:rsidR="00000000" w:rsidRPr="00FA6C45" w:rsidP="00FA6C45">
      <w:pPr>
        <w:pStyle w:val="ListBullet2"/>
      </w:pPr>
      <w:r w:rsidRPr="00FA6C45">
        <w:t>project or enterprise goals</w:t>
      </w:r>
    </w:p>
    <w:p w:rsidR="00000000" w:rsidRPr="00FA6C45" w:rsidP="00FA6C45">
      <w:pPr>
        <w:pStyle w:val="ListBullet3"/>
      </w:pPr>
      <w:r w:rsidRPr="00FA6C45">
        <w:t>environmental targets</w:t>
      </w:r>
    </w:p>
    <w:p w:rsidR="00000000" w:rsidRPr="00FA6C45" w:rsidP="00FA6C45">
      <w:pPr>
        <w:pStyle w:val="ListBullet3"/>
      </w:pPr>
      <w:r w:rsidRPr="00FA6C45">
        <w:t>community development targets</w:t>
      </w:r>
    </w:p>
    <w:p w:rsidR="00000000" w:rsidRPr="00FA6C45" w:rsidP="00FA6C45">
      <w:pPr>
        <w:pStyle w:val="ListBullet3"/>
      </w:pPr>
      <w:r w:rsidRPr="00FA6C45">
        <w:t xml:space="preserve">food production </w:t>
      </w:r>
    </w:p>
    <w:p w:rsidR="00000000" w:rsidRPr="00FA6C45" w:rsidP="00FA6C45">
      <w:pPr>
        <w:pStyle w:val="ListBullet3"/>
      </w:pPr>
      <w:r w:rsidRPr="00FA6C45">
        <w:t>design criteria</w:t>
      </w:r>
    </w:p>
    <w:p w:rsidR="00000000" w:rsidRPr="00FA6C45" w:rsidP="00FA6C45">
      <w:pPr>
        <w:pStyle w:val="ListBullet3"/>
      </w:pPr>
      <w:r w:rsidRPr="00FA6C45">
        <w:t>happiness indicators</w:t>
      </w:r>
    </w:p>
    <w:p w:rsidR="00000000" w:rsidRPr="00FA6C45" w:rsidP="00FA6C45">
      <w:pPr>
        <w:pStyle w:val="ListBullet3"/>
      </w:pPr>
      <w:r w:rsidRPr="00FA6C45">
        <w:t>sustainability indicators</w:t>
      </w:r>
    </w:p>
    <w:p w:rsidR="00000000" w:rsidRPr="00FA6C45" w:rsidP="00FA6C45">
      <w:pPr>
        <w:pStyle w:val="ListBullet2"/>
      </w:pPr>
      <w:r w:rsidRPr="00FA6C45">
        <w:t>strategies</w:t>
      </w:r>
    </w:p>
    <w:p w:rsidR="00000000" w:rsidRPr="00FA6C45" w:rsidP="00FA6C45">
      <w:pPr>
        <w:pStyle w:val="ListBullet3"/>
      </w:pPr>
      <w:r w:rsidRPr="00FA6C45">
        <w:t>human resource manage</w:t>
      </w:r>
      <w:r w:rsidRPr="00FA6C45">
        <w:t>ment</w:t>
      </w:r>
    </w:p>
    <w:p w:rsidR="00000000" w:rsidRPr="00FA6C45" w:rsidP="00FA6C45">
      <w:pPr>
        <w:pStyle w:val="ListBullet3"/>
      </w:pPr>
      <w:r w:rsidRPr="00FA6C45">
        <w:t>financial planning</w:t>
      </w:r>
    </w:p>
    <w:p w:rsidR="00000000" w:rsidRPr="00FA6C45" w:rsidP="00FA6C45">
      <w:pPr>
        <w:pStyle w:val="ListBullet3"/>
      </w:pPr>
      <w:r w:rsidRPr="00FA6C45">
        <w:t>purchases and acquisitions</w:t>
      </w:r>
    </w:p>
    <w:p w:rsidR="00000000" w:rsidRPr="00FA6C45" w:rsidP="00FA6C45">
      <w:pPr>
        <w:pStyle w:val="ListBullet3"/>
      </w:pPr>
      <w:r w:rsidRPr="00FA6C45">
        <w:t>cost cutting</w:t>
      </w:r>
    </w:p>
    <w:p w:rsidR="00000000" w:rsidRPr="00FA6C45" w:rsidP="00FA6C45">
      <w:pPr>
        <w:pStyle w:val="ListBullet3"/>
      </w:pPr>
      <w:r w:rsidRPr="00FA6C45">
        <w:t>income generation</w:t>
      </w:r>
    </w:p>
    <w:p w:rsidR="00000000" w:rsidRPr="00FA6C45" w:rsidP="00FA6C45">
      <w:pPr>
        <w:pStyle w:val="ListBullet3"/>
      </w:pPr>
      <w:r w:rsidRPr="00FA6C45">
        <w:t>promotion and marketing</w:t>
      </w:r>
    </w:p>
    <w:p w:rsidR="00000000" w:rsidRPr="00FA6C45" w:rsidP="00FA6C45">
      <w:pPr>
        <w:pStyle w:val="ListBullet3"/>
      </w:pPr>
      <w:r w:rsidRPr="00FA6C45">
        <w:t>organisational restructuring</w:t>
      </w:r>
    </w:p>
    <w:p w:rsidR="00000000" w:rsidRPr="00FA6C45" w:rsidP="00FA6C45">
      <w:pPr>
        <w:pStyle w:val="ListBullet3"/>
      </w:pPr>
      <w:r w:rsidRPr="00FA6C45">
        <w:t>project or enterprise start up</w:t>
      </w:r>
    </w:p>
    <w:p w:rsidR="00000000" w:rsidRPr="00FA6C45" w:rsidP="00FA6C45">
      <w:pPr>
        <w:pStyle w:val="ListBullet3"/>
      </w:pPr>
      <w:r w:rsidRPr="00FA6C45">
        <w:t>mentoring and education</w:t>
      </w:r>
    </w:p>
    <w:p w:rsidR="00000000" w:rsidRPr="00FA6C45" w:rsidP="00FA6C45">
      <w:pPr>
        <w:pStyle w:val="ListBullet3"/>
      </w:pPr>
      <w:r w:rsidRPr="00FA6C45">
        <w:t>new project or enterprise initiatives</w:t>
      </w:r>
    </w:p>
    <w:p w:rsidR="00000000" w:rsidRPr="00FA6C45" w:rsidP="00FA6C45">
      <w:pPr>
        <w:pStyle w:val="ListBullet3"/>
      </w:pPr>
      <w:r w:rsidRPr="00FA6C45">
        <w:t xml:space="preserve">political lobbying </w:t>
      </w:r>
    </w:p>
    <w:p w:rsidR="00000000" w:rsidRPr="00FA6C45" w:rsidP="00FA6C45">
      <w:pPr>
        <w:pStyle w:val="ListBullet3"/>
      </w:pPr>
      <w:r w:rsidRPr="00FA6C45">
        <w:t>grant applications</w:t>
      </w:r>
    </w:p>
    <w:p w:rsidR="00000000" w:rsidRPr="00FA6C45" w:rsidP="00FA6C45">
      <w:pPr>
        <w:pStyle w:val="ListBullet3"/>
      </w:pPr>
      <w:r w:rsidRPr="00FA6C45">
        <w:t>community consultation</w:t>
      </w:r>
    </w:p>
    <w:p w:rsidR="00000000" w:rsidRPr="00FA6C45" w:rsidP="00FA6C45">
      <w:pPr>
        <w:pStyle w:val="ListBullet3"/>
      </w:pPr>
      <w:r w:rsidRPr="00FA6C45">
        <w:t>research and development</w:t>
      </w:r>
    </w:p>
    <w:p w:rsidR="00000000" w:rsidRPr="00FA6C45" w:rsidP="00FA6C45">
      <w:pPr>
        <w:pStyle w:val="ListBullet2"/>
      </w:pPr>
      <w:r w:rsidRPr="00FA6C45">
        <w:t>action plans - sequences of smaller steps necessary to achieve strategies</w:t>
      </w:r>
    </w:p>
    <w:p w:rsidR="00000000" w:rsidRPr="00FA6C45" w:rsidP="00FA6C45">
      <w:pPr>
        <w:pStyle w:val="ListBullet2"/>
      </w:pPr>
      <w:r w:rsidRPr="00FA6C45">
        <w:t>timelines</w:t>
      </w:r>
    </w:p>
    <w:p w:rsidR="00000000" w:rsidRPr="00FA6C45" w:rsidP="00FA6C45">
      <w:pPr>
        <w:pStyle w:val="ListBullet2"/>
      </w:pPr>
      <w:r w:rsidRPr="00FA6C45">
        <w:t>benchmarks, such as</w:t>
      </w:r>
    </w:p>
    <w:p w:rsidR="00000000" w:rsidRPr="00FA6C45" w:rsidP="00FA6C45">
      <w:pPr>
        <w:pStyle w:val="ListBullet3"/>
      </w:pPr>
      <w:r w:rsidRPr="00FA6C45">
        <w:t xml:space="preserve">verifiable stage completion criteria </w:t>
      </w:r>
    </w:p>
    <w:p w:rsidR="00000000" w:rsidRPr="00FA6C45" w:rsidP="00FA6C45">
      <w:pPr>
        <w:pStyle w:val="ListBullet3"/>
      </w:pPr>
      <w:r w:rsidRPr="00FA6C45">
        <w:t>numerical indicators</w:t>
      </w:r>
    </w:p>
    <w:p w:rsidR="00000000" w:rsidRPr="00FA6C45" w:rsidP="00FA6C45">
      <w:pPr>
        <w:pStyle w:val="ListBullet3"/>
      </w:pPr>
      <w:r w:rsidRPr="00FA6C45">
        <w:t>qualitative indicators</w:t>
      </w:r>
    </w:p>
    <w:p w:rsidR="00000000" w:rsidRPr="00FA6C45" w:rsidP="00FA6C45">
      <w:pPr>
        <w:pStyle w:val="ListBullet3"/>
      </w:pPr>
      <w:r w:rsidRPr="00FA6C45">
        <w:t>observable outcomes</w:t>
      </w:r>
    </w:p>
    <w:p w:rsidR="00000000" w:rsidRPr="00FA6C45" w:rsidP="00FA6C45">
      <w:pPr>
        <w:pStyle w:val="ListBullet"/>
      </w:pPr>
      <w:r w:rsidRPr="00FA6C45">
        <w:t>community development</w:t>
      </w:r>
    </w:p>
    <w:p w:rsidR="00000000" w:rsidRPr="00FA6C45" w:rsidP="00FA6C45">
      <w:pPr>
        <w:pStyle w:val="ListBullet"/>
      </w:pPr>
      <w:r w:rsidRPr="00FA6C45">
        <w:t xml:space="preserve">project management </w:t>
      </w:r>
    </w:p>
    <w:p w:rsidR="00000000" w:rsidRPr="00FA6C45" w:rsidP="00FA6C45">
      <w:pPr>
        <w:pStyle w:val="ListBullet"/>
      </w:pPr>
      <w:r w:rsidRPr="00FA6C45">
        <w:t>feasibility study methodology</w:t>
      </w:r>
    </w:p>
    <w:p w:rsidR="00000000" w:rsidRPr="00FA6C45" w:rsidP="00FA6C45">
      <w:pPr>
        <w:pStyle w:val="ListBullet"/>
      </w:pPr>
      <w:r w:rsidRPr="00FA6C45">
        <w:t xml:space="preserve">contract law </w:t>
      </w:r>
    </w:p>
    <w:p w:rsidR="00000000" w:rsidRPr="00FA6C45" w:rsidP="00FA6C45">
      <w:pPr>
        <w:pStyle w:val="ListBullet"/>
      </w:pPr>
      <w:r w:rsidRPr="00FA6C45">
        <w:t>budgetary frameworks</w:t>
      </w:r>
    </w:p>
    <w:p w:rsidR="00000000" w:rsidRPr="00FA6C45" w:rsidP="00FA6C45">
      <w:pPr>
        <w:pStyle w:val="AllowPageBreak"/>
      </w:pPr>
    </w:p>
    <w:p w:rsidR="00000000" w:rsidRPr="00FA6C45" w:rsidP="00FA6C45">
      <w:pPr>
        <w:pStyle w:val="Heading1"/>
      </w:pPr>
      <w:bookmarkStart w:id="4" w:name="O_885777"/>
      <w:bookmarkEnd w:id="4"/>
      <w:r w:rsidRPr="00FA6C45">
        <w:t>Assessment Conditions</w:t>
      </w:r>
    </w:p>
    <w:p w:rsidR="00000000" w:rsidRPr="00FA6C45" w:rsidP="0012110F">
      <w:pPr>
        <w:pStyle w:val="BodyText"/>
      </w:pPr>
      <w:r w:rsidRPr="00FA6C45">
        <w:t xml:space="preserve">Assessors must satisfy current standards for RTOs. Assessors must also have a nationally </w:t>
      </w:r>
      <w:r w:rsidRPr="00FA6C45">
        <w:t>accredited Diploma of Permaculture. Completion of a Permaculture Design Course (PDC) or non-accredited Permaculture Diploma is not sufficient at this level.</w:t>
      </w:r>
    </w:p>
    <w:p w:rsidR="00000000" w:rsidRPr="00FA6C45" w:rsidP="00FA6C45">
      <w:pPr>
        <w:pStyle w:val="Heading1"/>
      </w:pPr>
      <w:bookmarkStart w:id="5" w:name="O_885780"/>
      <w:bookmarkEnd w:id="5"/>
      <w:r w:rsidRPr="00FA6C45">
        <w:t>Links</w:t>
      </w:r>
    </w:p>
    <w:p w:rsidR="00000000" w:rsidRPr="00FA6C45" w:rsidP="0012110F">
      <w:pPr>
        <w:pStyle w:val="BodyText"/>
      </w:pPr>
      <w:r w:rsidRPr="00FA6C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1E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6C45" w:rsidP="00FA6C45"/>
    <w:sectPr w:rsidSect="00FA6C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45" w:rsidRPr="0012110F" w:rsidP="00121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0F" w:rsidP="00FA6C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110F" w:rsidP="00FA6C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110F" w:rsidP="00FA6C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C45" w:rsidRPr="0012110F" w:rsidP="00121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0F" w:rsidRPr="002D2AF8" w:rsidP="00FA6C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AHCPER503 Develop a strategic plan for a permaculture project or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12110F" w:rsidP="00FA6C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60C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6C3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803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C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C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C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C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C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C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C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C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C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C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C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C45"/>
  </w:style>
  <w:style w:type="character" w:customStyle="1" w:styleId="Heading1Char">
    <w:name w:val="Heading 1 Char"/>
    <w:basedOn w:val="DefaultParagraphFont"/>
    <w:link w:val="Heading1"/>
    <w:rsid w:val="00FA6C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C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C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C4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6C4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6C45"/>
    <w:rPr>
      <w:i/>
    </w:rPr>
  </w:style>
  <w:style w:type="paragraph" w:customStyle="1" w:styleId="SuperHeading">
    <w:name w:val="SuperHeading"/>
    <w:basedOn w:val="Normal"/>
    <w:rsid w:val="00FA6C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6C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6C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6C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6C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C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C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C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C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C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C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C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C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C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C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C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C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C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C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C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6C45"/>
    <w:rPr>
      <w:b/>
      <w:spacing w:val="0"/>
    </w:rPr>
  </w:style>
  <w:style w:type="paragraph" w:customStyle="1" w:styleId="SuperTitle">
    <w:name w:val="SuperTitle"/>
    <w:basedOn w:val="Title"/>
    <w:rsid w:val="00FA6C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C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C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C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C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C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C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C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C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C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C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C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6C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C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C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C45"/>
  </w:style>
  <w:style w:type="paragraph" w:styleId="TableofFigures">
    <w:name w:val="table of figures"/>
    <w:basedOn w:val="Normal"/>
    <w:next w:val="Normal"/>
    <w:semiHidden/>
    <w:rsid w:val="00FA6C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C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6C45"/>
    <w:rPr>
      <w:rFonts w:ascii="Wingdings" w:hAnsi="Wingdings"/>
    </w:rPr>
  </w:style>
  <w:style w:type="character" w:customStyle="1" w:styleId="HotSpot">
    <w:name w:val="HotSpot"/>
    <w:rsid w:val="00FA6C45"/>
    <w:rPr>
      <w:color w:val="0033CC"/>
      <w:u w:val="none"/>
    </w:rPr>
  </w:style>
  <w:style w:type="paragraph" w:customStyle="1" w:styleId="BodyTextRight">
    <w:name w:val="Body Text Right"/>
    <w:basedOn w:val="BodyText"/>
    <w:rsid w:val="00FA6C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C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C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C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C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C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C45"/>
    <w:rPr>
      <w:sz w:val="32"/>
    </w:rPr>
  </w:style>
  <w:style w:type="paragraph" w:customStyle="1" w:styleId="HeadingProcedure">
    <w:name w:val="Heading Procedure"/>
    <w:basedOn w:val="HeadingBase"/>
    <w:next w:val="Normal"/>
    <w:rsid w:val="00FA6C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C45"/>
    <w:pPr>
      <w:spacing w:before="60" w:after="60"/>
    </w:pPr>
  </w:style>
  <w:style w:type="paragraph" w:styleId="ListContinue">
    <w:name w:val="List Continue"/>
    <w:basedOn w:val="List"/>
    <w:rsid w:val="00FA6C45"/>
    <w:pPr>
      <w:ind w:firstLine="0"/>
    </w:pPr>
  </w:style>
  <w:style w:type="paragraph" w:customStyle="1" w:styleId="ListNote">
    <w:name w:val="List Note"/>
    <w:basedOn w:val="List"/>
    <w:rsid w:val="00FA6C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C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C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C45"/>
    <w:rPr>
      <w:rFonts w:ascii="Courier New" w:hAnsi="Courier New"/>
    </w:rPr>
  </w:style>
  <w:style w:type="paragraph" w:customStyle="1" w:styleId="NoteBullet">
    <w:name w:val="Note Bullet"/>
    <w:basedOn w:val="Note"/>
    <w:rsid w:val="00FA6C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C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C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C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C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6C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C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C45"/>
    <w:rPr>
      <w:b/>
      <w:smallCaps/>
    </w:rPr>
  </w:style>
  <w:style w:type="paragraph" w:customStyle="1" w:styleId="TableListNumber">
    <w:name w:val="Table List Number"/>
    <w:basedOn w:val="ListNumber"/>
    <w:rsid w:val="00FA6C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C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C45"/>
    <w:pPr>
      <w:numPr>
        <w:numId w:val="10"/>
      </w:numPr>
    </w:pPr>
  </w:style>
  <w:style w:type="paragraph" w:customStyle="1" w:styleId="ListAlpha2">
    <w:name w:val="List Alpha 2"/>
    <w:basedOn w:val="List2"/>
    <w:rsid w:val="00FA6C45"/>
    <w:pPr>
      <w:numPr>
        <w:numId w:val="9"/>
      </w:numPr>
    </w:pPr>
  </w:style>
  <w:style w:type="paragraph" w:styleId="List2">
    <w:name w:val="List 2"/>
    <w:basedOn w:val="BodyText"/>
    <w:rsid w:val="00FA6C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C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C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C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6C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6C45"/>
    <w:pPr>
      <w:numPr>
        <w:numId w:val="5"/>
      </w:numPr>
    </w:pPr>
  </w:style>
  <w:style w:type="paragraph" w:styleId="ListContinue2">
    <w:name w:val="List Continue 2"/>
    <w:basedOn w:val="List2"/>
    <w:rsid w:val="00FA6C45"/>
    <w:pPr>
      <w:ind w:firstLine="0"/>
    </w:pPr>
  </w:style>
  <w:style w:type="paragraph" w:styleId="ListContinue3">
    <w:name w:val="List Continue 3"/>
    <w:basedOn w:val="List3"/>
    <w:rsid w:val="00FA6C45"/>
    <w:pPr>
      <w:ind w:left="1021" w:firstLine="0"/>
    </w:pPr>
  </w:style>
  <w:style w:type="paragraph" w:styleId="ListContinue4">
    <w:name w:val="List Continue 4"/>
    <w:basedOn w:val="List4"/>
    <w:rsid w:val="00FA6C45"/>
    <w:pPr>
      <w:ind w:firstLine="0"/>
    </w:pPr>
  </w:style>
  <w:style w:type="paragraph" w:styleId="ListContinue5">
    <w:name w:val="List Continue 5"/>
    <w:basedOn w:val="List5"/>
    <w:rsid w:val="00FA6C45"/>
    <w:pPr>
      <w:ind w:firstLine="0"/>
    </w:pPr>
  </w:style>
  <w:style w:type="paragraph" w:styleId="ListNumber3">
    <w:name w:val="List Number 3"/>
    <w:basedOn w:val="List3"/>
    <w:rsid w:val="00FA6C45"/>
    <w:pPr>
      <w:numPr>
        <w:numId w:val="6"/>
      </w:numPr>
    </w:pPr>
  </w:style>
  <w:style w:type="paragraph" w:styleId="ListNumber4">
    <w:name w:val="List Number 4"/>
    <w:basedOn w:val="List4"/>
    <w:rsid w:val="00FA6C45"/>
    <w:pPr>
      <w:numPr>
        <w:numId w:val="7"/>
      </w:numPr>
    </w:pPr>
  </w:style>
  <w:style w:type="paragraph" w:styleId="ListNumber5">
    <w:name w:val="List Number 5"/>
    <w:basedOn w:val="List5"/>
    <w:rsid w:val="00FA6C45"/>
    <w:pPr>
      <w:numPr>
        <w:numId w:val="8"/>
      </w:numPr>
    </w:pPr>
  </w:style>
  <w:style w:type="paragraph" w:styleId="BlockText">
    <w:name w:val="Block Text"/>
    <w:basedOn w:val="Normal"/>
    <w:rsid w:val="00FA6C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C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C45"/>
    <w:rPr>
      <w:sz w:val="16"/>
      <w:vertAlign w:val="superscript"/>
    </w:rPr>
  </w:style>
  <w:style w:type="character" w:customStyle="1" w:styleId="Symbols">
    <w:name w:val="Symbols"/>
    <w:basedOn w:val="DefaultParagraphFont"/>
    <w:rsid w:val="00FA6C45"/>
    <w:rPr>
      <w:rFonts w:ascii="Symbol" w:hAnsi="Symbol"/>
    </w:rPr>
  </w:style>
  <w:style w:type="character" w:customStyle="1" w:styleId="MenuOptions">
    <w:name w:val="Menu Options"/>
    <w:basedOn w:val="DefaultParagraphFont"/>
    <w:rsid w:val="00FA6C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C45"/>
    <w:rPr>
      <w:b/>
    </w:rPr>
  </w:style>
  <w:style w:type="character" w:customStyle="1" w:styleId="Underlined">
    <w:name w:val="Underlined"/>
    <w:basedOn w:val="DefaultParagraphFont"/>
    <w:rsid w:val="00FA6C45"/>
    <w:rPr>
      <w:u w:val="single"/>
    </w:rPr>
  </w:style>
  <w:style w:type="paragraph" w:customStyle="1" w:styleId="TableBodyTextRight">
    <w:name w:val="Table Body Text Right"/>
    <w:basedOn w:val="TableBodyText"/>
    <w:rsid w:val="00FA6C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C45"/>
    <w:rPr>
      <w:sz w:val="18"/>
    </w:rPr>
  </w:style>
  <w:style w:type="paragraph" w:customStyle="1" w:styleId="BodySmallRight">
    <w:name w:val="Body Small Right"/>
    <w:basedOn w:val="BodyTextRight"/>
    <w:rsid w:val="00FA6C45"/>
    <w:rPr>
      <w:sz w:val="18"/>
      <w:szCs w:val="18"/>
    </w:rPr>
  </w:style>
  <w:style w:type="paragraph" w:customStyle="1" w:styleId="MarginEdition">
    <w:name w:val="Margin Edition"/>
    <w:basedOn w:val="MarginNote"/>
    <w:rsid w:val="00FA6C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C45"/>
    <w:rPr>
      <w:sz w:val="2"/>
      <w:szCs w:val="2"/>
    </w:rPr>
  </w:style>
  <w:style w:type="character" w:customStyle="1" w:styleId="Small">
    <w:name w:val="Small"/>
    <w:basedOn w:val="DefaultParagraphFont"/>
    <w:rsid w:val="00FA6C45"/>
    <w:rPr>
      <w:sz w:val="16"/>
    </w:rPr>
  </w:style>
  <w:style w:type="paragraph" w:customStyle="1" w:styleId="WideTable">
    <w:name w:val="Wide Table"/>
    <w:basedOn w:val="Normal"/>
    <w:rsid w:val="00FA6C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C45"/>
  </w:style>
  <w:style w:type="paragraph" w:styleId="Quote">
    <w:name w:val="Quote"/>
    <w:basedOn w:val="Heading1"/>
    <w:link w:val="QuoteChar"/>
    <w:qFormat/>
    <w:rsid w:val="00FA6C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C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C45"/>
    <w:pPr>
      <w:pageBreakBefore/>
    </w:pPr>
  </w:style>
  <w:style w:type="paragraph" w:customStyle="1" w:styleId="Border">
    <w:name w:val="Border"/>
    <w:basedOn w:val="Normal"/>
    <w:qFormat/>
    <w:rsid w:val="00FA6C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C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C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C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C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C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C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C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C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C45"/>
    <w:rPr>
      <w:u w:val="single"/>
    </w:rPr>
  </w:style>
  <w:style w:type="character" w:customStyle="1" w:styleId="BoldandItalics">
    <w:name w:val="Bold and Italics"/>
    <w:qFormat/>
    <w:rsid w:val="00FA6C45"/>
    <w:rPr>
      <w:b/>
      <w:i/>
      <w:u w:val="none"/>
    </w:rPr>
  </w:style>
  <w:style w:type="paragraph" w:styleId="BalloonText">
    <w:name w:val="Balloon Text"/>
    <w:basedOn w:val="Normal"/>
    <w:link w:val="BalloonTextChar"/>
    <w:rsid w:val="00FA6C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C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C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C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C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C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C45"/>
    <w:pPr>
      <w:spacing w:before="0" w:after="0"/>
    </w:pPr>
  </w:style>
  <w:style w:type="paragraph" w:customStyle="1" w:styleId="BodyTextBold">
    <w:name w:val="Body Text Bold"/>
    <w:basedOn w:val="BodyText"/>
    <w:qFormat/>
    <w:rsid w:val="00FA6C45"/>
    <w:rPr>
      <w:b/>
    </w:rPr>
  </w:style>
  <w:style w:type="character" w:styleId="Hyperlink">
    <w:name w:val="Hyperlink"/>
    <w:basedOn w:val="DefaultParagraphFont"/>
    <w:uiPriority w:val="99"/>
    <w:unhideWhenUsed/>
    <w:rsid w:val="00121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3527</Characters>
  <Application>Microsoft Office Word</Application>
  <DocSecurity>0</DocSecurity>
  <Lines>130</Lines>
  <Paragraphs>124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AHCPER503 Develop a strategic plan for a permaculture project or enterprise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2022-07-31T13:49:00Z</dcterms:created>
  <dcterms:modified xsi:type="dcterms:W3CDTF">2022-07-31T13:49:00Z</dcterms:modified>
</cp:coreProperties>
</file>