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6759" w:rsidP="000C67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AHCPER425 Operate within a sustainable community and bioregional development program</w:t>
      </w:r>
      <w:r>
        <w:fldChar w:fldCharType="end"/>
      </w:r>
    </w:p>
    <w:p w:rsidR="000C6759" w:rsidP="000C6759">
      <w:pPr>
        <w:pStyle w:val="Version"/>
        <w:sectPr w:rsidSect="001B37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37C7" w:rsidP="001B37C7">
      <w:pPr>
        <w:pStyle w:val="SuperHeading"/>
      </w:pPr>
      <w:r w:rsidRPr="001B37C7">
        <w:t>Assessment Requirements for AHCPER425 Operate within a sustainable community and bioregional development program</w:t>
      </w:r>
    </w:p>
    <w:p w:rsidR="00000000" w:rsidRPr="001B37C7" w:rsidP="001B37C7">
      <w:pPr>
        <w:pStyle w:val="Heading1"/>
      </w:pPr>
      <w:bookmarkStart w:id="1" w:name="O_1275693"/>
      <w:bookmarkEnd w:id="1"/>
      <w:r w:rsidRPr="001B37C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B37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7C7">
            <w:pPr>
              <w:pStyle w:val="BodyTextBold"/>
              <w:rPr>
                <w:lang w:val="en-NZ"/>
              </w:rPr>
            </w:pPr>
            <w:r w:rsidRPr="001B37C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7C7">
            <w:pPr>
              <w:pStyle w:val="BodyTextBold"/>
              <w:rPr>
                <w:lang w:val="en-NZ"/>
              </w:rPr>
            </w:pPr>
            <w:r w:rsidRPr="001B37C7">
              <w:t>Comments</w:t>
            </w:r>
          </w:p>
        </w:tc>
      </w:tr>
      <w:tr w:rsidTr="001B37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7C7">
            <w:pPr>
              <w:pStyle w:val="BodyText"/>
              <w:rPr>
                <w:lang w:val="en-NZ"/>
              </w:rPr>
            </w:pPr>
            <w:r w:rsidRPr="001B37C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7C7" w:rsidP="001B37C7">
            <w:pPr>
              <w:pStyle w:val="BodyText"/>
            </w:pPr>
            <w:r w:rsidRPr="001B37C7">
              <w:t>This version released with AHC Agriculture, Horticulture and Conservation and Land Management Training Package Version 9.0.</w:t>
            </w:r>
          </w:p>
        </w:tc>
      </w:tr>
    </w:tbl>
    <w:p w:rsidR="00000000" w:rsidRPr="001B37C7" w:rsidP="001B37C7">
      <w:pPr>
        <w:pStyle w:val="BodyText"/>
      </w:pPr>
    </w:p>
    <w:p w:rsidR="00000000" w:rsidRPr="001B37C7" w:rsidP="001B37C7">
      <w:pPr>
        <w:pStyle w:val="AllowPageBreak"/>
      </w:pPr>
    </w:p>
    <w:p w:rsidR="00000000" w:rsidRPr="001B37C7" w:rsidP="001B37C7">
      <w:pPr>
        <w:pStyle w:val="Heading1"/>
      </w:pPr>
      <w:bookmarkStart w:id="2" w:name="O_1275694"/>
      <w:bookmarkEnd w:id="2"/>
      <w:r w:rsidRPr="001B37C7">
        <w:t>Performance Evidence</w:t>
      </w:r>
    </w:p>
    <w:p w:rsidR="00000000" w:rsidRPr="001B37C7" w:rsidP="000C6759">
      <w:pPr>
        <w:pStyle w:val="BodyText"/>
      </w:pPr>
      <w:r w:rsidRPr="001B37C7">
        <w:t>An individual demonstrating competency must satisfy all of the elements and performance cr</w:t>
      </w:r>
      <w:r w:rsidRPr="001B37C7">
        <w:t>iteria in this unit.</w:t>
      </w:r>
    </w:p>
    <w:p w:rsidR="00000000" w:rsidRPr="001B37C7" w:rsidP="000C6759">
      <w:pPr>
        <w:pStyle w:val="BodyText"/>
      </w:pPr>
      <w:r w:rsidRPr="001B37C7">
        <w:t>There must be evidence that the individual has, on at least one occasion, operated within a sustainable community and bioregional development program and has:</w:t>
      </w:r>
    </w:p>
    <w:p w:rsidR="00000000" w:rsidRPr="001B37C7" w:rsidP="001B37C7">
      <w:pPr>
        <w:pStyle w:val="ListBullet"/>
      </w:pPr>
      <w:r w:rsidRPr="001B37C7">
        <w:t>investigated and clarified issues and associations of a community and a bio</w:t>
      </w:r>
      <w:r w:rsidRPr="001B37C7">
        <w:t xml:space="preserve">region </w:t>
      </w:r>
    </w:p>
    <w:p w:rsidR="00000000" w:rsidRPr="001B37C7" w:rsidP="001B37C7">
      <w:pPr>
        <w:pStyle w:val="ListBullet"/>
      </w:pPr>
      <w:r w:rsidRPr="001B37C7">
        <w:t>worked within an existing sustainable community or bioregional development program, including:</w:t>
      </w:r>
    </w:p>
    <w:p w:rsidR="00000000" w:rsidRPr="001B37C7" w:rsidP="001B37C7">
      <w:pPr>
        <w:pStyle w:val="ListBullet2"/>
      </w:pPr>
      <w:r w:rsidRPr="001B37C7">
        <w:t>identified key issues and objectives</w:t>
      </w:r>
    </w:p>
    <w:p w:rsidR="00000000" w:rsidRPr="001B37C7" w:rsidP="001B37C7">
      <w:pPr>
        <w:pStyle w:val="ListBullet2"/>
      </w:pPr>
      <w:r w:rsidRPr="001B37C7">
        <w:t>identified key policies, procedures and strategies</w:t>
      </w:r>
    </w:p>
    <w:p w:rsidR="00000000" w:rsidRPr="001B37C7" w:rsidP="001B37C7">
      <w:pPr>
        <w:pStyle w:val="ListBullet2"/>
      </w:pPr>
      <w:r w:rsidRPr="001B37C7">
        <w:t>worked collaboratively to support or effect change</w:t>
      </w:r>
    </w:p>
    <w:p w:rsidR="00000000" w:rsidRPr="001B37C7" w:rsidP="001B37C7">
      <w:pPr>
        <w:pStyle w:val="ListBullet2"/>
      </w:pPr>
      <w:r w:rsidRPr="001B37C7">
        <w:t>implemented communication strategy with stakeholders</w:t>
      </w:r>
    </w:p>
    <w:p w:rsidR="00000000" w:rsidRPr="001B37C7" w:rsidP="001B37C7">
      <w:pPr>
        <w:pStyle w:val="ListBullet"/>
      </w:pPr>
      <w:r w:rsidRPr="001B37C7">
        <w:t>participated in ongoing development of a sustainable community or bioregional development program.</w:t>
      </w:r>
    </w:p>
    <w:p w:rsidR="00000000" w:rsidRPr="001B37C7" w:rsidP="001B37C7">
      <w:pPr>
        <w:pStyle w:val="AllowPageBreak"/>
      </w:pPr>
    </w:p>
    <w:p w:rsidR="00000000" w:rsidRPr="001B37C7" w:rsidP="001B37C7">
      <w:pPr>
        <w:pStyle w:val="Heading1"/>
      </w:pPr>
      <w:bookmarkStart w:id="3" w:name="O_1275695"/>
      <w:bookmarkEnd w:id="3"/>
      <w:r w:rsidRPr="001B37C7">
        <w:t>Knowledge Evidence</w:t>
      </w:r>
    </w:p>
    <w:p w:rsidR="00000000" w:rsidRPr="001B37C7" w:rsidP="000C6759">
      <w:pPr>
        <w:pStyle w:val="BodyText"/>
      </w:pPr>
      <w:r w:rsidRPr="001B37C7">
        <w:t xml:space="preserve">An individual must be able to demonstrate the knowledge required </w:t>
      </w:r>
      <w:r w:rsidRPr="001B37C7">
        <w:t>to perform the tasks outlined in the elements and performance criteria of this unit. This includes knowledge of:</w:t>
      </w:r>
    </w:p>
    <w:p w:rsidR="00000000" w:rsidRPr="001B37C7" w:rsidP="001B37C7">
      <w:pPr>
        <w:pStyle w:val="ListBullet"/>
      </w:pPr>
      <w:r w:rsidRPr="001B37C7">
        <w:t>principles and practices of sustainable community and bioregional development</w:t>
      </w:r>
    </w:p>
    <w:p w:rsidR="00000000" w:rsidRPr="001B37C7" w:rsidP="001B37C7">
      <w:pPr>
        <w:pStyle w:val="ListBullet"/>
      </w:pPr>
      <w:r w:rsidRPr="001B37C7">
        <w:t>sustainable community and bioregional development programs, incl</w:t>
      </w:r>
      <w:r w:rsidRPr="001B37C7">
        <w:t>uding:</w:t>
      </w:r>
    </w:p>
    <w:p w:rsidR="00000000" w:rsidRPr="001B37C7" w:rsidP="001B37C7">
      <w:pPr>
        <w:pStyle w:val="ListBullet2"/>
      </w:pPr>
      <w:r w:rsidRPr="001B37C7">
        <w:t>transition towns group activities or programs</w:t>
      </w:r>
    </w:p>
    <w:p w:rsidR="00000000" w:rsidRPr="001B37C7" w:rsidP="001B37C7">
      <w:pPr>
        <w:pStyle w:val="ListBullet2"/>
      </w:pPr>
      <w:r w:rsidRPr="001B37C7">
        <w:t>climate change programs</w:t>
      </w:r>
    </w:p>
    <w:p w:rsidR="00000000" w:rsidRPr="001B37C7" w:rsidP="001B37C7">
      <w:pPr>
        <w:pStyle w:val="ListBullet2"/>
      </w:pPr>
      <w:r w:rsidRPr="001B37C7">
        <w:t>peak oil or peak resource programs</w:t>
      </w:r>
    </w:p>
    <w:p w:rsidR="00000000" w:rsidRPr="001B37C7" w:rsidP="001B37C7">
      <w:pPr>
        <w:pStyle w:val="ListBullet2"/>
      </w:pPr>
      <w:r w:rsidRPr="001B37C7">
        <w:t>alternative economic systems, such as local exchange trading systems</w:t>
      </w:r>
    </w:p>
    <w:p w:rsidR="00000000" w:rsidRPr="001B37C7" w:rsidP="001B37C7">
      <w:pPr>
        <w:pStyle w:val="ListBullet2"/>
      </w:pPr>
      <w:r w:rsidRPr="001B37C7">
        <w:t>environmental, water catchment and natural resource conservation projects</w:t>
      </w:r>
    </w:p>
    <w:p w:rsidR="00000000" w:rsidRPr="001B37C7" w:rsidP="001B37C7">
      <w:pPr>
        <w:pStyle w:val="ListBullet2"/>
      </w:pPr>
      <w:r w:rsidRPr="001B37C7">
        <w:t>social and cultural programs</w:t>
      </w:r>
    </w:p>
    <w:p w:rsidR="00000000" w:rsidRPr="001B37C7" w:rsidP="001B37C7">
      <w:pPr>
        <w:pStyle w:val="ListBullet2"/>
      </w:pPr>
      <w:r w:rsidRPr="001B37C7">
        <w:t>housing and community development programs</w:t>
      </w:r>
    </w:p>
    <w:p w:rsidR="00000000" w:rsidRPr="001B37C7" w:rsidP="001B37C7">
      <w:pPr>
        <w:pStyle w:val="ListBullet2"/>
      </w:pPr>
      <w:r w:rsidRPr="001B37C7">
        <w:t>community supported agriculture, organic and sustainable primary production and consumer networks and programs</w:t>
      </w:r>
    </w:p>
    <w:p w:rsidR="00000000" w:rsidRPr="001B37C7" w:rsidP="001B37C7">
      <w:pPr>
        <w:pStyle w:val="ListBullet2"/>
      </w:pPr>
      <w:r w:rsidRPr="001B37C7">
        <w:t>energy descent action planning</w:t>
      </w:r>
    </w:p>
    <w:p w:rsidR="00000000" w:rsidRPr="001B37C7" w:rsidP="001B37C7">
      <w:pPr>
        <w:pStyle w:val="ListBullet2"/>
      </w:pPr>
      <w:r w:rsidRPr="001B37C7">
        <w:t>local food and water security projects</w:t>
      </w:r>
    </w:p>
    <w:p w:rsidR="00000000" w:rsidRPr="001B37C7" w:rsidP="001B37C7">
      <w:pPr>
        <w:pStyle w:val="ListBullet2"/>
      </w:pPr>
      <w:r w:rsidRPr="001B37C7">
        <w:t>ren</w:t>
      </w:r>
      <w:r w:rsidRPr="001B37C7">
        <w:t>ewable energy and appropriate technology projects</w:t>
      </w:r>
    </w:p>
    <w:p w:rsidR="00000000" w:rsidRPr="001B37C7" w:rsidP="001B37C7">
      <w:pPr>
        <w:pStyle w:val="ListBullet2"/>
      </w:pPr>
      <w:r w:rsidRPr="001B37C7">
        <w:t>greenhouse emission reduction and sequestration projects</w:t>
      </w:r>
    </w:p>
    <w:p w:rsidR="00000000" w:rsidRPr="001B37C7" w:rsidP="001B37C7">
      <w:pPr>
        <w:pStyle w:val="ListBullet"/>
      </w:pPr>
      <w:r w:rsidRPr="001B37C7">
        <w:t>community profile development</w:t>
      </w:r>
    </w:p>
    <w:p w:rsidR="00000000" w:rsidRPr="001B37C7" w:rsidP="001B37C7">
      <w:pPr>
        <w:pStyle w:val="ListBullet"/>
      </w:pPr>
      <w:r w:rsidRPr="001B37C7">
        <w:t>community consultation and facilitation methodologies, including:</w:t>
      </w:r>
    </w:p>
    <w:p w:rsidR="00000000" w:rsidRPr="001B37C7" w:rsidP="001B37C7">
      <w:pPr>
        <w:pStyle w:val="ListBullet2"/>
      </w:pPr>
      <w:r w:rsidRPr="001B37C7">
        <w:t>team and community building activities</w:t>
      </w:r>
    </w:p>
    <w:p w:rsidR="00000000" w:rsidRPr="001B37C7" w:rsidP="001B37C7">
      <w:pPr>
        <w:pStyle w:val="ListBullet2"/>
      </w:pPr>
      <w:r w:rsidRPr="001B37C7">
        <w:t>community forums and discussion</w:t>
      </w:r>
    </w:p>
    <w:p w:rsidR="00000000" w:rsidRPr="001B37C7" w:rsidP="001B37C7">
      <w:pPr>
        <w:pStyle w:val="ListBullet2"/>
      </w:pPr>
      <w:r w:rsidRPr="001B37C7">
        <w:t>open space events</w:t>
      </w:r>
    </w:p>
    <w:p w:rsidR="00000000" w:rsidRPr="001B37C7" w:rsidP="001B37C7">
      <w:pPr>
        <w:pStyle w:val="ListBullet2"/>
      </w:pPr>
      <w:r w:rsidRPr="001B37C7">
        <w:t>cultural mapping processes</w:t>
      </w:r>
    </w:p>
    <w:p w:rsidR="00000000" w:rsidRPr="001B37C7" w:rsidP="001B37C7">
      <w:pPr>
        <w:pStyle w:val="ListBullet2"/>
      </w:pPr>
      <w:r w:rsidRPr="001B37C7">
        <w:t>creative problem-solving processes</w:t>
      </w:r>
    </w:p>
    <w:p w:rsidR="00000000" w:rsidRPr="001B37C7" w:rsidP="001B37C7">
      <w:pPr>
        <w:pStyle w:val="ListBullet2"/>
      </w:pPr>
      <w:r w:rsidRPr="001B37C7">
        <w:t>visualisation and experiential processes</w:t>
      </w:r>
    </w:p>
    <w:p w:rsidR="00000000" w:rsidRPr="001B37C7" w:rsidP="001B37C7">
      <w:pPr>
        <w:pStyle w:val="ListBullet2"/>
      </w:pPr>
      <w:r w:rsidRPr="001B37C7">
        <w:t>information gathering processes</w:t>
      </w:r>
    </w:p>
    <w:p w:rsidR="00000000" w:rsidRPr="001B37C7" w:rsidP="001B37C7">
      <w:pPr>
        <w:pStyle w:val="ListBullet2"/>
      </w:pPr>
      <w:r w:rsidRPr="001B37C7">
        <w:t>group dynamics and conflict resolution strategies.</w:t>
      </w:r>
    </w:p>
    <w:p w:rsidR="00000000" w:rsidRPr="001B37C7" w:rsidP="001B37C7">
      <w:pPr>
        <w:pStyle w:val="AllowPageBreak"/>
      </w:pPr>
    </w:p>
    <w:p w:rsidR="00000000" w:rsidRPr="001B37C7" w:rsidP="001B37C7">
      <w:pPr>
        <w:pStyle w:val="Heading1"/>
      </w:pPr>
      <w:bookmarkStart w:id="4" w:name="O_1275696"/>
      <w:bookmarkEnd w:id="4"/>
      <w:r w:rsidRPr="001B37C7">
        <w:t>A</w:t>
      </w:r>
      <w:r w:rsidRPr="001B37C7">
        <w:t>ssessment Conditions</w:t>
      </w:r>
    </w:p>
    <w:p w:rsidR="00000000" w:rsidRPr="001B37C7" w:rsidP="000C6759">
      <w:pPr>
        <w:pStyle w:val="BodyText"/>
      </w:pPr>
      <w:r w:rsidRPr="001B37C7">
        <w:t xml:space="preserve">Assessment of the skills in this unit of competency must take place under the following conditions: </w:t>
      </w:r>
    </w:p>
    <w:p w:rsidR="00000000" w:rsidRPr="001B37C7" w:rsidP="001B37C7">
      <w:pPr>
        <w:pStyle w:val="ListBullet"/>
      </w:pPr>
      <w:r w:rsidRPr="001B37C7">
        <w:t>physical conditions:</w:t>
      </w:r>
    </w:p>
    <w:p w:rsidR="00000000" w:rsidRPr="001B37C7" w:rsidP="001B37C7">
      <w:pPr>
        <w:pStyle w:val="ListBullet2"/>
      </w:pPr>
      <w:r w:rsidRPr="001B37C7">
        <w:t xml:space="preserve">skills must be demonstrated in an active sustainable community and bioregional development program </w:t>
      </w:r>
      <w:r w:rsidRPr="001B37C7">
        <w:t>or an environment that accurately represents workplace conditions</w:t>
      </w:r>
    </w:p>
    <w:p w:rsidR="00000000" w:rsidRPr="001B37C7" w:rsidP="001B37C7">
      <w:pPr>
        <w:pStyle w:val="ListBullet"/>
      </w:pPr>
      <w:r w:rsidRPr="001B37C7">
        <w:t>specifications:</w:t>
      </w:r>
    </w:p>
    <w:p w:rsidR="00000000" w:rsidRPr="001B37C7" w:rsidP="001B37C7">
      <w:pPr>
        <w:pStyle w:val="ListBullet2"/>
      </w:pPr>
      <w:r w:rsidRPr="001B37C7">
        <w:t>workplace policies, procedures, processes</w:t>
      </w:r>
    </w:p>
    <w:p w:rsidR="00000000" w:rsidRPr="001B37C7" w:rsidP="001B37C7">
      <w:pPr>
        <w:pStyle w:val="ListBullet2"/>
      </w:pPr>
      <w:r w:rsidRPr="001B37C7">
        <w:t>sustainable community and bioregional development program and specifications</w:t>
      </w:r>
    </w:p>
    <w:p w:rsidR="00000000" w:rsidRPr="001B37C7" w:rsidP="001B37C7">
      <w:pPr>
        <w:pStyle w:val="ListBullet"/>
      </w:pPr>
      <w:r w:rsidRPr="001B37C7">
        <w:t>relationships:</w:t>
      </w:r>
    </w:p>
    <w:p w:rsidR="00000000" w:rsidRPr="001B37C7" w:rsidP="001B37C7">
      <w:pPr>
        <w:pStyle w:val="ListBullet2"/>
      </w:pPr>
      <w:r w:rsidRPr="001B37C7">
        <w:t>diverse community groups</w:t>
      </w:r>
    </w:p>
    <w:p w:rsidR="00000000" w:rsidRPr="001B37C7" w:rsidP="001B37C7">
      <w:pPr>
        <w:pStyle w:val="ListBullet2"/>
      </w:pPr>
      <w:r w:rsidRPr="001B37C7">
        <w:t>key stakeho</w:t>
      </w:r>
      <w:r w:rsidRPr="001B37C7">
        <w:t>lders.</w:t>
      </w:r>
    </w:p>
    <w:p w:rsidR="00000000" w:rsidRPr="001B37C7" w:rsidP="000C6759">
      <w:pPr>
        <w:pStyle w:val="BodyText"/>
      </w:pPr>
      <w:r w:rsidRPr="001B37C7">
        <w:t>Assessors of this unit must satisfy the requirements for assessors in applicable vocational education and training legislation, frameworks and/or standards.</w:t>
      </w:r>
    </w:p>
    <w:p w:rsidR="00000000" w:rsidRPr="001B37C7" w:rsidP="001B37C7">
      <w:pPr>
        <w:pStyle w:val="Heading1"/>
      </w:pPr>
      <w:bookmarkStart w:id="5" w:name="O_1275699"/>
      <w:bookmarkEnd w:id="5"/>
      <w:r w:rsidRPr="001B37C7">
        <w:t>Links</w:t>
      </w:r>
    </w:p>
    <w:p w:rsidR="00000000" w:rsidRPr="001B37C7" w:rsidP="000C6759">
      <w:pPr>
        <w:pStyle w:val="BodyText"/>
      </w:pPr>
      <w:r w:rsidRPr="001B37C7">
        <w:t>Companion Volumes, including Implementation Guides, are available a</w:t>
      </w:r>
      <w:r w:rsidRPr="001B37C7">
        <w:t xml:space="preserve">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568F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B37C7" w:rsidP="001B37C7"/>
    <w:sectPr w:rsidSect="001B37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7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759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7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759" w:rsidP="001B37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C6759" w:rsidP="001B37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C6759" w:rsidP="001B37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7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7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37C7" w:rsidRPr="000C6759" w:rsidP="000C67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7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759" w:rsidRPr="002D2AF8" w:rsidP="001B37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AHCPER425 Operate within a sustainable community and bioregional development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C6759" w:rsidP="001B37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6CF6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B86F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2432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7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37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37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37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37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37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37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37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37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37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37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37C7"/>
  </w:style>
  <w:style w:type="character" w:customStyle="1" w:styleId="Heading1Char">
    <w:name w:val="Heading 1 Char"/>
    <w:basedOn w:val="DefaultParagraphFont"/>
    <w:link w:val="Heading1"/>
    <w:rsid w:val="001B37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37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37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37C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B37C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B37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37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B37C7"/>
    <w:rPr>
      <w:b/>
    </w:rPr>
  </w:style>
  <w:style w:type="character" w:customStyle="1" w:styleId="Heading2Char">
    <w:name w:val="Heading 2 Char"/>
    <w:basedOn w:val="DefaultParagraphFont"/>
    <w:link w:val="Heading2"/>
    <w:rsid w:val="001B37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37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37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37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37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37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37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37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37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37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37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37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37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37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37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37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37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37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37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37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B37C7"/>
    <w:rPr>
      <w:b/>
      <w:spacing w:val="0"/>
    </w:rPr>
  </w:style>
  <w:style w:type="paragraph" w:customStyle="1" w:styleId="SuperTitle">
    <w:name w:val="SuperTitle"/>
    <w:basedOn w:val="Title"/>
    <w:rsid w:val="001B37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37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37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37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37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37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37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37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37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37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37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37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37C7"/>
    <w:rPr>
      <w:i/>
    </w:rPr>
  </w:style>
  <w:style w:type="paragraph" w:styleId="Caption">
    <w:name w:val="caption"/>
    <w:basedOn w:val="BodyText"/>
    <w:next w:val="Normal"/>
    <w:qFormat/>
    <w:rsid w:val="001B37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37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37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37C7"/>
  </w:style>
  <w:style w:type="paragraph" w:styleId="TableofFigures">
    <w:name w:val="table of figures"/>
    <w:basedOn w:val="Normal"/>
    <w:next w:val="Normal"/>
    <w:semiHidden/>
    <w:rsid w:val="001B37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37C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B37C7"/>
    <w:rPr>
      <w:rFonts w:ascii="Wingdings" w:hAnsi="Wingdings"/>
    </w:rPr>
  </w:style>
  <w:style w:type="paragraph" w:customStyle="1" w:styleId="TableHeading">
    <w:name w:val="Table Heading"/>
    <w:basedOn w:val="HeadingBase"/>
    <w:rsid w:val="001B37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37C7"/>
    <w:rPr>
      <w:color w:val="0033CC"/>
      <w:u w:val="none"/>
    </w:rPr>
  </w:style>
  <w:style w:type="paragraph" w:customStyle="1" w:styleId="BodyTextRight">
    <w:name w:val="Body Text Right"/>
    <w:basedOn w:val="BodyText"/>
    <w:rsid w:val="001B37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37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37C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37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37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37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37C7"/>
    <w:rPr>
      <w:sz w:val="32"/>
    </w:rPr>
  </w:style>
  <w:style w:type="paragraph" w:customStyle="1" w:styleId="HeadingProcedure">
    <w:name w:val="Heading Procedure"/>
    <w:basedOn w:val="HeadingBase"/>
    <w:next w:val="Normal"/>
    <w:rsid w:val="001B37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37C7"/>
    <w:pPr>
      <w:spacing w:before="60" w:after="60"/>
    </w:pPr>
  </w:style>
  <w:style w:type="paragraph" w:styleId="ListContinue">
    <w:name w:val="List Continue"/>
    <w:basedOn w:val="List"/>
    <w:rsid w:val="001B37C7"/>
    <w:pPr>
      <w:ind w:firstLine="0"/>
    </w:pPr>
  </w:style>
  <w:style w:type="paragraph" w:customStyle="1" w:styleId="ListNote">
    <w:name w:val="List Note"/>
    <w:basedOn w:val="List"/>
    <w:rsid w:val="001B37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37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37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37C7"/>
    <w:rPr>
      <w:rFonts w:ascii="Courier New" w:hAnsi="Courier New"/>
    </w:rPr>
  </w:style>
  <w:style w:type="paragraph" w:customStyle="1" w:styleId="NoteBullet">
    <w:name w:val="Note Bullet"/>
    <w:basedOn w:val="Note"/>
    <w:rsid w:val="001B37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37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37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37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37C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37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37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37C7"/>
    <w:rPr>
      <w:b/>
      <w:smallCaps/>
    </w:rPr>
  </w:style>
  <w:style w:type="paragraph" w:customStyle="1" w:styleId="TableListNumber">
    <w:name w:val="Table List Number"/>
    <w:basedOn w:val="ListNumber"/>
    <w:rsid w:val="001B37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37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37C7"/>
    <w:pPr>
      <w:numPr>
        <w:numId w:val="9"/>
      </w:numPr>
    </w:pPr>
  </w:style>
  <w:style w:type="paragraph" w:customStyle="1" w:styleId="ListAlpha2">
    <w:name w:val="List Alpha 2"/>
    <w:basedOn w:val="List2"/>
    <w:rsid w:val="001B37C7"/>
    <w:pPr>
      <w:numPr>
        <w:numId w:val="8"/>
      </w:numPr>
    </w:pPr>
  </w:style>
  <w:style w:type="paragraph" w:styleId="List2">
    <w:name w:val="List 2"/>
    <w:basedOn w:val="BodyText"/>
    <w:rsid w:val="001B37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37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37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37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37C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37C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B37C7"/>
    <w:pPr>
      <w:numPr>
        <w:numId w:val="4"/>
      </w:numPr>
    </w:pPr>
  </w:style>
  <w:style w:type="paragraph" w:styleId="ListContinue2">
    <w:name w:val="List Continue 2"/>
    <w:basedOn w:val="List2"/>
    <w:rsid w:val="001B37C7"/>
    <w:pPr>
      <w:ind w:firstLine="0"/>
    </w:pPr>
  </w:style>
  <w:style w:type="paragraph" w:styleId="ListContinue3">
    <w:name w:val="List Continue 3"/>
    <w:basedOn w:val="List3"/>
    <w:rsid w:val="001B37C7"/>
    <w:pPr>
      <w:ind w:left="1021" w:firstLine="0"/>
    </w:pPr>
  </w:style>
  <w:style w:type="paragraph" w:styleId="ListContinue4">
    <w:name w:val="List Continue 4"/>
    <w:basedOn w:val="List4"/>
    <w:rsid w:val="001B37C7"/>
    <w:pPr>
      <w:ind w:firstLine="0"/>
    </w:pPr>
  </w:style>
  <w:style w:type="paragraph" w:styleId="ListContinue5">
    <w:name w:val="List Continue 5"/>
    <w:basedOn w:val="List5"/>
    <w:rsid w:val="001B37C7"/>
    <w:pPr>
      <w:ind w:firstLine="0"/>
    </w:pPr>
  </w:style>
  <w:style w:type="paragraph" w:styleId="ListNumber3">
    <w:name w:val="List Number 3"/>
    <w:basedOn w:val="List3"/>
    <w:rsid w:val="001B37C7"/>
    <w:pPr>
      <w:numPr>
        <w:numId w:val="5"/>
      </w:numPr>
    </w:pPr>
  </w:style>
  <w:style w:type="paragraph" w:styleId="ListNumber4">
    <w:name w:val="List Number 4"/>
    <w:basedOn w:val="List4"/>
    <w:rsid w:val="001B37C7"/>
    <w:pPr>
      <w:numPr>
        <w:numId w:val="6"/>
      </w:numPr>
    </w:pPr>
  </w:style>
  <w:style w:type="paragraph" w:styleId="ListNumber5">
    <w:name w:val="List Number 5"/>
    <w:basedOn w:val="List5"/>
    <w:rsid w:val="001B37C7"/>
    <w:pPr>
      <w:numPr>
        <w:numId w:val="7"/>
      </w:numPr>
    </w:pPr>
  </w:style>
  <w:style w:type="paragraph" w:styleId="BlockText">
    <w:name w:val="Block Text"/>
    <w:basedOn w:val="Normal"/>
    <w:rsid w:val="001B37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37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37C7"/>
    <w:rPr>
      <w:sz w:val="16"/>
      <w:vertAlign w:val="superscript"/>
    </w:rPr>
  </w:style>
  <w:style w:type="character" w:customStyle="1" w:styleId="Symbols">
    <w:name w:val="Symbols"/>
    <w:basedOn w:val="DefaultParagraphFont"/>
    <w:rsid w:val="001B37C7"/>
    <w:rPr>
      <w:rFonts w:ascii="Symbol" w:hAnsi="Symbol"/>
    </w:rPr>
  </w:style>
  <w:style w:type="character" w:customStyle="1" w:styleId="MenuOptions">
    <w:name w:val="Menu Options"/>
    <w:basedOn w:val="DefaultParagraphFont"/>
    <w:rsid w:val="001B37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37C7"/>
    <w:rPr>
      <w:b/>
    </w:rPr>
  </w:style>
  <w:style w:type="character" w:customStyle="1" w:styleId="Underlined">
    <w:name w:val="Underlined"/>
    <w:basedOn w:val="DefaultParagraphFont"/>
    <w:rsid w:val="001B37C7"/>
    <w:rPr>
      <w:u w:val="single"/>
    </w:rPr>
  </w:style>
  <w:style w:type="paragraph" w:customStyle="1" w:styleId="TableBodyTextRight">
    <w:name w:val="Table Body Text Right"/>
    <w:basedOn w:val="TableBodyText"/>
    <w:rsid w:val="001B37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37C7"/>
    <w:rPr>
      <w:sz w:val="18"/>
    </w:rPr>
  </w:style>
  <w:style w:type="paragraph" w:customStyle="1" w:styleId="BodySmallRight">
    <w:name w:val="Body Small Right"/>
    <w:basedOn w:val="BodyTextRight"/>
    <w:rsid w:val="001B37C7"/>
    <w:rPr>
      <w:sz w:val="18"/>
      <w:szCs w:val="18"/>
    </w:rPr>
  </w:style>
  <w:style w:type="paragraph" w:customStyle="1" w:styleId="MarginEdition">
    <w:name w:val="Margin Edition"/>
    <w:basedOn w:val="MarginNote"/>
    <w:rsid w:val="001B37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37C7"/>
    <w:rPr>
      <w:sz w:val="2"/>
      <w:szCs w:val="2"/>
    </w:rPr>
  </w:style>
  <w:style w:type="character" w:customStyle="1" w:styleId="Small">
    <w:name w:val="Small"/>
    <w:basedOn w:val="DefaultParagraphFont"/>
    <w:rsid w:val="001B37C7"/>
    <w:rPr>
      <w:sz w:val="16"/>
    </w:rPr>
  </w:style>
  <w:style w:type="paragraph" w:customStyle="1" w:styleId="WideTable">
    <w:name w:val="Wide Table"/>
    <w:basedOn w:val="Normal"/>
    <w:rsid w:val="001B37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37C7"/>
  </w:style>
  <w:style w:type="paragraph" w:styleId="Quote">
    <w:name w:val="Quote"/>
    <w:basedOn w:val="Heading1"/>
    <w:link w:val="QuoteChar"/>
    <w:qFormat/>
    <w:rsid w:val="001B37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37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37C7"/>
    <w:pPr>
      <w:pageBreakBefore/>
    </w:pPr>
  </w:style>
  <w:style w:type="paragraph" w:customStyle="1" w:styleId="Border">
    <w:name w:val="Border"/>
    <w:basedOn w:val="Normal"/>
    <w:qFormat/>
    <w:rsid w:val="001B37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37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37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37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37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37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37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37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37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37C7"/>
    <w:rPr>
      <w:u w:val="single"/>
    </w:rPr>
  </w:style>
  <w:style w:type="character" w:customStyle="1" w:styleId="BoldandItalics">
    <w:name w:val="Bold and Italics"/>
    <w:qFormat/>
    <w:rsid w:val="001B37C7"/>
    <w:rPr>
      <w:b/>
      <w:i/>
      <w:u w:val="none"/>
    </w:rPr>
  </w:style>
  <w:style w:type="paragraph" w:styleId="BalloonText">
    <w:name w:val="Balloon Text"/>
    <w:basedOn w:val="Normal"/>
    <w:link w:val="BalloonTextChar"/>
    <w:rsid w:val="001B37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37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37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37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37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37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37C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C67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421</Words>
  <Characters>3082</Characters>
  <Application>Microsoft Office Word</Application>
  <DocSecurity>0</DocSecurity>
  <Lines>83</Lines>
  <Paragraphs>67</Paragraphs>
  <ScaleCrop>false</ScaleCrop>
  <Company>Author-it Software Corporation Ltd.</Company>
  <LinksUpToDate>false</LinksUpToDate>
  <CharactersWithSpaces>3436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AHCPER425 Operate within a sustainable community and bioregional development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2025-02-11T06:08:00Z</dcterms:created>
  <dcterms:modified xsi:type="dcterms:W3CDTF">2025-02-11T06:08:00Z</dcterms:modified>
</cp:coreProperties>
</file>