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76F" w:rsidP="00E017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AHCPER424 Recommend approaches for sustainable community and bioregional development</w:t>
      </w:r>
      <w:r>
        <w:fldChar w:fldCharType="end"/>
      </w:r>
    </w:p>
    <w:p w:rsidR="00E0176F" w:rsidP="00E0176F">
      <w:pPr>
        <w:pStyle w:val="Version"/>
        <w:sectPr w:rsidSect="00840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E16" w:rsidP="00840E16">
      <w:pPr>
        <w:pStyle w:val="SuperHeading"/>
      </w:pPr>
      <w:r w:rsidRPr="00840E16">
        <w:t>AHCPER424 Recommend approaches for sustainable community and bioregional development</w:t>
      </w:r>
    </w:p>
    <w:p w:rsidR="00000000" w:rsidRPr="00840E16" w:rsidP="00840E16">
      <w:pPr>
        <w:pStyle w:val="Heading1"/>
      </w:pPr>
      <w:bookmarkStart w:id="1" w:name="O_1275664"/>
      <w:bookmarkEnd w:id="1"/>
      <w:r w:rsidRPr="00840E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0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Bold"/>
              <w:rPr>
                <w:lang w:val="en-NZ"/>
              </w:rPr>
            </w:pPr>
            <w:r w:rsidRPr="00840E1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Bold"/>
              <w:rPr>
                <w:lang w:val="en-NZ"/>
              </w:rPr>
            </w:pPr>
            <w:r w:rsidRPr="00840E16">
              <w:t>Comments</w:t>
            </w:r>
          </w:p>
        </w:tc>
      </w:tr>
      <w:tr w:rsidTr="00840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"/>
              <w:rPr>
                <w:lang w:val="en-NZ"/>
              </w:rPr>
            </w:pPr>
            <w:r w:rsidRPr="00840E1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16" w:rsidP="00840E16">
            <w:pPr>
              <w:pStyle w:val="BodyText"/>
            </w:pPr>
            <w:r w:rsidRPr="00840E16">
              <w:t>This version released with AHC Agriculture, Horticulture and Conservation and Land Management Training Package Version 9.0.</w:t>
            </w:r>
          </w:p>
        </w:tc>
      </w:tr>
    </w:tbl>
    <w:p w:rsidR="00000000" w:rsidRPr="00840E16" w:rsidP="00840E16">
      <w:pPr>
        <w:pStyle w:val="BodyText"/>
      </w:pPr>
    </w:p>
    <w:p w:rsidR="00000000" w:rsidRPr="00840E16" w:rsidP="00840E16">
      <w:pPr>
        <w:pStyle w:val="AllowPageBreak"/>
      </w:pPr>
    </w:p>
    <w:p w:rsidR="00000000" w:rsidRPr="00840E16" w:rsidP="00840E16">
      <w:pPr>
        <w:pStyle w:val="Heading1"/>
      </w:pPr>
      <w:bookmarkStart w:id="2" w:name="O_1275665"/>
      <w:bookmarkEnd w:id="2"/>
      <w:r w:rsidRPr="00840E16">
        <w:t>Application</w:t>
      </w:r>
    </w:p>
    <w:p w:rsidR="00000000" w:rsidRPr="00840E16" w:rsidP="00E0176F">
      <w:pPr>
        <w:pStyle w:val="BodyText"/>
      </w:pPr>
      <w:r w:rsidRPr="00840E16">
        <w:t>This unit of competency describes the skills and knowledge required to develop processes to consult</w:t>
      </w:r>
      <w:r w:rsidRPr="00840E16">
        <w:t xml:space="preserve"> and communicate with stakeholders in order to recommend approaches for sustainable community and bioregional development. </w:t>
      </w:r>
    </w:p>
    <w:p w:rsidR="00000000" w:rsidRPr="00840E16" w:rsidP="00E0176F">
      <w:pPr>
        <w:pStyle w:val="BodyText"/>
      </w:pPr>
      <w:r w:rsidRPr="00840E16">
        <w:t>The delivery and assessment for this competency standard in an Aboriginal and/or Torres Strait Islander context must comply with Com</w:t>
      </w:r>
      <w:r w:rsidRPr="00840E16">
        <w:t>munity protocols and guidelines and be supported by Elders and Custodians of Country.</w:t>
      </w:r>
    </w:p>
    <w:p w:rsidR="00000000" w:rsidRPr="00840E16" w:rsidP="00E0176F">
      <w:pPr>
        <w:pStyle w:val="BodyText"/>
      </w:pPr>
      <w:r w:rsidRPr="00840E16">
        <w:t xml:space="preserve">The unit applies to individuals who take responsibility for their own work and for the quality of the work of others. They use discretion and judgement in the selection, </w:t>
      </w:r>
      <w:r w:rsidRPr="00840E16">
        <w:t>allocation and use of available resources.</w:t>
      </w:r>
    </w:p>
    <w:p w:rsidR="00000000" w:rsidRPr="00840E16" w:rsidP="00E0176F">
      <w:pPr>
        <w:pStyle w:val="BodyText"/>
      </w:pPr>
      <w:r w:rsidRPr="00840E16">
        <w:t>No licensing, legislative or certification requirements apply to this unit at the time of publication.</w:t>
      </w:r>
    </w:p>
    <w:p w:rsidR="00000000" w:rsidRPr="00840E16" w:rsidP="00840E16">
      <w:pPr>
        <w:pStyle w:val="Heading1"/>
      </w:pPr>
      <w:bookmarkStart w:id="3" w:name="O_1275666"/>
      <w:bookmarkEnd w:id="3"/>
      <w:r w:rsidRPr="00840E16">
        <w:t>Pre-requisite Unit</w:t>
      </w:r>
    </w:p>
    <w:p w:rsidR="00000000" w:rsidRPr="00840E16" w:rsidP="00E0176F">
      <w:pPr>
        <w:pStyle w:val="BodyText"/>
      </w:pPr>
      <w:r w:rsidRPr="00840E16">
        <w:t>Nil</w:t>
      </w:r>
    </w:p>
    <w:p w:rsidR="00000000" w:rsidRPr="00840E16" w:rsidP="00840E16">
      <w:pPr>
        <w:pStyle w:val="Heading1"/>
      </w:pPr>
      <w:bookmarkStart w:id="4" w:name="O_1275668"/>
      <w:bookmarkEnd w:id="4"/>
      <w:r w:rsidRPr="00840E16">
        <w:t>Unit Sector</w:t>
      </w:r>
    </w:p>
    <w:p w:rsidR="00000000" w:rsidRPr="00840E16" w:rsidP="00E0176F">
      <w:pPr>
        <w:pStyle w:val="BodyText"/>
      </w:pPr>
      <w:r w:rsidRPr="00840E16">
        <w:t>Permaculture (PER)</w:t>
      </w:r>
    </w:p>
    <w:p w:rsidR="00000000" w:rsidRPr="00840E16" w:rsidP="00840E16">
      <w:pPr>
        <w:pStyle w:val="Heading1"/>
      </w:pPr>
      <w:bookmarkStart w:id="5" w:name="O_1275669"/>
      <w:bookmarkEnd w:id="5"/>
      <w:r w:rsidRPr="00840E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17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Bold"/>
              <w:rPr>
                <w:lang w:val="en-NZ"/>
              </w:rPr>
            </w:pPr>
            <w:r w:rsidRPr="00840E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Bold"/>
              <w:rPr>
                <w:lang w:val="en-NZ"/>
              </w:rPr>
            </w:pPr>
            <w:r w:rsidRPr="00840E16">
              <w:t>Performance Criteria</w:t>
            </w:r>
          </w:p>
        </w:tc>
      </w:tr>
      <w:tr w:rsidTr="00E017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16" w:rsidP="00840E16">
            <w:pPr>
              <w:pStyle w:val="BodyText"/>
            </w:pPr>
            <w:r w:rsidRPr="00840E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"/>
              <w:rPr>
                <w:lang w:val="en-NZ"/>
              </w:rPr>
            </w:pPr>
            <w:r w:rsidRPr="00840E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17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"/>
              <w:rPr>
                <w:lang w:val="en-NZ"/>
              </w:rPr>
            </w:pPr>
            <w:r w:rsidRPr="00840E16">
              <w:t>1. Identify potential for sustainable commu</w:t>
            </w:r>
            <w:r w:rsidRPr="00840E16">
              <w:t xml:space="preserve">nity </w:t>
            </w:r>
            <w:r w:rsidRPr="00840E16">
              <w:t>and bioregional development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16" w:rsidP="00840E16">
            <w:pPr>
              <w:pStyle w:val="BodyText"/>
            </w:pPr>
            <w:r w:rsidRPr="00840E16">
              <w:t xml:space="preserve">1.1 Investigate objectives for sustainable community and bioregional </w:t>
            </w:r>
            <w:r w:rsidRPr="00840E16">
              <w:t>development with stakeholders</w:t>
            </w:r>
          </w:p>
          <w:p w:rsidR="00000000" w:rsidRPr="00840E16" w:rsidP="00840E16">
            <w:pPr>
              <w:pStyle w:val="BodyText"/>
            </w:pPr>
            <w:r w:rsidRPr="00840E16">
              <w:t>1.2 Identify primary authoritative stakeholders</w:t>
            </w:r>
          </w:p>
          <w:p w:rsidR="00000000" w:rsidP="00840E16">
            <w:pPr>
              <w:pStyle w:val="BodyText"/>
              <w:rPr>
                <w:lang w:val="en-NZ"/>
              </w:rPr>
            </w:pPr>
            <w:r w:rsidRPr="00840E16">
              <w:t>1.3 Source information on community and bioregion</w:t>
            </w:r>
          </w:p>
        </w:tc>
      </w:tr>
      <w:tr w:rsidTr="00E017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"/>
              <w:rPr>
                <w:lang w:val="en-NZ"/>
              </w:rPr>
            </w:pPr>
            <w:r w:rsidRPr="00840E16">
              <w:t>2. Develop processes to consult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16" w:rsidP="00840E16">
            <w:pPr>
              <w:pStyle w:val="BodyText"/>
            </w:pPr>
            <w:r w:rsidRPr="00840E16">
              <w:t>2.1 Identify cultural protocols to ensure productive communications with stakeholders</w:t>
            </w:r>
          </w:p>
          <w:p w:rsidR="00000000" w:rsidRPr="00840E16" w:rsidP="00840E16">
            <w:pPr>
              <w:pStyle w:val="BodyText"/>
            </w:pPr>
            <w:r w:rsidRPr="00840E16">
              <w:t xml:space="preserve">2.2 Identify key community leaders for community </w:t>
            </w:r>
          </w:p>
          <w:p w:rsidR="00000000" w:rsidRPr="00840E16" w:rsidP="00840E16">
            <w:pPr>
              <w:pStyle w:val="BodyText"/>
            </w:pPr>
            <w:r w:rsidRPr="00840E16">
              <w:t>2.3 Develop strategy to maintain communication with community groups</w:t>
            </w:r>
          </w:p>
          <w:p w:rsidR="00000000" w:rsidRPr="00840E16" w:rsidP="00840E16">
            <w:pPr>
              <w:pStyle w:val="BodyText"/>
            </w:pPr>
            <w:r w:rsidRPr="00840E16">
              <w:t>2.4 De</w:t>
            </w:r>
            <w:r w:rsidRPr="00840E16">
              <w:t>velop strategy to ensure equitable involvement of diverse community groups</w:t>
            </w:r>
          </w:p>
          <w:p w:rsidR="00000000" w:rsidP="00840E16">
            <w:pPr>
              <w:pStyle w:val="BodyText"/>
              <w:rPr>
                <w:lang w:val="en-NZ"/>
              </w:rPr>
            </w:pPr>
            <w:r w:rsidRPr="00840E16">
              <w:t>2.5 Develop modes of communication to cater for culturally diverse groups</w:t>
            </w:r>
          </w:p>
        </w:tc>
      </w:tr>
      <w:tr w:rsidTr="00E017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"/>
              <w:rPr>
                <w:lang w:val="en-NZ"/>
              </w:rPr>
            </w:pPr>
            <w:r w:rsidRPr="00840E16">
              <w:t>3. Communicate the potential of and support for sustainable community and bioregional development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16" w:rsidP="00840E16">
            <w:pPr>
              <w:pStyle w:val="BodyText"/>
            </w:pPr>
            <w:r w:rsidRPr="00840E16">
              <w:t>3.1 Cons</w:t>
            </w:r>
            <w:r w:rsidRPr="00840E16">
              <w:t xml:space="preserve">ult with community groups and individuals in developing options for sustainable community and bioregional development </w:t>
            </w:r>
          </w:p>
          <w:p w:rsidR="00000000" w:rsidRPr="00840E16" w:rsidP="00840E16">
            <w:pPr>
              <w:pStyle w:val="BodyText"/>
            </w:pPr>
            <w:r w:rsidRPr="00840E16">
              <w:t>3.2 Evaluate options in consultation with diverse community groups according to communications strategies</w:t>
            </w:r>
          </w:p>
          <w:p w:rsidR="00000000" w:rsidRPr="00840E16" w:rsidP="00840E16">
            <w:pPr>
              <w:pStyle w:val="BodyText"/>
            </w:pPr>
            <w:r w:rsidRPr="00840E16">
              <w:t>3.3 Develop preferred option an</w:t>
            </w:r>
            <w:r w:rsidRPr="00840E16">
              <w:t>d communicate its implications to community stakeholders</w:t>
            </w:r>
          </w:p>
          <w:p w:rsidR="00000000" w:rsidRPr="00840E16" w:rsidP="00840E16">
            <w:pPr>
              <w:pStyle w:val="BodyText"/>
            </w:pPr>
            <w:r w:rsidRPr="00840E16">
              <w:t>3.4 Facilitate links between individuals and community groups to maintain strong community relationships</w:t>
            </w:r>
          </w:p>
        </w:tc>
      </w:tr>
    </w:tbl>
    <w:p w:rsidR="00000000" w:rsidRPr="00840E16" w:rsidP="00840E16">
      <w:pPr>
        <w:pStyle w:val="BodyText"/>
      </w:pPr>
    </w:p>
    <w:p w:rsidR="00000000" w:rsidRPr="00840E16" w:rsidP="00840E16">
      <w:pPr>
        <w:pStyle w:val="AllowPageBreak"/>
      </w:pPr>
    </w:p>
    <w:p w:rsidR="00000000" w:rsidRPr="00840E16" w:rsidP="00840E16">
      <w:pPr>
        <w:pStyle w:val="Heading1"/>
      </w:pPr>
      <w:bookmarkStart w:id="6" w:name="O_1275670"/>
      <w:bookmarkEnd w:id="6"/>
      <w:r w:rsidRPr="00840E16">
        <w:t>Foundation Skills</w:t>
      </w:r>
    </w:p>
    <w:p w:rsidR="00000000" w:rsidRPr="00E0176F" w:rsidP="00E0176F">
      <w:pPr>
        <w:pStyle w:val="BodyText"/>
        <w:rPr>
          <w:i/>
        </w:rPr>
      </w:pPr>
      <w:r w:rsidRPr="00E0176F">
        <w:rPr>
          <w:rStyle w:val="Emphasis"/>
        </w:rPr>
        <w:t>This section describes those language, literacy, numera</w:t>
      </w:r>
      <w:r w:rsidRPr="00E0176F">
        <w:rPr>
          <w:rStyle w:val="Emphasis"/>
        </w:rPr>
        <w:t>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0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Bold"/>
              <w:rPr>
                <w:lang w:val="en-NZ"/>
              </w:rPr>
            </w:pPr>
            <w:r w:rsidRPr="00840E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Bold"/>
              <w:rPr>
                <w:lang w:val="en-NZ"/>
              </w:rPr>
            </w:pPr>
            <w:r w:rsidRPr="00840E16">
              <w:t>Description</w:t>
            </w:r>
          </w:p>
        </w:tc>
      </w:tr>
      <w:tr w:rsidTr="00840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"/>
              <w:rPr>
                <w:lang w:val="en-NZ"/>
              </w:rPr>
            </w:pPr>
            <w:r w:rsidRPr="00840E1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16" w:rsidP="00840E16">
            <w:pPr>
              <w:pStyle w:val="ListBullet"/>
            </w:pPr>
            <w:r w:rsidRPr="00840E16">
              <w:t>Determine a</w:t>
            </w:r>
            <w:r w:rsidRPr="00840E16">
              <w:t>nd confirm community requirements during consultation using collaborative and inclusive techniques, including active listening and questioning and reading of verbal and non-verbal signals, to convey and clarify information and to confirm understanding</w:t>
            </w:r>
          </w:p>
          <w:p w:rsidR="00000000" w:rsidRPr="00840E16" w:rsidP="00840E16">
            <w:pPr>
              <w:pStyle w:val="ListBullet"/>
            </w:pPr>
            <w:r w:rsidRPr="00840E16">
              <w:t>Pres</w:t>
            </w:r>
            <w:r w:rsidRPr="00840E16">
              <w:t xml:space="preserve">ent complex information during consultation using clear and </w:t>
            </w:r>
            <w:r w:rsidRPr="00840E16">
              <w:t>convincing language, tone and pace appropriate for the audience and cultural context</w:t>
            </w:r>
          </w:p>
        </w:tc>
      </w:tr>
    </w:tbl>
    <w:p w:rsidR="00000000" w:rsidRPr="00840E16" w:rsidP="00840E16">
      <w:pPr>
        <w:pStyle w:val="BodyText"/>
      </w:pPr>
    </w:p>
    <w:p w:rsidR="00000000" w:rsidRPr="00840E16" w:rsidP="00840E16">
      <w:pPr>
        <w:pStyle w:val="AllowPageBreak"/>
      </w:pPr>
    </w:p>
    <w:p w:rsidR="00000000" w:rsidRPr="00840E16" w:rsidP="00840E16">
      <w:pPr>
        <w:pStyle w:val="Heading1"/>
      </w:pPr>
      <w:bookmarkStart w:id="7" w:name="O_1275672"/>
      <w:bookmarkEnd w:id="7"/>
      <w:r w:rsidRPr="00840E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0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Bold"/>
              <w:rPr>
                <w:lang w:val="en-NZ"/>
              </w:rPr>
            </w:pPr>
            <w:r w:rsidRPr="00840E1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Bold"/>
              <w:rPr>
                <w:lang w:val="en-NZ"/>
              </w:rPr>
            </w:pPr>
            <w:r w:rsidRPr="00840E1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Bold"/>
              <w:rPr>
                <w:lang w:val="en-NZ"/>
              </w:rPr>
            </w:pPr>
            <w:r w:rsidRPr="00840E1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Bold"/>
              <w:rPr>
                <w:lang w:val="en-NZ"/>
              </w:rPr>
            </w:pPr>
            <w:r w:rsidRPr="00840E16">
              <w:t>Equivalence status</w:t>
            </w:r>
          </w:p>
        </w:tc>
      </w:tr>
      <w:tr w:rsidTr="00840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"/>
              <w:rPr>
                <w:lang w:val="en-NZ"/>
              </w:rPr>
            </w:pPr>
            <w:r w:rsidRPr="00840E16">
              <w:t>AHCPER424 Recommend approaches for sustainable community and bioregional development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"/>
              <w:rPr>
                <w:lang w:val="en-NZ"/>
              </w:rPr>
            </w:pPr>
            <w:r w:rsidRPr="00840E16">
              <w:t>AHCPER410 Recommend approaches for sustainable community and bioregional development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16" w:rsidP="00840E16">
            <w:pPr>
              <w:pStyle w:val="BodyText"/>
            </w:pPr>
            <w:r w:rsidRPr="00840E16">
              <w:t>Minor changes to Application and Performance Criteria for</w:t>
            </w:r>
            <w:r w:rsidRPr="00840E16">
              <w:t xml:space="preserve"> clarity</w:t>
            </w:r>
          </w:p>
          <w:p w:rsidR="00000000" w:rsidRPr="00840E16" w:rsidP="00840E16">
            <w:pPr>
              <w:pStyle w:val="BodyText"/>
            </w:pPr>
            <w:r w:rsidRPr="00840E16">
              <w:t>Changes to Performance Evidence, Knowledge Evidence and Assessment Conditions for clarity</w:t>
            </w:r>
          </w:p>
          <w:p w:rsidR="00000000" w:rsidP="00840E16">
            <w:pPr>
              <w:pStyle w:val="BodyText"/>
              <w:rPr>
                <w:lang w:val="en-NZ"/>
              </w:rPr>
            </w:pPr>
            <w:r w:rsidRPr="00840E16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16" w:rsidP="00840E16">
            <w:pPr>
              <w:pStyle w:val="BodyText"/>
            </w:pPr>
            <w:r w:rsidRPr="00840E16">
              <w:t>Equivalent</w:t>
            </w:r>
          </w:p>
        </w:tc>
      </w:tr>
    </w:tbl>
    <w:p w:rsidR="00000000" w:rsidRPr="00840E16" w:rsidP="00840E16">
      <w:pPr>
        <w:pStyle w:val="BodyText"/>
      </w:pPr>
    </w:p>
    <w:p w:rsidR="00000000" w:rsidRPr="00840E16" w:rsidP="00840E16">
      <w:pPr>
        <w:pStyle w:val="AllowPageBreak"/>
      </w:pPr>
    </w:p>
    <w:p w:rsidR="00000000" w:rsidRPr="00840E16" w:rsidP="00840E16">
      <w:pPr>
        <w:pStyle w:val="Heading1"/>
      </w:pPr>
      <w:bookmarkStart w:id="8" w:name="O_1275679"/>
      <w:bookmarkEnd w:id="8"/>
      <w:r w:rsidRPr="00840E16">
        <w:t>Links</w:t>
      </w:r>
    </w:p>
    <w:p w:rsidR="00000000" w:rsidRPr="00840E16" w:rsidP="00E0176F">
      <w:pPr>
        <w:pStyle w:val="BodyText"/>
      </w:pPr>
      <w:r w:rsidRPr="00840E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04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0E16" w:rsidP="00E0176F">
      <w:pPr>
        <w:pStyle w:val="BodyText"/>
        <w:sectPr w:rsidSect="00840E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0E16" w:rsidP="00840E16">
      <w:pPr>
        <w:pStyle w:val="SuperHeading"/>
      </w:pPr>
      <w:r w:rsidRPr="00840E16">
        <w:t>Assessment Requirements for AHCPER424 Recommend approaches for sustainable community and bioregional development</w:t>
      </w:r>
    </w:p>
    <w:p w:rsidR="00000000" w:rsidRPr="00840E16" w:rsidP="00840E16">
      <w:pPr>
        <w:pStyle w:val="Heading1"/>
      </w:pPr>
      <w:bookmarkStart w:id="9" w:name="O_1275674"/>
      <w:bookmarkEnd w:id="9"/>
      <w:r w:rsidRPr="00840E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0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Bold"/>
              <w:rPr>
                <w:lang w:val="en-NZ"/>
              </w:rPr>
            </w:pPr>
            <w:r w:rsidRPr="00840E1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Bold"/>
              <w:rPr>
                <w:lang w:val="en-NZ"/>
              </w:rPr>
            </w:pPr>
            <w:r w:rsidRPr="00840E16">
              <w:t>Comments</w:t>
            </w:r>
          </w:p>
        </w:tc>
      </w:tr>
      <w:tr w:rsidTr="00840E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E16">
            <w:pPr>
              <w:pStyle w:val="BodyText"/>
              <w:rPr>
                <w:lang w:val="en-NZ"/>
              </w:rPr>
            </w:pPr>
            <w:r w:rsidRPr="00840E1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E16" w:rsidP="00840E16">
            <w:pPr>
              <w:pStyle w:val="BodyText"/>
            </w:pPr>
            <w:r w:rsidRPr="00840E16">
              <w:t>This version released with AHC Agriculture, Horticulture and Conservation and Land Management Training Package Version 9.0.</w:t>
            </w:r>
          </w:p>
        </w:tc>
      </w:tr>
    </w:tbl>
    <w:p w:rsidR="00000000" w:rsidRPr="00840E16" w:rsidP="00840E16">
      <w:pPr>
        <w:pStyle w:val="BodyText"/>
      </w:pPr>
    </w:p>
    <w:p w:rsidR="00000000" w:rsidRPr="00840E16" w:rsidP="00840E16">
      <w:pPr>
        <w:pStyle w:val="AllowPageBreak"/>
      </w:pPr>
    </w:p>
    <w:p w:rsidR="00000000" w:rsidRPr="00840E16" w:rsidP="00840E16">
      <w:pPr>
        <w:pStyle w:val="Heading1"/>
      </w:pPr>
      <w:bookmarkStart w:id="10" w:name="O_1275675"/>
      <w:bookmarkEnd w:id="10"/>
      <w:r w:rsidRPr="00840E16">
        <w:t>Performance Evidence</w:t>
      </w:r>
    </w:p>
    <w:p w:rsidR="00000000" w:rsidRPr="00840E16" w:rsidP="00E0176F">
      <w:pPr>
        <w:pStyle w:val="BodyText"/>
      </w:pPr>
      <w:r w:rsidRPr="00840E16">
        <w:t>An individual demonstrating competency mu</w:t>
      </w:r>
      <w:r w:rsidRPr="00840E16">
        <w:t>st satisfy all of the elements and performance criteria in this unit.</w:t>
      </w:r>
    </w:p>
    <w:p w:rsidR="00000000" w:rsidRPr="00840E16" w:rsidP="00E0176F">
      <w:pPr>
        <w:pStyle w:val="BodyText"/>
      </w:pPr>
      <w:r w:rsidRPr="00840E16">
        <w:t>There must be evidence that the individual has recommended approaches for at least one sustainable community and bioregional development project and has:</w:t>
      </w:r>
    </w:p>
    <w:p w:rsidR="00000000" w:rsidRPr="00840E16" w:rsidP="00840E16">
      <w:pPr>
        <w:pStyle w:val="ListBullet"/>
      </w:pPr>
      <w:r w:rsidRPr="00840E16">
        <w:t>identified and developed strate</w:t>
      </w:r>
      <w:r w:rsidRPr="00840E16">
        <w:t>gies, procedures and processes to communicate with stakeholders</w:t>
      </w:r>
    </w:p>
    <w:p w:rsidR="00000000" w:rsidRPr="00840E16" w:rsidP="00840E16">
      <w:pPr>
        <w:pStyle w:val="ListBullet"/>
      </w:pPr>
      <w:r w:rsidRPr="00840E16">
        <w:t>communicated effectively with stakeholders and diverse community groups and cultures</w:t>
      </w:r>
    </w:p>
    <w:p w:rsidR="00000000" w:rsidRPr="00840E16" w:rsidP="00840E16">
      <w:pPr>
        <w:pStyle w:val="ListBullet"/>
      </w:pPr>
      <w:r w:rsidRPr="00840E16">
        <w:t>identified and communicated potential approaches for sustainable community and bioregional development</w:t>
      </w:r>
    </w:p>
    <w:p w:rsidR="00000000" w:rsidRPr="00840E16" w:rsidP="00840E16">
      <w:pPr>
        <w:pStyle w:val="ListBullet"/>
      </w:pPr>
      <w:r w:rsidRPr="00840E16">
        <w:t>evaluated sustainable community and bioregional development options with community groups.</w:t>
      </w:r>
    </w:p>
    <w:p w:rsidR="00000000" w:rsidRPr="00840E16" w:rsidP="00840E16">
      <w:pPr>
        <w:pStyle w:val="AllowPageBreak"/>
      </w:pPr>
    </w:p>
    <w:p w:rsidR="00000000" w:rsidRPr="00840E16" w:rsidP="00840E16">
      <w:pPr>
        <w:pStyle w:val="Heading1"/>
      </w:pPr>
      <w:bookmarkStart w:id="11" w:name="O_1275676"/>
      <w:bookmarkEnd w:id="11"/>
      <w:r w:rsidRPr="00840E16">
        <w:t>Knowledge Evidence</w:t>
      </w:r>
    </w:p>
    <w:p w:rsidR="00000000" w:rsidRPr="00840E16" w:rsidP="00E0176F">
      <w:pPr>
        <w:pStyle w:val="BodyText"/>
      </w:pPr>
      <w:r w:rsidRPr="00840E16">
        <w:t>An individual must be able to demonstrate the knowledge required to perform the tasks outlined in the elements and performance criteria of this unit. This includes knowledge of:</w:t>
      </w:r>
    </w:p>
    <w:p w:rsidR="00000000" w:rsidRPr="00840E16" w:rsidP="00840E16">
      <w:pPr>
        <w:pStyle w:val="ListBullet"/>
      </w:pPr>
      <w:r w:rsidRPr="00840E16">
        <w:t xml:space="preserve">principles governing sustainable community and bioregional development </w:t>
      </w:r>
    </w:p>
    <w:p w:rsidR="00000000" w:rsidRPr="00840E16" w:rsidP="00840E16">
      <w:pPr>
        <w:pStyle w:val="ListBullet"/>
      </w:pPr>
      <w:r w:rsidRPr="00840E16">
        <w:t>optio</w:t>
      </w:r>
      <w:r w:rsidRPr="00840E16">
        <w:t>ns for sustainable community and bioregional development, including:</w:t>
      </w:r>
    </w:p>
    <w:p w:rsidR="00000000" w:rsidRPr="00840E16" w:rsidP="00840E16">
      <w:pPr>
        <w:pStyle w:val="ListBullet2"/>
      </w:pPr>
      <w:r w:rsidRPr="00840E16">
        <w:t>local food security initiatives</w:t>
      </w:r>
    </w:p>
    <w:p w:rsidR="00000000" w:rsidRPr="00840E16" w:rsidP="00840E16">
      <w:pPr>
        <w:pStyle w:val="ListBullet2"/>
      </w:pPr>
      <w:r w:rsidRPr="00840E16">
        <w:t>community gardens and city farms</w:t>
      </w:r>
    </w:p>
    <w:p w:rsidR="00000000" w:rsidRPr="00840E16" w:rsidP="00840E16">
      <w:pPr>
        <w:pStyle w:val="ListBullet2"/>
      </w:pPr>
      <w:r w:rsidRPr="00840E16">
        <w:t>climate action and energy descent initiatives</w:t>
      </w:r>
    </w:p>
    <w:p w:rsidR="00000000" w:rsidRPr="00840E16" w:rsidP="00840E16">
      <w:pPr>
        <w:pStyle w:val="ListBullet2"/>
      </w:pPr>
      <w:r w:rsidRPr="00840E16">
        <w:t>transition towns programs</w:t>
      </w:r>
    </w:p>
    <w:p w:rsidR="00000000" w:rsidRPr="00840E16" w:rsidP="00840E16">
      <w:pPr>
        <w:pStyle w:val="ListBullet2"/>
      </w:pPr>
      <w:r w:rsidRPr="00840E16">
        <w:t>community education and outreach</w:t>
      </w:r>
    </w:p>
    <w:p w:rsidR="00000000" w:rsidRPr="00840E16" w:rsidP="00840E16">
      <w:pPr>
        <w:pStyle w:val="ListBullet2"/>
      </w:pPr>
      <w:r w:rsidRPr="00840E16">
        <w:t>local economy and trade, including complementary currencies</w:t>
      </w:r>
    </w:p>
    <w:p w:rsidR="00000000" w:rsidRPr="00840E16" w:rsidP="00840E16">
      <w:pPr>
        <w:pStyle w:val="ListBullet2"/>
      </w:pPr>
      <w:r w:rsidRPr="00840E16">
        <w:t>sustainable enterprise and business development</w:t>
      </w:r>
    </w:p>
    <w:p w:rsidR="00000000" w:rsidRPr="00840E16" w:rsidP="00840E16">
      <w:pPr>
        <w:pStyle w:val="ListBullet2"/>
      </w:pPr>
      <w:r w:rsidRPr="00840E16">
        <w:t>social wellbeing and welfare services</w:t>
      </w:r>
    </w:p>
    <w:p w:rsidR="00000000" w:rsidRPr="00840E16" w:rsidP="00840E16">
      <w:pPr>
        <w:pStyle w:val="ListBullet2"/>
      </w:pPr>
      <w:r w:rsidRPr="00840E16">
        <w:t>renewable energy production</w:t>
      </w:r>
    </w:p>
    <w:p w:rsidR="00000000" w:rsidRPr="00840E16" w:rsidP="00840E16">
      <w:pPr>
        <w:pStyle w:val="ListBullet2"/>
      </w:pPr>
      <w:r w:rsidRPr="00840E16">
        <w:t>landcare and environment programs</w:t>
      </w:r>
    </w:p>
    <w:p w:rsidR="00000000" w:rsidRPr="00840E16" w:rsidP="00840E16">
      <w:pPr>
        <w:pStyle w:val="ListBullet2"/>
      </w:pPr>
      <w:r w:rsidRPr="00840E16">
        <w:t>sustainable agriculture and land use</w:t>
      </w:r>
    </w:p>
    <w:p w:rsidR="00000000" w:rsidRPr="00840E16" w:rsidP="00840E16">
      <w:pPr>
        <w:pStyle w:val="ListBullet2"/>
      </w:pPr>
      <w:r w:rsidRPr="00840E16">
        <w:t>sustainable</w:t>
      </w:r>
      <w:r w:rsidRPr="00840E16">
        <w:t xml:space="preserve"> forestry and reforestation</w:t>
      </w:r>
    </w:p>
    <w:p w:rsidR="00000000" w:rsidRPr="00840E16" w:rsidP="00840E16">
      <w:pPr>
        <w:pStyle w:val="ListBullet2"/>
      </w:pPr>
      <w:r w:rsidRPr="00840E16">
        <w:t>catchment and water resources management</w:t>
      </w:r>
    </w:p>
    <w:p w:rsidR="00000000" w:rsidRPr="00840E16" w:rsidP="00840E16">
      <w:pPr>
        <w:pStyle w:val="ListBullet2"/>
      </w:pPr>
      <w:r w:rsidRPr="00840E16">
        <w:t>sustainable development and housing</w:t>
      </w:r>
    </w:p>
    <w:p w:rsidR="00000000" w:rsidRPr="00840E16" w:rsidP="00840E16">
      <w:pPr>
        <w:pStyle w:val="ListBullet2"/>
      </w:pPr>
      <w:r w:rsidRPr="00840E16">
        <w:t>waste reduction and recycling</w:t>
      </w:r>
    </w:p>
    <w:p w:rsidR="00000000" w:rsidRPr="00840E16" w:rsidP="00840E16">
      <w:pPr>
        <w:pStyle w:val="ListBullet"/>
      </w:pPr>
      <w:r w:rsidRPr="00840E16">
        <w:t>sources of relevant materials and verbal information</w:t>
      </w:r>
    </w:p>
    <w:p w:rsidR="00000000" w:rsidRPr="00840E16" w:rsidP="00840E16">
      <w:pPr>
        <w:pStyle w:val="ListBullet"/>
      </w:pPr>
      <w:r w:rsidRPr="00840E16">
        <w:t>cultural protocols and perspectives, including:</w:t>
      </w:r>
    </w:p>
    <w:p w:rsidR="00000000" w:rsidRPr="00840E16" w:rsidP="00840E16">
      <w:pPr>
        <w:pStyle w:val="ListBullet2"/>
      </w:pPr>
      <w:r w:rsidRPr="00840E16">
        <w:t>beliefs, religion and taboos</w:t>
      </w:r>
    </w:p>
    <w:p w:rsidR="00000000" w:rsidRPr="00840E16" w:rsidP="00840E16">
      <w:pPr>
        <w:pStyle w:val="ListBullet2"/>
      </w:pPr>
      <w:r w:rsidRPr="00840E16">
        <w:t>world views, including mythological, political, social, biological</w:t>
      </w:r>
    </w:p>
    <w:p w:rsidR="00000000" w:rsidRPr="00840E16" w:rsidP="00840E16">
      <w:pPr>
        <w:pStyle w:val="ListBullet2"/>
      </w:pPr>
      <w:r w:rsidRPr="00840E16">
        <w:t>acceptable modes of communication/language</w:t>
      </w:r>
    </w:p>
    <w:p w:rsidR="00000000" w:rsidRPr="00840E16" w:rsidP="00840E16">
      <w:pPr>
        <w:pStyle w:val="ListBullet2"/>
      </w:pPr>
      <w:r w:rsidRPr="00840E16">
        <w:t>body language</w:t>
      </w:r>
    </w:p>
    <w:p w:rsidR="00000000" w:rsidRPr="00840E16" w:rsidP="00840E16">
      <w:pPr>
        <w:pStyle w:val="ListBullet2"/>
      </w:pPr>
      <w:r w:rsidRPr="00840E16">
        <w:t>concepts of family and community</w:t>
      </w:r>
    </w:p>
    <w:p w:rsidR="00000000" w:rsidRPr="00840E16" w:rsidP="00840E16">
      <w:pPr>
        <w:pStyle w:val="ListBullet2"/>
      </w:pPr>
      <w:r w:rsidRPr="00840E16">
        <w:t>community leadership</w:t>
      </w:r>
    </w:p>
    <w:p w:rsidR="00000000" w:rsidRPr="00840E16" w:rsidP="00840E16">
      <w:pPr>
        <w:pStyle w:val="ListBullet2"/>
      </w:pPr>
      <w:r w:rsidRPr="00840E16">
        <w:t>relationships between community members, ages and</w:t>
      </w:r>
      <w:r w:rsidRPr="00840E16">
        <w:t xml:space="preserve"> sexes</w:t>
      </w:r>
    </w:p>
    <w:p w:rsidR="00000000" w:rsidRPr="00840E16" w:rsidP="00840E16">
      <w:pPr>
        <w:pStyle w:val="ListBullet2"/>
      </w:pPr>
      <w:r w:rsidRPr="00840E16">
        <w:t>acceptable modes of dress</w:t>
      </w:r>
    </w:p>
    <w:p w:rsidR="00000000" w:rsidRPr="00840E16" w:rsidP="00840E16">
      <w:pPr>
        <w:pStyle w:val="ListBullet"/>
      </w:pPr>
      <w:r w:rsidRPr="00840E16">
        <w:t>relevant legislation and guidelines</w:t>
      </w:r>
    </w:p>
    <w:p w:rsidR="00000000" w:rsidRPr="00840E16" w:rsidP="00840E16">
      <w:pPr>
        <w:pStyle w:val="ListBullet"/>
      </w:pPr>
      <w:r w:rsidRPr="00840E16">
        <w:t>principles of equal opportunity and affirmative action</w:t>
      </w:r>
    </w:p>
    <w:p w:rsidR="00000000" w:rsidRPr="00840E16" w:rsidP="00840E16">
      <w:pPr>
        <w:pStyle w:val="ListBullet"/>
      </w:pPr>
      <w:r w:rsidRPr="00840E16">
        <w:t>community governance, financial systems, legal and health systems</w:t>
      </w:r>
    </w:p>
    <w:p w:rsidR="00000000" w:rsidRPr="00840E16" w:rsidP="00840E16">
      <w:pPr>
        <w:pStyle w:val="ListBullet"/>
      </w:pPr>
      <w:r w:rsidRPr="00840E16">
        <w:t>current relationships between culturally diverse groups in the ar</w:t>
      </w:r>
      <w:r w:rsidRPr="00840E16">
        <w:t>ea</w:t>
      </w:r>
    </w:p>
    <w:p w:rsidR="00000000" w:rsidRPr="00840E16" w:rsidP="00840E16">
      <w:pPr>
        <w:pStyle w:val="ListBullet"/>
      </w:pPr>
      <w:r w:rsidRPr="00840E16">
        <w:t>understanding of the role of various sections of the community in historical and relationship terms.</w:t>
      </w:r>
    </w:p>
    <w:p w:rsidR="00000000" w:rsidRPr="00840E16" w:rsidP="00840E16">
      <w:pPr>
        <w:pStyle w:val="AllowPageBreak"/>
      </w:pPr>
    </w:p>
    <w:p w:rsidR="00000000" w:rsidRPr="00840E16" w:rsidP="00840E16">
      <w:pPr>
        <w:pStyle w:val="Heading1"/>
      </w:pPr>
      <w:bookmarkStart w:id="12" w:name="O_1275677"/>
      <w:bookmarkEnd w:id="12"/>
      <w:r w:rsidRPr="00840E16">
        <w:t>Assessment Conditions</w:t>
      </w:r>
    </w:p>
    <w:p w:rsidR="00000000" w:rsidRPr="00840E16" w:rsidP="00E0176F">
      <w:pPr>
        <w:pStyle w:val="BodyText"/>
      </w:pPr>
      <w:r w:rsidRPr="00840E16">
        <w:t xml:space="preserve">Assessment of the skills in this unit of competency must take place under the following conditions: </w:t>
      </w:r>
    </w:p>
    <w:p w:rsidR="00000000" w:rsidRPr="00840E16" w:rsidP="00840E16">
      <w:pPr>
        <w:pStyle w:val="ListBullet"/>
      </w:pPr>
      <w:r w:rsidRPr="00840E16">
        <w:t>physical conditions:</w:t>
      </w:r>
    </w:p>
    <w:p w:rsidR="00000000" w:rsidRPr="00840E16" w:rsidP="00840E16">
      <w:pPr>
        <w:pStyle w:val="ListBullet2"/>
      </w:pPr>
      <w:r w:rsidRPr="00840E16">
        <w:t>skills must be demonstrated in a community environment or an environment that accurately represents workplace conditions</w:t>
      </w:r>
    </w:p>
    <w:p w:rsidR="00000000" w:rsidRPr="00840E16" w:rsidP="00840E16">
      <w:pPr>
        <w:pStyle w:val="ListBullet"/>
      </w:pPr>
      <w:r w:rsidRPr="00840E16">
        <w:t>resources, equipment and materials:</w:t>
      </w:r>
    </w:p>
    <w:p w:rsidR="00000000" w:rsidRPr="00840E16" w:rsidP="00840E16">
      <w:pPr>
        <w:pStyle w:val="ListBullet2"/>
      </w:pPr>
      <w:r w:rsidRPr="00840E16">
        <w:t xml:space="preserve">research tools and information on sustainability and bioregion </w:t>
      </w:r>
    </w:p>
    <w:p w:rsidR="00000000" w:rsidRPr="00840E16" w:rsidP="00840E16">
      <w:pPr>
        <w:pStyle w:val="ListBullet"/>
      </w:pPr>
      <w:r w:rsidRPr="00840E16">
        <w:t>specificat</w:t>
      </w:r>
      <w:r w:rsidRPr="00840E16">
        <w:t>ions:</w:t>
      </w:r>
    </w:p>
    <w:p w:rsidR="00000000" w:rsidRPr="00840E16" w:rsidP="00840E16">
      <w:pPr>
        <w:pStyle w:val="ListBullet2"/>
      </w:pPr>
      <w:r w:rsidRPr="00840E16">
        <w:t>workplace policies, procedures, processes</w:t>
      </w:r>
    </w:p>
    <w:p w:rsidR="00000000" w:rsidRPr="00840E16" w:rsidP="00840E16">
      <w:pPr>
        <w:pStyle w:val="ListBullet2"/>
      </w:pPr>
      <w:r w:rsidRPr="00840E16">
        <w:t>community development projects</w:t>
      </w:r>
    </w:p>
    <w:p w:rsidR="00000000" w:rsidRPr="00840E16" w:rsidP="00840E16">
      <w:pPr>
        <w:pStyle w:val="ListBullet"/>
      </w:pPr>
      <w:r w:rsidRPr="00840E16">
        <w:t>relationships:</w:t>
      </w:r>
    </w:p>
    <w:p w:rsidR="00000000" w:rsidRPr="00840E16" w:rsidP="00840E16">
      <w:pPr>
        <w:pStyle w:val="ListBullet2"/>
      </w:pPr>
      <w:r w:rsidRPr="00840E16">
        <w:t>diverse community groups</w:t>
      </w:r>
    </w:p>
    <w:p w:rsidR="00000000" w:rsidRPr="00840E16" w:rsidP="00840E16">
      <w:pPr>
        <w:pStyle w:val="ListBullet2"/>
      </w:pPr>
      <w:r w:rsidRPr="00840E16">
        <w:t>stakeholders.</w:t>
      </w:r>
    </w:p>
    <w:p w:rsidR="00000000" w:rsidRPr="00840E16" w:rsidP="00E0176F">
      <w:pPr>
        <w:pStyle w:val="BodyText"/>
      </w:pPr>
      <w:r w:rsidRPr="00840E16">
        <w:t>Assessors of this unit must satisfy the requirements for assessors in applicable vocational education and training legislation, frameworks and/or standards.</w:t>
      </w:r>
    </w:p>
    <w:p w:rsidR="00000000" w:rsidRPr="00840E16" w:rsidP="00840E16">
      <w:pPr>
        <w:pStyle w:val="Heading1"/>
      </w:pPr>
      <w:bookmarkStart w:id="13" w:name="O_1275680"/>
      <w:bookmarkEnd w:id="13"/>
      <w:r w:rsidRPr="00840E16">
        <w:t>Links</w:t>
      </w:r>
    </w:p>
    <w:p w:rsidR="00000000" w:rsidRPr="00840E16" w:rsidP="00E0176F">
      <w:pPr>
        <w:pStyle w:val="BodyText"/>
      </w:pPr>
      <w:r w:rsidRPr="00840E16">
        <w:t>Companion Volumes, including Implementation Guides, are available at VETNe</w:t>
      </w:r>
      <w:r w:rsidRPr="00840E16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04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0E16" w:rsidP="00840E16"/>
    <w:sectPr w:rsidSect="00840E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16" w:rsidRPr="00E0176F" w:rsidP="00E017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6F" w:rsidP="00840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76F" w:rsidP="00840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176F" w:rsidP="00840E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16" w:rsidP="00840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176F">
      <w:t>Approved</w:t>
    </w:r>
    <w:r w:rsidR="00E017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17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176F">
      <w:rPr>
        <w:noProof/>
      </w:rPr>
      <w:t>4</w:t>
    </w:r>
    <w:r>
      <w:rPr>
        <w:noProof/>
      </w:rPr>
      <w:fldChar w:fldCharType="end"/>
    </w:r>
  </w:p>
  <w:p w:rsidR="00840E16" w:rsidP="00840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17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176F">
      <w:t>Skills Insight</w:t>
    </w:r>
    <w:r w:rsidR="00E0176F">
      <w:fldChar w:fldCharType="end"/>
    </w:r>
  </w:p>
  <w:p w:rsidR="00840E16" w:rsidP="00840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E16" w:rsidRPr="00E0176F" w:rsidP="00E017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76F" w:rsidRPr="002D2AF8" w:rsidP="00840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AHCPER424 Recommend approaches for sustainable community and bioregional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176F" w:rsidP="00840E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E16" w:rsidRPr="002D2AF8" w:rsidP="00840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176F">
      <w:t>AHCPER424 Recommend approaches for sustainable community and bioregional development</w:t>
    </w:r>
    <w:r w:rsidR="00E017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176F">
      <w:rPr>
        <w:noProof/>
      </w:rPr>
      <w:t>1 March 2025</w:t>
    </w:r>
    <w:r>
      <w:fldChar w:fldCharType="end"/>
    </w:r>
  </w:p>
  <w:p w:rsidR="00840E16" w:rsidP="00840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48A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B25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129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E16"/>
  </w:style>
  <w:style w:type="character" w:customStyle="1" w:styleId="Heading1Char">
    <w:name w:val="Heading 1 Char"/>
    <w:basedOn w:val="DefaultParagraphFont"/>
    <w:link w:val="Heading1"/>
    <w:rsid w:val="00840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E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0E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0E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0E16"/>
    <w:rPr>
      <w:i/>
    </w:rPr>
  </w:style>
  <w:style w:type="paragraph" w:customStyle="1" w:styleId="SuperHeading">
    <w:name w:val="SuperHeading"/>
    <w:basedOn w:val="Normal"/>
    <w:rsid w:val="00840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0E16"/>
    <w:rPr>
      <w:b/>
    </w:rPr>
  </w:style>
  <w:style w:type="character" w:customStyle="1" w:styleId="Heading2Char">
    <w:name w:val="Heading 2 Char"/>
    <w:basedOn w:val="DefaultParagraphFont"/>
    <w:link w:val="Heading2"/>
    <w:rsid w:val="00840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0E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0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0E16"/>
    <w:rPr>
      <w:b/>
      <w:spacing w:val="0"/>
    </w:rPr>
  </w:style>
  <w:style w:type="paragraph" w:customStyle="1" w:styleId="SuperTitle">
    <w:name w:val="SuperTitle"/>
    <w:basedOn w:val="Title"/>
    <w:rsid w:val="00840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0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E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0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E16"/>
  </w:style>
  <w:style w:type="paragraph" w:styleId="TableofFigures">
    <w:name w:val="table of figures"/>
    <w:basedOn w:val="Normal"/>
    <w:next w:val="Normal"/>
    <w:semiHidden/>
    <w:rsid w:val="00840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E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0E16"/>
    <w:rPr>
      <w:rFonts w:ascii="Wingdings" w:hAnsi="Wingdings"/>
    </w:rPr>
  </w:style>
  <w:style w:type="paragraph" w:customStyle="1" w:styleId="TableHeading">
    <w:name w:val="Table Heading"/>
    <w:basedOn w:val="HeadingBase"/>
    <w:rsid w:val="00840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E16"/>
    <w:rPr>
      <w:color w:val="0033CC"/>
      <w:u w:val="none"/>
    </w:rPr>
  </w:style>
  <w:style w:type="paragraph" w:customStyle="1" w:styleId="BodyTextRight">
    <w:name w:val="Body Text Right"/>
    <w:basedOn w:val="BodyText"/>
    <w:rsid w:val="00840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E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E16"/>
    <w:rPr>
      <w:sz w:val="32"/>
    </w:rPr>
  </w:style>
  <w:style w:type="paragraph" w:customStyle="1" w:styleId="HeadingProcedure">
    <w:name w:val="Heading Procedure"/>
    <w:basedOn w:val="HeadingBase"/>
    <w:next w:val="Normal"/>
    <w:rsid w:val="00840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E16"/>
    <w:pPr>
      <w:spacing w:before="60" w:after="60"/>
    </w:pPr>
  </w:style>
  <w:style w:type="paragraph" w:styleId="ListContinue">
    <w:name w:val="List Continue"/>
    <w:basedOn w:val="List"/>
    <w:rsid w:val="00840E16"/>
    <w:pPr>
      <w:ind w:firstLine="0"/>
    </w:pPr>
  </w:style>
  <w:style w:type="paragraph" w:customStyle="1" w:styleId="ListNote">
    <w:name w:val="List Note"/>
    <w:basedOn w:val="List"/>
    <w:rsid w:val="00840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E16"/>
    <w:rPr>
      <w:rFonts w:ascii="Courier New" w:hAnsi="Courier New"/>
    </w:rPr>
  </w:style>
  <w:style w:type="paragraph" w:customStyle="1" w:styleId="NoteBullet">
    <w:name w:val="Note Bullet"/>
    <w:basedOn w:val="Note"/>
    <w:rsid w:val="00840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E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0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E16"/>
    <w:rPr>
      <w:b/>
      <w:smallCaps/>
    </w:rPr>
  </w:style>
  <w:style w:type="paragraph" w:customStyle="1" w:styleId="TableListNumber">
    <w:name w:val="Table List Number"/>
    <w:basedOn w:val="ListNumber"/>
    <w:rsid w:val="00840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E16"/>
    <w:pPr>
      <w:numPr>
        <w:numId w:val="9"/>
      </w:numPr>
    </w:pPr>
  </w:style>
  <w:style w:type="paragraph" w:customStyle="1" w:styleId="ListAlpha2">
    <w:name w:val="List Alpha 2"/>
    <w:basedOn w:val="List2"/>
    <w:rsid w:val="00840E16"/>
    <w:pPr>
      <w:numPr>
        <w:numId w:val="8"/>
      </w:numPr>
    </w:pPr>
  </w:style>
  <w:style w:type="paragraph" w:styleId="List2">
    <w:name w:val="List 2"/>
    <w:basedOn w:val="BodyText"/>
    <w:rsid w:val="00840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E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E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0E16"/>
    <w:pPr>
      <w:numPr>
        <w:numId w:val="4"/>
      </w:numPr>
    </w:pPr>
  </w:style>
  <w:style w:type="paragraph" w:styleId="ListContinue2">
    <w:name w:val="List Continue 2"/>
    <w:basedOn w:val="List2"/>
    <w:rsid w:val="00840E16"/>
    <w:pPr>
      <w:ind w:firstLine="0"/>
    </w:pPr>
  </w:style>
  <w:style w:type="paragraph" w:styleId="ListContinue3">
    <w:name w:val="List Continue 3"/>
    <w:basedOn w:val="List3"/>
    <w:rsid w:val="00840E16"/>
    <w:pPr>
      <w:ind w:left="1021" w:firstLine="0"/>
    </w:pPr>
  </w:style>
  <w:style w:type="paragraph" w:styleId="ListContinue4">
    <w:name w:val="List Continue 4"/>
    <w:basedOn w:val="List4"/>
    <w:rsid w:val="00840E16"/>
    <w:pPr>
      <w:ind w:firstLine="0"/>
    </w:pPr>
  </w:style>
  <w:style w:type="paragraph" w:styleId="ListContinue5">
    <w:name w:val="List Continue 5"/>
    <w:basedOn w:val="List5"/>
    <w:rsid w:val="00840E16"/>
    <w:pPr>
      <w:ind w:firstLine="0"/>
    </w:pPr>
  </w:style>
  <w:style w:type="paragraph" w:styleId="ListNumber3">
    <w:name w:val="List Number 3"/>
    <w:basedOn w:val="List3"/>
    <w:rsid w:val="00840E16"/>
    <w:pPr>
      <w:numPr>
        <w:numId w:val="5"/>
      </w:numPr>
    </w:pPr>
  </w:style>
  <w:style w:type="paragraph" w:styleId="ListNumber4">
    <w:name w:val="List Number 4"/>
    <w:basedOn w:val="List4"/>
    <w:rsid w:val="00840E16"/>
    <w:pPr>
      <w:numPr>
        <w:numId w:val="6"/>
      </w:numPr>
    </w:pPr>
  </w:style>
  <w:style w:type="paragraph" w:styleId="ListNumber5">
    <w:name w:val="List Number 5"/>
    <w:basedOn w:val="List5"/>
    <w:rsid w:val="00840E16"/>
    <w:pPr>
      <w:numPr>
        <w:numId w:val="7"/>
      </w:numPr>
    </w:pPr>
  </w:style>
  <w:style w:type="paragraph" w:styleId="BlockText">
    <w:name w:val="Block Text"/>
    <w:basedOn w:val="Normal"/>
    <w:rsid w:val="00840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E16"/>
    <w:rPr>
      <w:sz w:val="16"/>
      <w:vertAlign w:val="superscript"/>
    </w:rPr>
  </w:style>
  <w:style w:type="character" w:customStyle="1" w:styleId="Symbols">
    <w:name w:val="Symbols"/>
    <w:basedOn w:val="DefaultParagraphFont"/>
    <w:rsid w:val="00840E16"/>
    <w:rPr>
      <w:rFonts w:ascii="Symbol" w:hAnsi="Symbol"/>
    </w:rPr>
  </w:style>
  <w:style w:type="character" w:customStyle="1" w:styleId="MenuOptions">
    <w:name w:val="Menu Options"/>
    <w:basedOn w:val="DefaultParagraphFont"/>
    <w:rsid w:val="00840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E16"/>
    <w:rPr>
      <w:b/>
    </w:rPr>
  </w:style>
  <w:style w:type="character" w:customStyle="1" w:styleId="Underlined">
    <w:name w:val="Underlined"/>
    <w:basedOn w:val="DefaultParagraphFont"/>
    <w:rsid w:val="00840E16"/>
    <w:rPr>
      <w:u w:val="single"/>
    </w:rPr>
  </w:style>
  <w:style w:type="paragraph" w:customStyle="1" w:styleId="TableBodyTextRight">
    <w:name w:val="Table Body Text Right"/>
    <w:basedOn w:val="TableBodyText"/>
    <w:rsid w:val="00840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E16"/>
    <w:rPr>
      <w:sz w:val="18"/>
    </w:rPr>
  </w:style>
  <w:style w:type="paragraph" w:customStyle="1" w:styleId="BodySmallRight">
    <w:name w:val="Body Small Right"/>
    <w:basedOn w:val="BodyTextRight"/>
    <w:rsid w:val="00840E16"/>
    <w:rPr>
      <w:sz w:val="18"/>
      <w:szCs w:val="18"/>
    </w:rPr>
  </w:style>
  <w:style w:type="paragraph" w:customStyle="1" w:styleId="MarginEdition">
    <w:name w:val="Margin Edition"/>
    <w:basedOn w:val="MarginNote"/>
    <w:rsid w:val="00840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E16"/>
    <w:rPr>
      <w:sz w:val="2"/>
      <w:szCs w:val="2"/>
    </w:rPr>
  </w:style>
  <w:style w:type="character" w:customStyle="1" w:styleId="Small">
    <w:name w:val="Small"/>
    <w:basedOn w:val="DefaultParagraphFont"/>
    <w:rsid w:val="00840E16"/>
    <w:rPr>
      <w:sz w:val="16"/>
    </w:rPr>
  </w:style>
  <w:style w:type="paragraph" w:customStyle="1" w:styleId="WideTable">
    <w:name w:val="Wide Table"/>
    <w:basedOn w:val="Normal"/>
    <w:rsid w:val="00840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E16"/>
  </w:style>
  <w:style w:type="paragraph" w:styleId="Quote">
    <w:name w:val="Quote"/>
    <w:basedOn w:val="Heading1"/>
    <w:link w:val="QuoteChar"/>
    <w:qFormat/>
    <w:rsid w:val="00840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E16"/>
    <w:pPr>
      <w:pageBreakBefore/>
    </w:pPr>
  </w:style>
  <w:style w:type="paragraph" w:customStyle="1" w:styleId="Border">
    <w:name w:val="Border"/>
    <w:basedOn w:val="Normal"/>
    <w:qFormat/>
    <w:rsid w:val="00840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E16"/>
    <w:rPr>
      <w:u w:val="single"/>
    </w:rPr>
  </w:style>
  <w:style w:type="character" w:customStyle="1" w:styleId="BoldandItalics">
    <w:name w:val="Bold and Italics"/>
    <w:qFormat/>
    <w:rsid w:val="00840E16"/>
    <w:rPr>
      <w:b/>
      <w:i/>
      <w:u w:val="none"/>
    </w:rPr>
  </w:style>
  <w:style w:type="paragraph" w:styleId="BalloonText">
    <w:name w:val="Balloon Text"/>
    <w:basedOn w:val="Normal"/>
    <w:link w:val="BalloonTextChar"/>
    <w:rsid w:val="00840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E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17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6650</Characters>
  <Application>Microsoft Office Word</Application>
  <DocSecurity>0</DocSecurity>
  <Lines>221</Lines>
  <Paragraphs>137</Paragraphs>
  <ScaleCrop>false</ScaleCrop>
  <Company>Author-it Software Corporation Ltd.</Company>
  <LinksUpToDate>false</LinksUpToDate>
  <CharactersWithSpaces>7453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AHCPER424 Recommend approaches for sustainable community and bioregional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2025-03-01T12:45:00Z</dcterms:created>
  <dcterms:modified xsi:type="dcterms:W3CDTF">2025-03-01T12:45:00Z</dcterms:modified>
</cp:coreProperties>
</file>