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1C15" w:rsidP="00D61C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AHCPER422 Identify and analyse bioregional characteristics and resources</w:t>
      </w:r>
      <w:r>
        <w:fldChar w:fldCharType="end"/>
      </w:r>
    </w:p>
    <w:p w:rsidR="00D61C15" w:rsidP="00D61C15">
      <w:pPr>
        <w:pStyle w:val="Version"/>
        <w:sectPr w:rsidSect="005E48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48F6" w:rsidP="005E48F6">
      <w:pPr>
        <w:pStyle w:val="SuperHeading"/>
      </w:pPr>
      <w:r w:rsidRPr="005E48F6">
        <w:t>Assessment Requirements for AHCPER422 Identify and analyse bioregional characteristics and resources</w:t>
      </w:r>
    </w:p>
    <w:p w:rsidR="00000000" w:rsidRPr="005E48F6" w:rsidP="005E48F6">
      <w:pPr>
        <w:pStyle w:val="Heading1"/>
      </w:pPr>
      <w:bookmarkStart w:id="1" w:name="O_1275636"/>
      <w:bookmarkEnd w:id="1"/>
      <w:r w:rsidRPr="005E48F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E48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8F6">
            <w:pPr>
              <w:pStyle w:val="BodyTextBold"/>
              <w:rPr>
                <w:lang w:val="en-NZ"/>
              </w:rPr>
            </w:pPr>
            <w:r w:rsidRPr="005E48F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8F6">
            <w:pPr>
              <w:pStyle w:val="BodyTextBold"/>
              <w:rPr>
                <w:lang w:val="en-NZ"/>
              </w:rPr>
            </w:pPr>
            <w:r w:rsidRPr="005E48F6">
              <w:t>Comments</w:t>
            </w:r>
          </w:p>
        </w:tc>
      </w:tr>
      <w:tr w:rsidTr="005E48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8F6">
            <w:pPr>
              <w:pStyle w:val="BodyText"/>
              <w:rPr>
                <w:lang w:val="en-NZ"/>
              </w:rPr>
            </w:pPr>
            <w:r w:rsidRPr="005E48F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8F6" w:rsidP="005E48F6">
            <w:pPr>
              <w:pStyle w:val="BodyText"/>
            </w:pPr>
            <w:r w:rsidRPr="005E48F6">
              <w:t>This version released with AHC Agriculture, Horticulture and Conservation and Land Management Training Package Version 9.0.</w:t>
            </w:r>
          </w:p>
        </w:tc>
      </w:tr>
    </w:tbl>
    <w:p w:rsidR="00000000" w:rsidRPr="005E48F6" w:rsidP="005E48F6">
      <w:pPr>
        <w:pStyle w:val="BodyText"/>
      </w:pPr>
    </w:p>
    <w:p w:rsidR="00000000" w:rsidRPr="005E48F6" w:rsidP="005E48F6">
      <w:pPr>
        <w:pStyle w:val="AllowPageBreak"/>
      </w:pPr>
    </w:p>
    <w:p w:rsidR="00000000" w:rsidRPr="005E48F6" w:rsidP="005E48F6">
      <w:pPr>
        <w:pStyle w:val="Heading1"/>
      </w:pPr>
      <w:bookmarkStart w:id="2" w:name="O_1275637"/>
      <w:bookmarkEnd w:id="2"/>
      <w:r w:rsidRPr="005E48F6">
        <w:t>Performance Evidence</w:t>
      </w:r>
    </w:p>
    <w:p w:rsidR="00000000" w:rsidRPr="005E48F6" w:rsidP="00D61C15">
      <w:pPr>
        <w:pStyle w:val="BodyText"/>
      </w:pPr>
      <w:r w:rsidRPr="005E48F6">
        <w:t>An individual demonstrating competency must satisfy all of the elements and performance cr</w:t>
      </w:r>
      <w:r w:rsidRPr="005E48F6">
        <w:t>iteria in this unit.</w:t>
      </w:r>
    </w:p>
    <w:p w:rsidR="00000000" w:rsidRPr="005E48F6" w:rsidP="00D61C15">
      <w:pPr>
        <w:pStyle w:val="BodyText"/>
      </w:pPr>
      <w:r w:rsidRPr="005E48F6">
        <w:t>There must be evidence that the individual has identified and analysed information on a bioregion and presented information in a report and has:</w:t>
      </w:r>
    </w:p>
    <w:p w:rsidR="00000000" w:rsidRPr="005E48F6" w:rsidP="005E48F6">
      <w:pPr>
        <w:pStyle w:val="ListBullet"/>
      </w:pPr>
      <w:r w:rsidRPr="005E48F6">
        <w:t>identified sources of information on bioregional characteristics and resources</w:t>
      </w:r>
    </w:p>
    <w:p w:rsidR="00000000" w:rsidRPr="005E48F6" w:rsidP="005E48F6">
      <w:pPr>
        <w:pStyle w:val="ListBullet"/>
      </w:pPr>
      <w:r w:rsidRPr="005E48F6">
        <w:t>organised investigative team to extract information on bioregional characteristics and resources</w:t>
      </w:r>
    </w:p>
    <w:p w:rsidR="00000000" w:rsidRPr="005E48F6" w:rsidP="005E48F6">
      <w:pPr>
        <w:pStyle w:val="ListBullet"/>
      </w:pPr>
      <w:r w:rsidRPr="005E48F6">
        <w:t>compiled and checked information against stakeholder requirements</w:t>
      </w:r>
    </w:p>
    <w:p w:rsidR="00000000" w:rsidRPr="005E48F6" w:rsidP="005E48F6">
      <w:pPr>
        <w:pStyle w:val="ListBullet"/>
      </w:pPr>
      <w:r w:rsidRPr="005E48F6">
        <w:t>planned and prepared a report on bioregional characteristics</w:t>
      </w:r>
    </w:p>
    <w:p w:rsidR="00000000" w:rsidRPr="005E48F6" w:rsidP="005E48F6">
      <w:pPr>
        <w:pStyle w:val="ListBullet"/>
      </w:pPr>
      <w:r w:rsidRPr="005E48F6">
        <w:t>prepared and delivered a present</w:t>
      </w:r>
      <w:r w:rsidRPr="005E48F6">
        <w:t>ation of report according to stakeholder requirements.</w:t>
      </w:r>
    </w:p>
    <w:p w:rsidR="00000000" w:rsidRPr="005E48F6" w:rsidP="005E48F6">
      <w:pPr>
        <w:pStyle w:val="AllowPageBreak"/>
      </w:pPr>
    </w:p>
    <w:p w:rsidR="00000000" w:rsidRPr="005E48F6" w:rsidP="005E48F6">
      <w:pPr>
        <w:pStyle w:val="Heading1"/>
      </w:pPr>
      <w:bookmarkStart w:id="3" w:name="O_1275638"/>
      <w:bookmarkEnd w:id="3"/>
      <w:r w:rsidRPr="005E48F6">
        <w:t>Knowledge Evidence</w:t>
      </w:r>
    </w:p>
    <w:p w:rsidR="00000000" w:rsidRPr="005E48F6" w:rsidP="00D61C15">
      <w:pPr>
        <w:pStyle w:val="BodyText"/>
      </w:pPr>
      <w:r w:rsidRPr="005E48F6">
        <w:t>An individual must be able to demonstrate the knowledge required to perform the tasks outlined in the elements and performance criteria of this unit. This includes</w:t>
      </w:r>
      <w:r w:rsidRPr="005E48F6">
        <w:t xml:space="preserve"> knowledge of:</w:t>
      </w:r>
    </w:p>
    <w:p w:rsidR="00000000" w:rsidRPr="005E48F6" w:rsidP="005E48F6">
      <w:pPr>
        <w:pStyle w:val="ListBullet"/>
      </w:pPr>
      <w:r w:rsidRPr="005E48F6">
        <w:t>bioregional characteristics and resources, including:</w:t>
      </w:r>
    </w:p>
    <w:p w:rsidR="00000000" w:rsidRPr="005E48F6" w:rsidP="005E48F6">
      <w:pPr>
        <w:pStyle w:val="ListBullet2"/>
      </w:pPr>
      <w:r w:rsidRPr="005E48F6">
        <w:t>a bioregion as a land and water territory whose limits are defined not by political boundaries, but by the geographical limits of human communities and ecological systems</w:t>
      </w:r>
    </w:p>
    <w:p w:rsidR="00000000" w:rsidRPr="005E48F6" w:rsidP="005E48F6">
      <w:pPr>
        <w:pStyle w:val="ListBullet2"/>
      </w:pPr>
      <w:r w:rsidRPr="005E48F6">
        <w:t>a town or a se</w:t>
      </w:r>
      <w:r w:rsidRPr="005E48F6">
        <w:t>gment of a city as typical as the main node of a bioregion, as was the pattern of most settlement and economic development until the 20</w:t>
      </w:r>
      <w:r w:rsidRPr="00D61C15">
        <w:rPr>
          <w:vertAlign w:val="superscript"/>
        </w:rPr>
        <w:t>th</w:t>
      </w:r>
      <w:r w:rsidRPr="005E48F6">
        <w:t xml:space="preserve"> century</w:t>
      </w:r>
    </w:p>
    <w:p w:rsidR="00000000" w:rsidRPr="005E48F6" w:rsidP="005E48F6">
      <w:pPr>
        <w:pStyle w:val="ListBullet2"/>
      </w:pPr>
      <w:r w:rsidRPr="005E48F6">
        <w:t>water catchment as one of the key identifiers of the bioregion, with the water catchment, storage, use/treatme</w:t>
      </w:r>
      <w:r w:rsidRPr="005E48F6">
        <w:t xml:space="preserve">nt of effluent and the water quality of rivers and creeks </w:t>
      </w:r>
    </w:p>
    <w:p w:rsidR="00000000" w:rsidRPr="005E48F6" w:rsidP="005E48F6">
      <w:pPr>
        <w:pStyle w:val="ListBullet2"/>
      </w:pPr>
      <w:r w:rsidRPr="005E48F6">
        <w:t>Ecological Vegetation Class (EVC) of the area or the population of endemic species, as well as the suitability of any other species to grow or breed in the area</w:t>
      </w:r>
    </w:p>
    <w:p w:rsidR="00000000" w:rsidRPr="005E48F6" w:rsidP="005E48F6">
      <w:pPr>
        <w:pStyle w:val="ListBullet2"/>
      </w:pPr>
      <w:r w:rsidRPr="005E48F6">
        <w:t>history, social make-up, land use and population information that go towards understanding an area</w:t>
      </w:r>
    </w:p>
    <w:p w:rsidR="00000000" w:rsidRPr="005E48F6" w:rsidP="005E48F6">
      <w:pPr>
        <w:pStyle w:val="ListBullet2"/>
      </w:pPr>
      <w:r w:rsidRPr="005E48F6">
        <w:t>bioregional resources, including the human and social capital or culture of an area, its capacity to produce its own needs and supply surplus to others and i</w:t>
      </w:r>
      <w:r w:rsidRPr="005E48F6">
        <w:t>ts resilience in responding to change or catastrophe</w:t>
      </w:r>
    </w:p>
    <w:p w:rsidR="00000000" w:rsidRPr="005E48F6" w:rsidP="005E48F6">
      <w:pPr>
        <w:pStyle w:val="ListBullet2"/>
      </w:pPr>
      <w:r w:rsidRPr="005E48F6">
        <w:t>the natural (biophysical), built, social and cultural elements of the area, including water supply and catchment management systems, transport systems, local exchange trading systems (LETS) and cooperati</w:t>
      </w:r>
      <w:r w:rsidRPr="005E48F6">
        <w:t>ves, food supply systems, fuel and fibre supply systems</w:t>
      </w:r>
    </w:p>
    <w:p w:rsidR="00000000" w:rsidRPr="005E48F6" w:rsidP="005E48F6">
      <w:pPr>
        <w:pStyle w:val="ListBullet2"/>
      </w:pPr>
      <w:r w:rsidRPr="005E48F6">
        <w:t>data held by local councils, community groups, historical societies, individuals and organisations that adds value to a study of the bioregion</w:t>
      </w:r>
    </w:p>
    <w:p w:rsidR="00000000" w:rsidRPr="005E48F6" w:rsidP="005E48F6">
      <w:pPr>
        <w:pStyle w:val="ListBullet"/>
      </w:pPr>
      <w:r w:rsidRPr="005E48F6">
        <w:t>bioregional issues, including:</w:t>
      </w:r>
    </w:p>
    <w:p w:rsidR="00000000" w:rsidRPr="005E48F6" w:rsidP="005E48F6">
      <w:pPr>
        <w:pStyle w:val="ListBullet2"/>
      </w:pPr>
      <w:r w:rsidRPr="005E48F6">
        <w:t>transition initiatives</w:t>
      </w:r>
    </w:p>
    <w:p w:rsidR="00000000" w:rsidRPr="005E48F6" w:rsidP="005E48F6">
      <w:pPr>
        <w:pStyle w:val="ListBullet2"/>
      </w:pPr>
      <w:r w:rsidRPr="005E48F6">
        <w:t>l</w:t>
      </w:r>
      <w:r w:rsidRPr="005E48F6">
        <w:t>ocal food and water security</w:t>
      </w:r>
    </w:p>
    <w:p w:rsidR="00000000" w:rsidRPr="005E48F6" w:rsidP="005E48F6">
      <w:pPr>
        <w:pStyle w:val="ListBullet2"/>
      </w:pPr>
      <w:r w:rsidRPr="005E48F6">
        <w:t>bioregional self-reliance regarding other components of daily life from local sources as opposed to importing basic needs from long distances at a high cost to the environment</w:t>
      </w:r>
    </w:p>
    <w:p w:rsidR="00000000" w:rsidRPr="005E48F6" w:rsidP="005E48F6">
      <w:pPr>
        <w:pStyle w:val="ListBullet"/>
      </w:pPr>
      <w:r w:rsidRPr="005E48F6">
        <w:t>embodied energy, including:</w:t>
      </w:r>
    </w:p>
    <w:p w:rsidR="00000000" w:rsidRPr="005E48F6" w:rsidP="005E48F6">
      <w:pPr>
        <w:pStyle w:val="ListBullet2"/>
      </w:pPr>
      <w:r w:rsidRPr="005E48F6">
        <w:t>how to measure energy</w:t>
      </w:r>
      <w:r w:rsidRPr="005E48F6">
        <w:t xml:space="preserve"> inputs for consumable items</w:t>
      </w:r>
    </w:p>
    <w:p w:rsidR="00000000" w:rsidRPr="005E48F6" w:rsidP="005E48F6">
      <w:pPr>
        <w:pStyle w:val="ListBullet2"/>
      </w:pPr>
      <w:r w:rsidRPr="005E48F6">
        <w:t>compared with energy output over the life of the item</w:t>
      </w:r>
    </w:p>
    <w:p w:rsidR="00000000" w:rsidRPr="005E48F6" w:rsidP="005E48F6">
      <w:pPr>
        <w:pStyle w:val="ListBullet2"/>
      </w:pPr>
      <w:r w:rsidRPr="005E48F6">
        <w:t>waste disposal of an item as part of its energy ‘cost’</w:t>
      </w:r>
    </w:p>
    <w:p w:rsidR="00000000" w:rsidRPr="005E48F6" w:rsidP="005E48F6">
      <w:pPr>
        <w:pStyle w:val="ListBullet"/>
      </w:pPr>
      <w:r w:rsidRPr="005E48F6">
        <w:t>types of information sources</w:t>
      </w:r>
    </w:p>
    <w:p w:rsidR="00000000" w:rsidRPr="005E48F6" w:rsidP="005E48F6">
      <w:pPr>
        <w:pStyle w:val="ListBullet"/>
      </w:pPr>
      <w:r w:rsidRPr="005E48F6">
        <w:t>methods and means of accessing data and extracting relevant information</w:t>
      </w:r>
    </w:p>
    <w:p w:rsidR="00000000" w:rsidRPr="005E48F6" w:rsidP="005E48F6">
      <w:pPr>
        <w:pStyle w:val="ListBullet"/>
      </w:pPr>
      <w:r w:rsidRPr="005E48F6">
        <w:t>report writing, including planning, structure and format</w:t>
      </w:r>
    </w:p>
    <w:p w:rsidR="00000000" w:rsidRPr="005E48F6" w:rsidP="005E48F6">
      <w:pPr>
        <w:pStyle w:val="ListBullet"/>
      </w:pPr>
      <w:r w:rsidRPr="005E48F6">
        <w:t>presenting reports and information to stakeholders, including:</w:t>
      </w:r>
    </w:p>
    <w:p w:rsidR="00000000" w:rsidRPr="005E48F6" w:rsidP="005E48F6">
      <w:pPr>
        <w:pStyle w:val="ListBullet2"/>
      </w:pPr>
      <w:r w:rsidRPr="005E48F6">
        <w:t>types of media</w:t>
      </w:r>
    </w:p>
    <w:p w:rsidR="00000000" w:rsidRPr="005E48F6" w:rsidP="005E48F6">
      <w:pPr>
        <w:pStyle w:val="ListBullet2"/>
      </w:pPr>
      <w:r w:rsidRPr="005E48F6">
        <w:t>methods of presenting</w:t>
      </w:r>
    </w:p>
    <w:p w:rsidR="00000000" w:rsidRPr="005E48F6" w:rsidP="005E48F6">
      <w:pPr>
        <w:pStyle w:val="ListBullet2"/>
      </w:pPr>
      <w:r w:rsidRPr="005E48F6">
        <w:t>formatting information</w:t>
      </w:r>
    </w:p>
    <w:p w:rsidR="00000000" w:rsidRPr="005E48F6" w:rsidP="005E48F6">
      <w:pPr>
        <w:pStyle w:val="ListBullet"/>
      </w:pPr>
      <w:r w:rsidRPr="005E48F6">
        <w:t>methods of reviewing, validating and checking reliability of information.</w:t>
      </w:r>
    </w:p>
    <w:p w:rsidR="00000000" w:rsidRPr="005E48F6" w:rsidP="005E48F6">
      <w:pPr>
        <w:pStyle w:val="AllowPageBreak"/>
      </w:pPr>
    </w:p>
    <w:p w:rsidR="00000000" w:rsidRPr="005E48F6" w:rsidP="005E48F6">
      <w:pPr>
        <w:pStyle w:val="Heading1"/>
      </w:pPr>
      <w:bookmarkStart w:id="4" w:name="O_1275639"/>
      <w:bookmarkEnd w:id="4"/>
      <w:r w:rsidRPr="005E48F6">
        <w:t>Assessment Conditions</w:t>
      </w:r>
    </w:p>
    <w:p w:rsidR="00000000" w:rsidRPr="005E48F6" w:rsidP="00D61C15">
      <w:pPr>
        <w:pStyle w:val="BodyText"/>
      </w:pPr>
      <w:r w:rsidRPr="005E48F6">
        <w:t xml:space="preserve">Assessment of the skills in this unit of competency must take place under the following conditions: </w:t>
      </w:r>
    </w:p>
    <w:p w:rsidR="00000000" w:rsidRPr="005E48F6" w:rsidP="005E48F6">
      <w:pPr>
        <w:pStyle w:val="ListBullet"/>
      </w:pPr>
      <w:r w:rsidRPr="005E48F6">
        <w:t>physical conditions:</w:t>
      </w:r>
    </w:p>
    <w:p w:rsidR="00000000" w:rsidRPr="005E48F6" w:rsidP="005E48F6">
      <w:pPr>
        <w:pStyle w:val="ListBullet2"/>
      </w:pPr>
      <w:r w:rsidRPr="005E48F6">
        <w:t>skills must be demonstrated for a specified bioregion or an environment that accurately rep</w:t>
      </w:r>
      <w:r w:rsidRPr="005E48F6">
        <w:t>resents workplace conditions</w:t>
      </w:r>
    </w:p>
    <w:p w:rsidR="00000000" w:rsidRPr="005E48F6" w:rsidP="005E48F6">
      <w:pPr>
        <w:pStyle w:val="ListBullet"/>
      </w:pPr>
      <w:r w:rsidRPr="005E48F6">
        <w:t>resources, equipment and materials:</w:t>
      </w:r>
    </w:p>
    <w:p w:rsidR="00000000" w:rsidRPr="005E48F6" w:rsidP="005E48F6">
      <w:pPr>
        <w:pStyle w:val="ListBullet2"/>
      </w:pPr>
      <w:r w:rsidRPr="005E48F6">
        <w:t>tools and equipment to conduct research</w:t>
      </w:r>
    </w:p>
    <w:p w:rsidR="00000000" w:rsidRPr="005E48F6" w:rsidP="005E48F6">
      <w:pPr>
        <w:pStyle w:val="ListBullet2"/>
      </w:pPr>
      <w:r w:rsidRPr="005E48F6">
        <w:t>sources of information on bioregion</w:t>
      </w:r>
    </w:p>
    <w:p w:rsidR="00000000" w:rsidRPr="005E48F6" w:rsidP="005E48F6">
      <w:pPr>
        <w:pStyle w:val="ListBullet"/>
      </w:pPr>
      <w:r w:rsidRPr="005E48F6">
        <w:t>specifications:</w:t>
      </w:r>
    </w:p>
    <w:p w:rsidR="00000000" w:rsidRPr="005E48F6" w:rsidP="005E48F6">
      <w:pPr>
        <w:pStyle w:val="ListBullet2"/>
      </w:pPr>
      <w:r w:rsidRPr="005E48F6">
        <w:t>workplace policies, procedures, processes</w:t>
      </w:r>
    </w:p>
    <w:p w:rsidR="00000000" w:rsidRPr="005E48F6" w:rsidP="005E48F6">
      <w:pPr>
        <w:pStyle w:val="ListBullet2"/>
      </w:pPr>
      <w:r w:rsidRPr="005E48F6">
        <w:t>stakeholder brief and specification</w:t>
      </w:r>
    </w:p>
    <w:p w:rsidR="00000000" w:rsidRPr="005E48F6" w:rsidP="005E48F6">
      <w:pPr>
        <w:pStyle w:val="ListBullet"/>
      </w:pPr>
      <w:r w:rsidRPr="005E48F6">
        <w:t>relationships:</w:t>
      </w:r>
    </w:p>
    <w:p w:rsidR="00000000" w:rsidRPr="005E48F6" w:rsidP="005E48F6">
      <w:pPr>
        <w:pStyle w:val="ListBullet2"/>
      </w:pPr>
      <w:r w:rsidRPr="005E48F6">
        <w:t>stakeholder(s)</w:t>
      </w:r>
    </w:p>
    <w:p w:rsidR="00000000" w:rsidRPr="005E48F6" w:rsidP="005E48F6">
      <w:pPr>
        <w:pStyle w:val="ListBullet2"/>
      </w:pPr>
      <w:r w:rsidRPr="005E48F6">
        <w:t>team member.</w:t>
      </w:r>
    </w:p>
    <w:p w:rsidR="00000000" w:rsidRPr="005E48F6" w:rsidP="00D61C15">
      <w:pPr>
        <w:pStyle w:val="BodyText"/>
      </w:pPr>
      <w:r w:rsidRPr="005E48F6">
        <w:t>Assessors of this unit must satisfy the requirements for assessors in applicable vocational education and training legislation, frameworks and/or standards.</w:t>
      </w:r>
    </w:p>
    <w:p w:rsidR="00000000" w:rsidRPr="005E48F6" w:rsidP="005E48F6">
      <w:pPr>
        <w:pStyle w:val="Heading1"/>
      </w:pPr>
      <w:bookmarkStart w:id="5" w:name="O_1275642"/>
      <w:bookmarkEnd w:id="5"/>
      <w:r w:rsidRPr="005E48F6">
        <w:t>Links</w:t>
      </w:r>
    </w:p>
    <w:p w:rsidR="00000000" w:rsidRPr="005E48F6" w:rsidP="00D61C15">
      <w:pPr>
        <w:pStyle w:val="BodyText"/>
      </w:pPr>
      <w:r w:rsidRPr="005E48F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F69B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E48F6" w:rsidP="005E48F6"/>
    <w:sectPr w:rsidSect="005E48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8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8F6" w:rsidRPr="00D61C15" w:rsidP="00D61C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8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C15" w:rsidP="005E48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1C15" w:rsidP="005E48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61C15" w:rsidP="005E48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8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C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48F6" w:rsidRPr="00D61C15" w:rsidP="00D61C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8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C15" w:rsidRPr="002D2AF8" w:rsidP="005E48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AHCPER422 Identify and analyse bioregional characteristics and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61C15" w:rsidP="005E48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0496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A45C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928C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48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48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48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48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48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48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48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48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48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48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48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48F6"/>
  </w:style>
  <w:style w:type="character" w:customStyle="1" w:styleId="Heading1Char">
    <w:name w:val="Heading 1 Char"/>
    <w:basedOn w:val="DefaultParagraphFont"/>
    <w:link w:val="Heading1"/>
    <w:rsid w:val="005E48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48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48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48F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E48F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E48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48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E48F6"/>
    <w:rPr>
      <w:b/>
    </w:rPr>
  </w:style>
  <w:style w:type="character" w:customStyle="1" w:styleId="Heading2Char">
    <w:name w:val="Heading 2 Char"/>
    <w:basedOn w:val="DefaultParagraphFont"/>
    <w:link w:val="Heading2"/>
    <w:rsid w:val="005E48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48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48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48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48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48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48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48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48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48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48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48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48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48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48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48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48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48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48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48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E48F6"/>
    <w:rPr>
      <w:b/>
      <w:spacing w:val="0"/>
    </w:rPr>
  </w:style>
  <w:style w:type="paragraph" w:customStyle="1" w:styleId="SuperTitle">
    <w:name w:val="SuperTitle"/>
    <w:basedOn w:val="Title"/>
    <w:rsid w:val="005E48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48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48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48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48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48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48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48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48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48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48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48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48F6"/>
    <w:rPr>
      <w:i/>
    </w:rPr>
  </w:style>
  <w:style w:type="paragraph" w:styleId="Caption">
    <w:name w:val="caption"/>
    <w:basedOn w:val="BodyText"/>
    <w:next w:val="Normal"/>
    <w:qFormat/>
    <w:rsid w:val="005E48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48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48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48F6"/>
  </w:style>
  <w:style w:type="paragraph" w:styleId="TableofFigures">
    <w:name w:val="table of figures"/>
    <w:basedOn w:val="Normal"/>
    <w:next w:val="Normal"/>
    <w:semiHidden/>
    <w:rsid w:val="005E48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48F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E48F6"/>
    <w:rPr>
      <w:rFonts w:ascii="Wingdings" w:hAnsi="Wingdings"/>
    </w:rPr>
  </w:style>
  <w:style w:type="paragraph" w:customStyle="1" w:styleId="TableHeading">
    <w:name w:val="Table Heading"/>
    <w:basedOn w:val="HeadingBase"/>
    <w:rsid w:val="005E48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48F6"/>
    <w:rPr>
      <w:color w:val="0033CC"/>
      <w:u w:val="none"/>
    </w:rPr>
  </w:style>
  <w:style w:type="paragraph" w:customStyle="1" w:styleId="BodyTextRight">
    <w:name w:val="Body Text Right"/>
    <w:basedOn w:val="BodyText"/>
    <w:rsid w:val="005E48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48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48F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48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48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48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48F6"/>
    <w:rPr>
      <w:sz w:val="32"/>
    </w:rPr>
  </w:style>
  <w:style w:type="paragraph" w:customStyle="1" w:styleId="HeadingProcedure">
    <w:name w:val="Heading Procedure"/>
    <w:basedOn w:val="HeadingBase"/>
    <w:next w:val="Normal"/>
    <w:rsid w:val="005E48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48F6"/>
    <w:pPr>
      <w:spacing w:before="60" w:after="60"/>
    </w:pPr>
  </w:style>
  <w:style w:type="paragraph" w:styleId="ListContinue">
    <w:name w:val="List Continue"/>
    <w:basedOn w:val="List"/>
    <w:rsid w:val="005E48F6"/>
    <w:pPr>
      <w:ind w:firstLine="0"/>
    </w:pPr>
  </w:style>
  <w:style w:type="paragraph" w:customStyle="1" w:styleId="ListNote">
    <w:name w:val="List Note"/>
    <w:basedOn w:val="List"/>
    <w:rsid w:val="005E48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48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48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48F6"/>
    <w:rPr>
      <w:rFonts w:ascii="Courier New" w:hAnsi="Courier New"/>
    </w:rPr>
  </w:style>
  <w:style w:type="paragraph" w:customStyle="1" w:styleId="NoteBullet">
    <w:name w:val="Note Bullet"/>
    <w:basedOn w:val="Note"/>
    <w:rsid w:val="005E48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48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48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48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48F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E48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48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48F6"/>
    <w:rPr>
      <w:b/>
      <w:smallCaps/>
    </w:rPr>
  </w:style>
  <w:style w:type="paragraph" w:customStyle="1" w:styleId="TableListNumber">
    <w:name w:val="Table List Number"/>
    <w:basedOn w:val="ListNumber"/>
    <w:rsid w:val="005E48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48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48F6"/>
    <w:pPr>
      <w:numPr>
        <w:numId w:val="9"/>
      </w:numPr>
    </w:pPr>
  </w:style>
  <w:style w:type="paragraph" w:customStyle="1" w:styleId="ListAlpha2">
    <w:name w:val="List Alpha 2"/>
    <w:basedOn w:val="List2"/>
    <w:rsid w:val="005E48F6"/>
    <w:pPr>
      <w:numPr>
        <w:numId w:val="8"/>
      </w:numPr>
    </w:pPr>
  </w:style>
  <w:style w:type="paragraph" w:styleId="List2">
    <w:name w:val="List 2"/>
    <w:basedOn w:val="BodyText"/>
    <w:rsid w:val="005E48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48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48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48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48F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48F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E48F6"/>
    <w:pPr>
      <w:numPr>
        <w:numId w:val="4"/>
      </w:numPr>
    </w:pPr>
  </w:style>
  <w:style w:type="paragraph" w:styleId="ListContinue2">
    <w:name w:val="List Continue 2"/>
    <w:basedOn w:val="List2"/>
    <w:rsid w:val="005E48F6"/>
    <w:pPr>
      <w:ind w:firstLine="0"/>
    </w:pPr>
  </w:style>
  <w:style w:type="paragraph" w:styleId="ListContinue3">
    <w:name w:val="List Continue 3"/>
    <w:basedOn w:val="List3"/>
    <w:rsid w:val="005E48F6"/>
    <w:pPr>
      <w:ind w:left="1021" w:firstLine="0"/>
    </w:pPr>
  </w:style>
  <w:style w:type="paragraph" w:styleId="ListContinue4">
    <w:name w:val="List Continue 4"/>
    <w:basedOn w:val="List4"/>
    <w:rsid w:val="005E48F6"/>
    <w:pPr>
      <w:ind w:firstLine="0"/>
    </w:pPr>
  </w:style>
  <w:style w:type="paragraph" w:styleId="ListContinue5">
    <w:name w:val="List Continue 5"/>
    <w:basedOn w:val="List5"/>
    <w:rsid w:val="005E48F6"/>
    <w:pPr>
      <w:ind w:firstLine="0"/>
    </w:pPr>
  </w:style>
  <w:style w:type="paragraph" w:styleId="ListNumber3">
    <w:name w:val="List Number 3"/>
    <w:basedOn w:val="List3"/>
    <w:rsid w:val="005E48F6"/>
    <w:pPr>
      <w:numPr>
        <w:numId w:val="5"/>
      </w:numPr>
    </w:pPr>
  </w:style>
  <w:style w:type="paragraph" w:styleId="ListNumber4">
    <w:name w:val="List Number 4"/>
    <w:basedOn w:val="List4"/>
    <w:rsid w:val="005E48F6"/>
    <w:pPr>
      <w:numPr>
        <w:numId w:val="6"/>
      </w:numPr>
    </w:pPr>
  </w:style>
  <w:style w:type="paragraph" w:styleId="ListNumber5">
    <w:name w:val="List Number 5"/>
    <w:basedOn w:val="List5"/>
    <w:rsid w:val="005E48F6"/>
    <w:pPr>
      <w:numPr>
        <w:numId w:val="7"/>
      </w:numPr>
    </w:pPr>
  </w:style>
  <w:style w:type="paragraph" w:styleId="BlockText">
    <w:name w:val="Block Text"/>
    <w:basedOn w:val="Normal"/>
    <w:rsid w:val="005E48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48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48F6"/>
    <w:rPr>
      <w:sz w:val="16"/>
      <w:vertAlign w:val="superscript"/>
    </w:rPr>
  </w:style>
  <w:style w:type="character" w:customStyle="1" w:styleId="Symbols">
    <w:name w:val="Symbols"/>
    <w:basedOn w:val="DefaultParagraphFont"/>
    <w:rsid w:val="005E48F6"/>
    <w:rPr>
      <w:rFonts w:ascii="Symbol" w:hAnsi="Symbol"/>
    </w:rPr>
  </w:style>
  <w:style w:type="character" w:customStyle="1" w:styleId="MenuOptions">
    <w:name w:val="Menu Options"/>
    <w:basedOn w:val="DefaultParagraphFont"/>
    <w:rsid w:val="005E48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48F6"/>
    <w:rPr>
      <w:b/>
    </w:rPr>
  </w:style>
  <w:style w:type="character" w:customStyle="1" w:styleId="Underlined">
    <w:name w:val="Underlined"/>
    <w:basedOn w:val="DefaultParagraphFont"/>
    <w:rsid w:val="005E48F6"/>
    <w:rPr>
      <w:u w:val="single"/>
    </w:rPr>
  </w:style>
  <w:style w:type="paragraph" w:customStyle="1" w:styleId="TableBodyTextRight">
    <w:name w:val="Table Body Text Right"/>
    <w:basedOn w:val="TableBodyText"/>
    <w:rsid w:val="005E48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48F6"/>
    <w:rPr>
      <w:sz w:val="18"/>
    </w:rPr>
  </w:style>
  <w:style w:type="paragraph" w:customStyle="1" w:styleId="BodySmallRight">
    <w:name w:val="Body Small Right"/>
    <w:basedOn w:val="BodyTextRight"/>
    <w:rsid w:val="005E48F6"/>
    <w:rPr>
      <w:sz w:val="18"/>
      <w:szCs w:val="18"/>
    </w:rPr>
  </w:style>
  <w:style w:type="paragraph" w:customStyle="1" w:styleId="MarginEdition">
    <w:name w:val="Margin Edition"/>
    <w:basedOn w:val="MarginNote"/>
    <w:rsid w:val="005E48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48F6"/>
    <w:rPr>
      <w:sz w:val="2"/>
      <w:szCs w:val="2"/>
    </w:rPr>
  </w:style>
  <w:style w:type="character" w:customStyle="1" w:styleId="Small">
    <w:name w:val="Small"/>
    <w:basedOn w:val="DefaultParagraphFont"/>
    <w:rsid w:val="005E48F6"/>
    <w:rPr>
      <w:sz w:val="16"/>
    </w:rPr>
  </w:style>
  <w:style w:type="paragraph" w:customStyle="1" w:styleId="WideTable">
    <w:name w:val="Wide Table"/>
    <w:basedOn w:val="Normal"/>
    <w:rsid w:val="005E48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48F6"/>
  </w:style>
  <w:style w:type="paragraph" w:styleId="Quote">
    <w:name w:val="Quote"/>
    <w:basedOn w:val="Heading1"/>
    <w:link w:val="QuoteChar"/>
    <w:qFormat/>
    <w:rsid w:val="005E48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48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48F6"/>
    <w:pPr>
      <w:pageBreakBefore/>
    </w:pPr>
  </w:style>
  <w:style w:type="paragraph" w:customStyle="1" w:styleId="Border">
    <w:name w:val="Border"/>
    <w:basedOn w:val="Normal"/>
    <w:qFormat/>
    <w:rsid w:val="005E48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48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48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48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48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48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48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48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48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48F6"/>
    <w:rPr>
      <w:u w:val="single"/>
    </w:rPr>
  </w:style>
  <w:style w:type="character" w:customStyle="1" w:styleId="BoldandItalics">
    <w:name w:val="Bold and Italics"/>
    <w:qFormat/>
    <w:rsid w:val="005E48F6"/>
    <w:rPr>
      <w:b/>
      <w:i/>
      <w:u w:val="none"/>
    </w:rPr>
  </w:style>
  <w:style w:type="paragraph" w:styleId="BalloonText">
    <w:name w:val="Balloon Text"/>
    <w:basedOn w:val="Normal"/>
    <w:link w:val="BalloonTextChar"/>
    <w:rsid w:val="005E48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48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48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48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48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48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48F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61C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615</Words>
  <Characters>3879</Characters>
  <Application>Microsoft Office Word</Application>
  <DocSecurity>0</DocSecurity>
  <Lines>94</Lines>
  <Paragraphs>70</Paragraphs>
  <ScaleCrop>false</ScaleCrop>
  <Company>Author-it Software Corporation Ltd.</Company>
  <LinksUpToDate>false</LinksUpToDate>
  <CharactersWithSpaces>4424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AHCPER422 Identify and analyse bioregional characteristics and resources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2025-02-11T06:53:00Z</dcterms:created>
  <dcterms:modified xsi:type="dcterms:W3CDTF">2025-02-11T06:53:00Z</dcterms:modified>
</cp:coreProperties>
</file>