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F3A" w:rsidP="00E36F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AHCPER411 Operate within a sustainable community and bioregional development program</w:t>
      </w:r>
      <w:r>
        <w:fldChar w:fldCharType="end"/>
      </w:r>
    </w:p>
    <w:p w:rsidR="00E36F3A" w:rsidP="00E36F3A">
      <w:pPr>
        <w:pStyle w:val="Version"/>
        <w:sectPr w:rsidSect="005A24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2477" w:rsidP="005A2477">
      <w:pPr>
        <w:pStyle w:val="SuperHeading"/>
      </w:pPr>
      <w:r w:rsidRPr="005A2477">
        <w:t>AHCPER411 Operate within a sustainable community and bioregional development program</w:t>
      </w:r>
    </w:p>
    <w:p w:rsidR="00000000" w:rsidRPr="005A2477" w:rsidP="005A2477">
      <w:pPr>
        <w:pStyle w:val="Heading1"/>
      </w:pPr>
      <w:bookmarkStart w:id="1" w:name="O_962063"/>
      <w:bookmarkEnd w:id="1"/>
      <w:r w:rsidRPr="005A2477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5A24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477" w:rsidP="005A2477">
            <w:pPr>
              <w:pStyle w:val="BodyText"/>
            </w:pPr>
            <w:r w:rsidRPr="005A2477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477">
            <w:pPr>
              <w:pStyle w:val="BodyText"/>
              <w:rPr>
                <w:lang w:val="en-NZ"/>
              </w:rPr>
            </w:pPr>
            <w:r w:rsidRPr="005A2477">
              <w:rPr>
                <w:rStyle w:val="SpecialBold"/>
              </w:rPr>
              <w:t>Comments</w:t>
            </w:r>
          </w:p>
        </w:tc>
      </w:tr>
      <w:tr w:rsidTr="005A24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477">
            <w:pPr>
              <w:pStyle w:val="BodyText"/>
              <w:rPr>
                <w:lang w:val="en-NZ"/>
              </w:rPr>
            </w:pPr>
            <w:r w:rsidRPr="005A2477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477">
            <w:pPr>
              <w:pStyle w:val="BodyText"/>
              <w:rPr>
                <w:lang w:val="en-NZ"/>
              </w:rPr>
            </w:pPr>
            <w:r w:rsidRPr="005A2477">
              <w:t>This version released with AHC Agriculture, Horticulture, Conservation and Land Management Training Package Version 2.0.</w:t>
            </w:r>
          </w:p>
        </w:tc>
      </w:tr>
      <w:tr w:rsidTr="005A24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477">
            <w:pPr>
              <w:pStyle w:val="BodyText"/>
              <w:rPr>
                <w:lang w:val="en-NZ"/>
              </w:rPr>
            </w:pPr>
            <w:r w:rsidRPr="005A2477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477" w:rsidP="005A2477">
            <w:pPr>
              <w:pStyle w:val="BodyText"/>
            </w:pPr>
            <w:r w:rsidRPr="005A2477">
              <w:t>This version released with AHC Agriculture, Horticulture, Conservation and Land Management Training Package Version 1.0.</w:t>
            </w:r>
          </w:p>
        </w:tc>
      </w:tr>
    </w:tbl>
    <w:p w:rsidR="00000000" w:rsidRPr="005A2477" w:rsidP="005A2477">
      <w:pPr>
        <w:pStyle w:val="BodyText"/>
      </w:pPr>
    </w:p>
    <w:p w:rsidR="00000000" w:rsidRPr="005A2477" w:rsidP="005A2477">
      <w:pPr>
        <w:pStyle w:val="AllowPageBreak"/>
      </w:pPr>
    </w:p>
    <w:p w:rsidR="00000000" w:rsidRPr="005A2477" w:rsidP="005A2477">
      <w:pPr>
        <w:pStyle w:val="Heading1"/>
      </w:pPr>
      <w:bookmarkStart w:id="2" w:name="O_962062"/>
      <w:bookmarkEnd w:id="2"/>
      <w:r w:rsidRPr="005A2477">
        <w:t>Application</w:t>
      </w:r>
    </w:p>
    <w:p w:rsidR="00000000" w:rsidRPr="005A2477" w:rsidP="00E36F3A">
      <w:pPr>
        <w:pStyle w:val="BodyText"/>
      </w:pPr>
      <w:r w:rsidRPr="005A2477">
        <w:t>This unit of competency describes the skills and knowledge required to operate within a sustainable community and bioregional development program. It requires knowledge of community energy descent planning, group dynamics, commu</w:t>
      </w:r>
      <w:r w:rsidRPr="005A2477">
        <w:t>nity and bioregional issues. It requires the ability to communicate with a diverse group of people and to think sympathetically and laterally to support change in the community.</w:t>
      </w:r>
    </w:p>
    <w:p w:rsidR="00000000" w:rsidRPr="005A2477" w:rsidP="00E36F3A">
      <w:pPr>
        <w:pStyle w:val="BodyText"/>
      </w:pPr>
      <w:r w:rsidRPr="005A2477">
        <w:t>All work is carried out to comply with workplace procedures.</w:t>
      </w:r>
    </w:p>
    <w:p w:rsidR="00000000" w:rsidRPr="005A2477" w:rsidP="00E36F3A">
      <w:pPr>
        <w:pStyle w:val="BodyText"/>
      </w:pPr>
      <w:r w:rsidRPr="005A2477">
        <w:t>This unit applies to individuals who analyse information and exercise judgement to complete a range of advanced skilled activities and demonstrate deep knowledge in a specific technical area. They have accountability for the work of others and analyse, des</w:t>
      </w:r>
      <w:r w:rsidRPr="005A2477">
        <w:t>ign and communicate solutions to a range of complex problems.</w:t>
      </w:r>
    </w:p>
    <w:p w:rsidR="00000000" w:rsidRPr="005A2477" w:rsidP="00E36F3A">
      <w:pPr>
        <w:pStyle w:val="BodyText"/>
      </w:pPr>
      <w:r w:rsidRPr="005A2477">
        <w:t>No occupational licensing, legislative or certification requirements are known to apply to this unit at the time of publication.</w:t>
      </w:r>
    </w:p>
    <w:p w:rsidR="00000000" w:rsidRPr="005A2477" w:rsidP="005A2477">
      <w:pPr>
        <w:pStyle w:val="Heading1"/>
      </w:pPr>
      <w:bookmarkStart w:id="3" w:name="O_962061"/>
      <w:bookmarkEnd w:id="3"/>
      <w:r w:rsidRPr="005A2477">
        <w:t>Pre-requisite Unit</w:t>
      </w:r>
    </w:p>
    <w:p w:rsidR="00000000" w:rsidRPr="005A2477" w:rsidP="00E36F3A">
      <w:pPr>
        <w:pStyle w:val="BodyText"/>
      </w:pPr>
      <w:r w:rsidRPr="005A2477">
        <w:t>Nil</w:t>
      </w:r>
    </w:p>
    <w:p w:rsidR="00000000" w:rsidRPr="005A2477" w:rsidP="005A2477">
      <w:pPr>
        <w:pStyle w:val="Heading1"/>
      </w:pPr>
      <w:bookmarkStart w:id="4" w:name="O_962060"/>
      <w:bookmarkEnd w:id="4"/>
      <w:r w:rsidRPr="005A2477">
        <w:t>Unit Sec</w:t>
      </w:r>
      <w:r w:rsidRPr="005A2477">
        <w:t>tor</w:t>
      </w:r>
    </w:p>
    <w:p w:rsidR="00000000" w:rsidRPr="005A2477" w:rsidP="00E36F3A">
      <w:pPr>
        <w:pStyle w:val="BodyText"/>
      </w:pPr>
      <w:r w:rsidRPr="005A2477">
        <w:t>Permaculture (PER)</w:t>
      </w:r>
    </w:p>
    <w:p w:rsidR="00000000" w:rsidRPr="005A2477" w:rsidP="005A2477">
      <w:pPr>
        <w:pStyle w:val="Heading1"/>
      </w:pPr>
      <w:bookmarkStart w:id="5" w:name="O_962059"/>
      <w:bookmarkEnd w:id="5"/>
      <w:r w:rsidRPr="005A247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6F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477" w:rsidP="005A2477">
            <w:pPr>
              <w:pStyle w:val="BodyText"/>
            </w:pPr>
            <w:r w:rsidRPr="005A2477">
              <w:rPr>
                <w:rStyle w:val="SpecialBold"/>
              </w:rPr>
              <w:t>Element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477">
            <w:pPr>
              <w:pStyle w:val="BodyText"/>
              <w:rPr>
                <w:lang w:val="en-NZ"/>
              </w:rPr>
            </w:pPr>
            <w:r w:rsidRPr="005A2477">
              <w:rPr>
                <w:rStyle w:val="SpecialBold"/>
              </w:rPr>
              <w:t>Performance criteria</w:t>
            </w:r>
          </w:p>
        </w:tc>
      </w:tr>
      <w:tr w:rsidTr="00E36F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477" w:rsidP="005A2477">
            <w:pPr>
              <w:pStyle w:val="BodyText"/>
            </w:pPr>
            <w:r w:rsidRPr="005A247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477">
            <w:pPr>
              <w:pStyle w:val="BodyText"/>
              <w:rPr>
                <w:lang w:val="en-NZ"/>
              </w:rPr>
            </w:pPr>
            <w:r w:rsidRPr="005A24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6F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477">
            <w:pPr>
              <w:pStyle w:val="BodyText"/>
              <w:rPr>
                <w:lang w:val="en-NZ"/>
              </w:rPr>
            </w:pPr>
            <w:r w:rsidRPr="005A2477">
              <w:t xml:space="preserve">1. Research </w:t>
            </w:r>
            <w:r w:rsidRPr="005A2477">
              <w:t>the community and the bioregion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477" w:rsidP="005A2477">
            <w:pPr>
              <w:pStyle w:val="BodyText"/>
            </w:pPr>
            <w:r w:rsidRPr="005A2477">
              <w:t>1.1 Obtain information about the community by reading and discussion</w:t>
            </w:r>
          </w:p>
          <w:p w:rsidR="00000000" w:rsidRPr="005A2477" w:rsidP="005A2477">
            <w:pPr>
              <w:pStyle w:val="BodyText"/>
            </w:pPr>
            <w:r w:rsidRPr="005A2477">
              <w:t>1.2 Obtain information about the bioregion and make connections between this and the community</w:t>
            </w:r>
          </w:p>
          <w:p w:rsidR="00000000" w:rsidP="005A2477">
            <w:pPr>
              <w:pStyle w:val="BodyText"/>
              <w:rPr>
                <w:lang w:val="en-NZ"/>
              </w:rPr>
            </w:pPr>
            <w:r w:rsidRPr="005A2477">
              <w:t>1.3 Listen sympathetically and think laterally to understand</w:t>
            </w:r>
            <w:r w:rsidRPr="005A2477">
              <w:t xml:space="preserve"> the issues that could affect the program</w:t>
            </w:r>
          </w:p>
        </w:tc>
      </w:tr>
      <w:tr w:rsidTr="00E36F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477">
            <w:pPr>
              <w:pStyle w:val="BodyText"/>
              <w:rPr>
                <w:lang w:val="en-NZ"/>
              </w:rPr>
            </w:pPr>
            <w:r w:rsidRPr="005A2477">
              <w:t>2. Work within the community or bioregional development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477" w:rsidP="005A2477">
            <w:pPr>
              <w:pStyle w:val="BodyText"/>
            </w:pPr>
            <w:r w:rsidRPr="005A2477">
              <w:t>2.1 Become familiar with issues being tackled by the program</w:t>
            </w:r>
          </w:p>
          <w:p w:rsidR="00000000" w:rsidRPr="005A2477" w:rsidP="005A2477">
            <w:pPr>
              <w:pStyle w:val="BodyText"/>
            </w:pPr>
            <w:r w:rsidRPr="005A2477">
              <w:t>2.2 Become familiar with policies, procedures and strategies already adopted by the prog</w:t>
            </w:r>
            <w:r w:rsidRPr="005A2477">
              <w:t>ram</w:t>
            </w:r>
          </w:p>
          <w:p w:rsidR="00000000" w:rsidRPr="005A2477" w:rsidP="005A2477">
            <w:pPr>
              <w:pStyle w:val="BodyText"/>
            </w:pPr>
            <w:r w:rsidRPr="005A2477">
              <w:t>2.3 Work collaboratively within the program guidelines to support or effect change as needed</w:t>
            </w:r>
          </w:p>
          <w:p w:rsidR="00000000" w:rsidP="005A2477">
            <w:pPr>
              <w:pStyle w:val="BodyText"/>
              <w:rPr>
                <w:lang w:val="en-NZ"/>
              </w:rPr>
            </w:pPr>
            <w:r w:rsidRPr="005A2477">
              <w:t>2.4 Communicate with all members of the community</w:t>
            </w:r>
          </w:p>
        </w:tc>
      </w:tr>
      <w:tr w:rsidTr="00E36F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477">
            <w:pPr>
              <w:pStyle w:val="BodyText"/>
              <w:rPr>
                <w:lang w:val="en-NZ"/>
              </w:rPr>
            </w:pPr>
            <w:r w:rsidRPr="005A2477">
              <w:t>3. Participate in the growth of the community or bioregional development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477" w:rsidP="005A2477">
            <w:pPr>
              <w:pStyle w:val="BodyText"/>
            </w:pPr>
            <w:r w:rsidRPr="005A2477">
              <w:t>3.1 Use permaculture design</w:t>
            </w:r>
            <w:r w:rsidRPr="005A2477">
              <w:t xml:space="preserve"> skills and lateral thinking processes to support ongoing development of the program</w:t>
            </w:r>
          </w:p>
          <w:p w:rsidR="00000000" w:rsidRPr="005A2477" w:rsidP="005A2477">
            <w:pPr>
              <w:pStyle w:val="BodyText"/>
            </w:pPr>
            <w:r w:rsidRPr="005A2477">
              <w:t>3.2 Forge links with like-minded organisations and groups within the bioregion according to the energy descent action plan, or the policies of the program</w:t>
            </w:r>
          </w:p>
          <w:p w:rsidR="00000000" w:rsidRPr="005A2477" w:rsidP="005A2477">
            <w:pPr>
              <w:pStyle w:val="BodyText"/>
            </w:pPr>
            <w:r w:rsidRPr="005A2477">
              <w:t>3.3 Maintain con</w:t>
            </w:r>
            <w:r w:rsidRPr="005A2477">
              <w:t>tacts and communications and solve conflicts in a spirit of cooperation and not competition</w:t>
            </w:r>
          </w:p>
          <w:p w:rsidR="00000000" w:rsidRPr="005A2477" w:rsidP="005A2477">
            <w:pPr>
              <w:pStyle w:val="BodyText"/>
            </w:pPr>
            <w:r w:rsidRPr="005A2477">
              <w:t>3.4 Maintain records according to program guidelines</w:t>
            </w:r>
          </w:p>
        </w:tc>
      </w:tr>
    </w:tbl>
    <w:p w:rsidR="00000000" w:rsidRPr="005A2477" w:rsidP="005A2477">
      <w:pPr>
        <w:pStyle w:val="BodyText"/>
      </w:pPr>
    </w:p>
    <w:p w:rsidR="00000000" w:rsidRPr="005A2477" w:rsidP="005A2477">
      <w:pPr>
        <w:pStyle w:val="AllowPageBreak"/>
      </w:pPr>
    </w:p>
    <w:p w:rsidR="00000000" w:rsidRPr="005A2477" w:rsidP="005A2477">
      <w:pPr>
        <w:pStyle w:val="Heading1"/>
      </w:pPr>
      <w:bookmarkStart w:id="6" w:name="O_962058"/>
      <w:bookmarkEnd w:id="6"/>
      <w:r w:rsidRPr="005A2477">
        <w:t>Foundation Skills</w:t>
      </w:r>
    </w:p>
    <w:p w:rsidR="00000000" w:rsidRPr="00E36F3A" w:rsidP="00E36F3A">
      <w:pPr>
        <w:pStyle w:val="BodyText"/>
        <w:rPr>
          <w:i/>
        </w:rPr>
      </w:pPr>
      <w:r w:rsidRPr="00E36F3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p w:rsidR="00000000" w:rsidRPr="005A2477" w:rsidP="00E36F3A">
      <w:pPr>
        <w:pStyle w:val="BodyText"/>
      </w:pPr>
      <w:r w:rsidRPr="005A2477">
        <w:t>Foundation Skills essential to performance are explicit in the p</w:t>
      </w:r>
      <w:r w:rsidRPr="005A2477">
        <w:t>erformance criteria of this unit of competency.</w:t>
      </w:r>
    </w:p>
    <w:p w:rsidR="00000000" w:rsidRPr="005A2477" w:rsidP="005A2477">
      <w:pPr>
        <w:pStyle w:val="Heading1"/>
      </w:pPr>
      <w:bookmarkStart w:id="7" w:name="O_962056"/>
      <w:bookmarkEnd w:id="7"/>
      <w:r w:rsidRPr="005A2477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5A2477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477" w:rsidP="005A2477">
            <w:pPr>
              <w:pStyle w:val="BodyText"/>
            </w:pPr>
            <w:r w:rsidRPr="005A2477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477" w:rsidP="005A2477">
            <w:pPr>
              <w:pStyle w:val="BodyText"/>
            </w:pPr>
            <w:r w:rsidRPr="005A2477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477" w:rsidP="005A2477">
            <w:pPr>
              <w:pStyle w:val="BodyText"/>
            </w:pPr>
            <w:r w:rsidRPr="005A2477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477">
            <w:pPr>
              <w:pStyle w:val="BodyText"/>
              <w:rPr>
                <w:lang w:val="en-NZ"/>
              </w:rPr>
            </w:pPr>
            <w:r w:rsidRPr="005A2477">
              <w:rPr>
                <w:rStyle w:val="SpecialBold"/>
              </w:rPr>
              <w:t>Equivalence status</w:t>
            </w:r>
          </w:p>
        </w:tc>
      </w:tr>
      <w:tr w:rsidTr="005A2477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477">
            <w:pPr>
              <w:pStyle w:val="BodyText"/>
              <w:rPr>
                <w:lang w:val="en-NZ"/>
              </w:rPr>
            </w:pPr>
            <w:r w:rsidRPr="005A2477">
              <w:t xml:space="preserve">AHCPER411 Operate within a sustainable </w:t>
            </w:r>
            <w:r w:rsidRPr="005A2477">
              <w:t>community and bioregional developme</w:t>
            </w:r>
            <w:r w:rsidRPr="005A2477">
              <w:t>nt program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477">
            <w:pPr>
              <w:pStyle w:val="BodyText"/>
              <w:rPr>
                <w:lang w:val="en-NZ"/>
              </w:rPr>
            </w:pPr>
            <w:r w:rsidRPr="005A2477">
              <w:t xml:space="preserve">AHCPER411 Operate within a sustainable </w:t>
            </w:r>
            <w:r w:rsidRPr="005A2477">
              <w:t>community and bioregional development program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477">
            <w:pPr>
              <w:pStyle w:val="BodyText"/>
              <w:rPr>
                <w:lang w:val="en-NZ"/>
              </w:rPr>
            </w:pPr>
            <w:r w:rsidRPr="005A2477">
              <w:t xml:space="preserve">Minor typographical error </w:t>
            </w:r>
            <w:r w:rsidRPr="005A2477">
              <w:t>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477" w:rsidP="005A2477">
            <w:pPr>
              <w:pStyle w:val="BodyText"/>
            </w:pPr>
            <w:r w:rsidRPr="005A2477">
              <w:t xml:space="preserve">Equivalent </w:t>
            </w:r>
            <w:r w:rsidRPr="005A2477">
              <w:t>unit</w:t>
            </w:r>
          </w:p>
        </w:tc>
      </w:tr>
    </w:tbl>
    <w:p w:rsidR="00000000" w:rsidRPr="005A2477" w:rsidP="005A2477">
      <w:pPr>
        <w:pStyle w:val="BodyText"/>
      </w:pPr>
    </w:p>
    <w:p w:rsidR="00000000" w:rsidRPr="005A2477" w:rsidP="005A2477">
      <w:pPr>
        <w:pStyle w:val="AllowPageBreak"/>
      </w:pPr>
    </w:p>
    <w:p w:rsidR="00000000" w:rsidRPr="005A2477" w:rsidP="005A2477">
      <w:pPr>
        <w:pStyle w:val="Heading1"/>
      </w:pPr>
      <w:bookmarkStart w:id="8" w:name="O_962064"/>
      <w:bookmarkEnd w:id="8"/>
      <w:r w:rsidRPr="005A2477">
        <w:t>Links</w:t>
      </w:r>
    </w:p>
    <w:p w:rsidR="00000000" w:rsidRPr="005A2477" w:rsidP="00E36F3A">
      <w:pPr>
        <w:pStyle w:val="BodyText"/>
      </w:pPr>
      <w:r w:rsidRPr="005A24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072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A2477" w:rsidP="00E36F3A">
      <w:pPr>
        <w:pStyle w:val="BodyText"/>
        <w:sectPr w:rsidSect="005A24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2477" w:rsidP="005A2477">
      <w:pPr>
        <w:pStyle w:val="SuperHeading"/>
      </w:pPr>
      <w:r w:rsidRPr="005A2477">
        <w:t>Assessment Requirements for AHCPER411 Operate</w:t>
      </w:r>
      <w:r w:rsidRPr="005A2477">
        <w:t xml:space="preserve"> within a sustainable community and bioregional development program</w:t>
      </w:r>
    </w:p>
    <w:p w:rsidR="00000000" w:rsidRPr="005A2477" w:rsidP="005A2477">
      <w:pPr>
        <w:pStyle w:val="Heading1"/>
      </w:pPr>
      <w:bookmarkStart w:id="9" w:name="O_962054"/>
      <w:bookmarkEnd w:id="9"/>
      <w:r w:rsidRPr="005A24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A24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477" w:rsidP="005A2477">
            <w:pPr>
              <w:pStyle w:val="BodyText"/>
            </w:pPr>
            <w:r w:rsidRPr="005A247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477">
            <w:pPr>
              <w:pStyle w:val="BodyText"/>
              <w:rPr>
                <w:lang w:val="en-NZ"/>
              </w:rPr>
            </w:pPr>
            <w:r w:rsidRPr="005A2477">
              <w:rPr>
                <w:rStyle w:val="SpecialBold"/>
              </w:rPr>
              <w:t>Comments</w:t>
            </w:r>
          </w:p>
        </w:tc>
      </w:tr>
      <w:tr w:rsidTr="005A24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477">
            <w:pPr>
              <w:pStyle w:val="BodyText"/>
              <w:rPr>
                <w:lang w:val="en-NZ"/>
              </w:rPr>
            </w:pPr>
            <w:r w:rsidRPr="005A247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477">
            <w:pPr>
              <w:pStyle w:val="BodyText"/>
              <w:rPr>
                <w:lang w:val="en-NZ"/>
              </w:rPr>
            </w:pPr>
            <w:r w:rsidRPr="005A2477">
              <w:t>This version released with AHC Agriculture, Horticulture, Conservation and Land Management Training Package Version 2.0.</w:t>
            </w:r>
          </w:p>
        </w:tc>
      </w:tr>
      <w:tr w:rsidTr="005A24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477">
            <w:pPr>
              <w:pStyle w:val="BodyText"/>
              <w:rPr>
                <w:lang w:val="en-NZ"/>
              </w:rPr>
            </w:pPr>
            <w:r w:rsidRPr="005A247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477" w:rsidP="005A2477">
            <w:pPr>
              <w:pStyle w:val="BodyText"/>
            </w:pPr>
            <w:r w:rsidRPr="005A2477">
              <w:t>This version released with AHC Agriculture, Horticulture, Conservation and Land Management Training Package Version 1.0.</w:t>
            </w:r>
          </w:p>
        </w:tc>
      </w:tr>
    </w:tbl>
    <w:p w:rsidR="00000000" w:rsidRPr="005A2477" w:rsidP="005A2477">
      <w:pPr>
        <w:pStyle w:val="BodyText"/>
      </w:pPr>
    </w:p>
    <w:p w:rsidR="00000000" w:rsidRPr="005A2477" w:rsidP="005A2477">
      <w:pPr>
        <w:pStyle w:val="AllowPageBreak"/>
      </w:pPr>
    </w:p>
    <w:p w:rsidR="00000000" w:rsidRPr="005A2477" w:rsidP="005A2477">
      <w:pPr>
        <w:pStyle w:val="Heading1"/>
      </w:pPr>
      <w:bookmarkStart w:id="10" w:name="O_962053"/>
      <w:bookmarkEnd w:id="10"/>
      <w:r w:rsidRPr="005A2477">
        <w:t>Performance Evidence</w:t>
      </w:r>
    </w:p>
    <w:p w:rsidR="00000000" w:rsidRPr="005A2477" w:rsidP="00E36F3A">
      <w:pPr>
        <w:pStyle w:val="BodyText"/>
      </w:pPr>
      <w:r w:rsidRPr="005A2477">
        <w:t>The candidate must be assessed on their ability to integrate and apply the performanc</w:t>
      </w:r>
      <w:r w:rsidRPr="005A2477">
        <w:t>e requirements of this unit in a workplace setting. Performance must be demonstrated consistently over time and in a suitable range of contexts.</w:t>
      </w:r>
    </w:p>
    <w:p w:rsidR="00000000" w:rsidRPr="005A2477" w:rsidP="00E36F3A">
      <w:pPr>
        <w:pStyle w:val="BodyText"/>
      </w:pPr>
      <w:r w:rsidRPr="005A2477">
        <w:t>The candidate must provide evidence that they can:</w:t>
      </w:r>
    </w:p>
    <w:p w:rsidR="00000000" w:rsidRPr="005A2477" w:rsidP="005A2477">
      <w:pPr>
        <w:pStyle w:val="ListBullet"/>
      </w:pPr>
      <w:r w:rsidRPr="005A2477">
        <w:t>research a community and a bioregion</w:t>
      </w:r>
    </w:p>
    <w:p w:rsidR="00000000" w:rsidRPr="005A2477" w:rsidP="005A2477">
      <w:pPr>
        <w:pStyle w:val="ListBullet"/>
      </w:pPr>
      <w:r w:rsidRPr="005A2477">
        <w:t>work within an existing sustainable community or bioregional development program</w:t>
      </w:r>
    </w:p>
    <w:p w:rsidR="00000000" w:rsidRPr="005A2477" w:rsidP="005A2477">
      <w:pPr>
        <w:pStyle w:val="ListBullet"/>
      </w:pPr>
      <w:r w:rsidRPr="005A2477">
        <w:t>participate in ongoing development of the sustainable community or bioregional development program.</w:t>
      </w:r>
    </w:p>
    <w:p w:rsidR="00000000" w:rsidRPr="005A2477" w:rsidP="005A2477">
      <w:pPr>
        <w:pStyle w:val="AllowPageBreak"/>
      </w:pPr>
    </w:p>
    <w:p w:rsidR="00000000" w:rsidRPr="005A2477" w:rsidP="005A2477">
      <w:pPr>
        <w:pStyle w:val="Heading1"/>
      </w:pPr>
      <w:bookmarkStart w:id="11" w:name="O_962052"/>
      <w:bookmarkEnd w:id="11"/>
      <w:r w:rsidRPr="005A2477">
        <w:t>Knowledge Evidence</w:t>
      </w:r>
    </w:p>
    <w:p w:rsidR="00000000" w:rsidRPr="005A2477" w:rsidP="00E36F3A">
      <w:pPr>
        <w:pStyle w:val="BodyText"/>
      </w:pPr>
      <w:r w:rsidRPr="005A2477">
        <w:t>The candidate must demonstrate knowledg</w:t>
      </w:r>
      <w:r w:rsidRPr="005A2477">
        <w:t>e of:</w:t>
      </w:r>
    </w:p>
    <w:p w:rsidR="00000000" w:rsidRPr="005A2477" w:rsidP="005A2477">
      <w:pPr>
        <w:pStyle w:val="ListBullet"/>
      </w:pPr>
      <w:r w:rsidRPr="005A2477">
        <w:t>permaculture principles and practices related to sustainable community and bioregional development</w:t>
      </w:r>
    </w:p>
    <w:p w:rsidR="00000000" w:rsidRPr="005A2477" w:rsidP="005A2477">
      <w:pPr>
        <w:pStyle w:val="ListBullet"/>
      </w:pPr>
      <w:r w:rsidRPr="005A2477">
        <w:t>sustainable community and bioregional development programs, including:</w:t>
      </w:r>
    </w:p>
    <w:p w:rsidR="00000000" w:rsidRPr="005A2477" w:rsidP="005A2477">
      <w:pPr>
        <w:pStyle w:val="ListBullet2"/>
      </w:pPr>
      <w:r w:rsidRPr="005A2477">
        <w:t>Transition Towns group activities or programs</w:t>
      </w:r>
    </w:p>
    <w:p w:rsidR="00000000" w:rsidRPr="005A2477" w:rsidP="005A2477">
      <w:pPr>
        <w:pStyle w:val="ListBullet2"/>
      </w:pPr>
      <w:r w:rsidRPr="005A2477">
        <w:t>climate change programs</w:t>
      </w:r>
    </w:p>
    <w:p w:rsidR="00000000" w:rsidRPr="005A2477" w:rsidP="005A2477">
      <w:pPr>
        <w:pStyle w:val="ListBullet2"/>
      </w:pPr>
      <w:r w:rsidRPr="005A2477">
        <w:t>peak oil</w:t>
      </w:r>
      <w:r w:rsidRPr="005A2477">
        <w:t xml:space="preserve"> or peak resource programs</w:t>
      </w:r>
    </w:p>
    <w:p w:rsidR="00000000" w:rsidRPr="005A2477" w:rsidP="005A2477">
      <w:pPr>
        <w:pStyle w:val="ListBullet2"/>
      </w:pPr>
      <w:r w:rsidRPr="005A2477">
        <w:t>alternative economic systems, such as local exchange trading systems</w:t>
      </w:r>
    </w:p>
    <w:p w:rsidR="00000000" w:rsidRPr="005A2477" w:rsidP="005A2477">
      <w:pPr>
        <w:pStyle w:val="ListBullet2"/>
      </w:pPr>
      <w:r w:rsidRPr="005A2477">
        <w:t>environmental, water catchment and natural resource conservation projects</w:t>
      </w:r>
    </w:p>
    <w:p w:rsidR="00000000" w:rsidRPr="005A2477" w:rsidP="005A2477">
      <w:pPr>
        <w:pStyle w:val="ListBullet2"/>
      </w:pPr>
      <w:r w:rsidRPr="005A2477">
        <w:t>social and cultural programs</w:t>
      </w:r>
    </w:p>
    <w:p w:rsidR="00000000" w:rsidRPr="005A2477" w:rsidP="005A2477">
      <w:pPr>
        <w:pStyle w:val="ListBullet2"/>
      </w:pPr>
      <w:r w:rsidRPr="005A2477">
        <w:t>housing and community development programs</w:t>
      </w:r>
    </w:p>
    <w:p w:rsidR="00000000" w:rsidRPr="005A2477" w:rsidP="005A2477">
      <w:pPr>
        <w:pStyle w:val="ListBullet2"/>
      </w:pPr>
      <w:r w:rsidRPr="005A2477">
        <w:t>community supported agriculture, organic and sustainable primary production and consumer networks and programs</w:t>
      </w:r>
    </w:p>
    <w:p w:rsidR="00000000" w:rsidRPr="005A2477" w:rsidP="005A2477">
      <w:pPr>
        <w:pStyle w:val="ListBullet2"/>
      </w:pPr>
      <w:r w:rsidRPr="005A2477">
        <w:t>energy descent action planning</w:t>
      </w:r>
    </w:p>
    <w:p w:rsidR="00000000" w:rsidRPr="005A2477" w:rsidP="005A2477">
      <w:pPr>
        <w:pStyle w:val="ListBullet2"/>
      </w:pPr>
      <w:r w:rsidRPr="005A2477">
        <w:t>local food and water security projects</w:t>
      </w:r>
    </w:p>
    <w:p w:rsidR="00000000" w:rsidRPr="005A2477" w:rsidP="005A2477">
      <w:pPr>
        <w:pStyle w:val="ListBullet2"/>
      </w:pPr>
      <w:r w:rsidRPr="005A2477">
        <w:t>renewable energy and appropriate technology projects</w:t>
      </w:r>
    </w:p>
    <w:p w:rsidR="00000000" w:rsidRPr="005A2477" w:rsidP="005A2477">
      <w:pPr>
        <w:pStyle w:val="ListBullet2"/>
      </w:pPr>
      <w:r w:rsidRPr="005A2477">
        <w:t>greenhouse emission re</w:t>
      </w:r>
      <w:r w:rsidRPr="005A2477">
        <w:t>duction and sequestration projects</w:t>
      </w:r>
    </w:p>
    <w:p w:rsidR="00000000" w:rsidRPr="005A2477" w:rsidP="005A2477">
      <w:pPr>
        <w:pStyle w:val="ListBullet"/>
      </w:pPr>
      <w:r w:rsidRPr="005A2477">
        <w:t>community profile development</w:t>
      </w:r>
    </w:p>
    <w:p w:rsidR="00000000" w:rsidRPr="005A2477" w:rsidP="005A2477">
      <w:pPr>
        <w:pStyle w:val="ListBullet"/>
      </w:pPr>
      <w:r w:rsidRPr="005A2477">
        <w:t>community consultation and facilitation methodologies, including:</w:t>
      </w:r>
    </w:p>
    <w:p w:rsidR="00000000" w:rsidRPr="005A2477" w:rsidP="005A2477">
      <w:pPr>
        <w:pStyle w:val="ListBullet2"/>
      </w:pPr>
      <w:r w:rsidRPr="005A2477">
        <w:t>team and community building activities</w:t>
      </w:r>
    </w:p>
    <w:p w:rsidR="00000000" w:rsidRPr="005A2477" w:rsidP="005A2477">
      <w:pPr>
        <w:pStyle w:val="ListBullet2"/>
      </w:pPr>
      <w:r w:rsidRPr="005A2477">
        <w:t>community forums and discussion</w:t>
      </w:r>
    </w:p>
    <w:p w:rsidR="00000000" w:rsidRPr="005A2477" w:rsidP="005A2477">
      <w:pPr>
        <w:pStyle w:val="ListBullet2"/>
      </w:pPr>
      <w:r w:rsidRPr="005A2477">
        <w:t>open space events</w:t>
      </w:r>
    </w:p>
    <w:p w:rsidR="00000000" w:rsidRPr="005A2477" w:rsidP="005A2477">
      <w:pPr>
        <w:pStyle w:val="ListBullet2"/>
      </w:pPr>
      <w:r w:rsidRPr="005A2477">
        <w:t>cultural mapping processes</w:t>
      </w:r>
    </w:p>
    <w:p w:rsidR="00000000" w:rsidRPr="005A2477" w:rsidP="005A2477">
      <w:pPr>
        <w:pStyle w:val="ListBullet2"/>
      </w:pPr>
      <w:r w:rsidRPr="005A2477">
        <w:t>creative problem solving processes</w:t>
      </w:r>
    </w:p>
    <w:p w:rsidR="00000000" w:rsidRPr="005A2477" w:rsidP="005A2477">
      <w:pPr>
        <w:pStyle w:val="ListBullet2"/>
      </w:pPr>
      <w:r w:rsidRPr="005A2477">
        <w:t>visualisation and experiential processes</w:t>
      </w:r>
    </w:p>
    <w:p w:rsidR="00000000" w:rsidRPr="005A2477" w:rsidP="005A2477">
      <w:pPr>
        <w:pStyle w:val="ListBullet2"/>
      </w:pPr>
      <w:r w:rsidRPr="005A2477">
        <w:t>information gathering processes</w:t>
      </w:r>
    </w:p>
    <w:p w:rsidR="00000000" w:rsidRPr="005A2477" w:rsidP="005A2477">
      <w:pPr>
        <w:pStyle w:val="ListBullet"/>
      </w:pPr>
      <w:r w:rsidRPr="005A2477">
        <w:t>group dynamics and conflict resolution strategies.</w:t>
      </w:r>
    </w:p>
    <w:p w:rsidR="00000000" w:rsidRPr="005A2477" w:rsidP="005A2477">
      <w:pPr>
        <w:pStyle w:val="AllowPageBreak"/>
      </w:pPr>
    </w:p>
    <w:p w:rsidR="00000000" w:rsidRPr="005A2477" w:rsidP="005A2477">
      <w:pPr>
        <w:pStyle w:val="Heading1"/>
      </w:pPr>
      <w:bookmarkStart w:id="12" w:name="O_962051"/>
      <w:bookmarkEnd w:id="12"/>
      <w:r w:rsidRPr="005A2477">
        <w:t>Assessment Conditions</w:t>
      </w:r>
    </w:p>
    <w:p w:rsidR="00000000" w:rsidRPr="005A2477" w:rsidP="00E36F3A">
      <w:pPr>
        <w:pStyle w:val="BodyText"/>
      </w:pPr>
      <w:r w:rsidRPr="005A2477">
        <w:t>Assessors must satisfy current standards for RTOs. Assess</w:t>
      </w:r>
      <w:r w:rsidRPr="005A2477">
        <w:t>ors must also have a nationally accredited Certificate IV or Diploma of Permaculture. Completion of a Permaculture Design Course (PDC) or non-accredited Permaculture Diploma is not sufficient at this level.</w:t>
      </w:r>
    </w:p>
    <w:p w:rsidR="00000000" w:rsidRPr="005A2477" w:rsidP="005A2477">
      <w:pPr>
        <w:pStyle w:val="Heading1"/>
      </w:pPr>
      <w:bookmarkStart w:id="13" w:name="O_962065"/>
      <w:bookmarkEnd w:id="13"/>
      <w:r w:rsidRPr="005A2477">
        <w:t>Links</w:t>
      </w:r>
    </w:p>
    <w:p w:rsidR="00000000" w:rsidRPr="005A2477" w:rsidP="00E36F3A">
      <w:pPr>
        <w:pStyle w:val="BodyText"/>
      </w:pPr>
      <w:r w:rsidRPr="005A2477">
        <w:t>Companion Volumes, includi</w:t>
      </w:r>
      <w:r w:rsidRPr="005A2477">
        <w:t xml:space="preserve">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072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A2477" w:rsidP="005A2477"/>
    <w:sectPr w:rsidSect="005A24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4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477" w:rsidRPr="00E36F3A" w:rsidP="00E36F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4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F3A" w:rsidP="005A24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6F3A" w:rsidP="005A24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36F3A" w:rsidP="005A24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477" w:rsidP="005A24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6F3A">
      <w:t>Approved</w:t>
    </w:r>
    <w:r w:rsidR="00E36F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6F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6F3A">
      <w:rPr>
        <w:noProof/>
      </w:rPr>
      <w:t>4</w:t>
    </w:r>
    <w:r>
      <w:rPr>
        <w:noProof/>
      </w:rPr>
      <w:fldChar w:fldCharType="end"/>
    </w:r>
  </w:p>
  <w:p w:rsidR="005A2477" w:rsidP="005A24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6F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6F3A">
      <w:t>Skills Insight</w:t>
    </w:r>
    <w:r w:rsidR="00E36F3A">
      <w:fldChar w:fldCharType="end"/>
    </w:r>
  </w:p>
  <w:p w:rsidR="005A2477" w:rsidP="005A24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4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F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2477" w:rsidRPr="00E36F3A" w:rsidP="00E36F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4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F3A" w:rsidRPr="002D2AF8" w:rsidP="005A24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AHCPER411 Operate within a sustainable community and bioregional development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6F3A" w:rsidP="005A24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477" w:rsidRPr="002D2AF8" w:rsidP="005A24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6F3A">
      <w:t>AHCPER411 Operate within a sustainable community and bioregional development program</w:t>
    </w:r>
    <w:r w:rsidR="00E36F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6F3A">
      <w:rPr>
        <w:noProof/>
      </w:rPr>
      <w:t>2 March 2025</w:t>
    </w:r>
    <w:r>
      <w:fldChar w:fldCharType="end"/>
    </w:r>
  </w:p>
  <w:p w:rsidR="005A2477" w:rsidP="005A24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940B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82F0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269A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4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24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24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24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24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24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24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24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24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24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24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2477"/>
  </w:style>
  <w:style w:type="character" w:customStyle="1" w:styleId="Heading1Char">
    <w:name w:val="Heading 1 Char"/>
    <w:basedOn w:val="DefaultParagraphFont"/>
    <w:link w:val="Heading1"/>
    <w:rsid w:val="005A24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24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24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24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2477"/>
    <w:rPr>
      <w:b/>
      <w:spacing w:val="0"/>
    </w:rPr>
  </w:style>
  <w:style w:type="paragraph" w:styleId="ListBullet2">
    <w:name w:val="List Bullet 2"/>
    <w:basedOn w:val="List2"/>
    <w:rsid w:val="005A247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2477"/>
    <w:rPr>
      <w:i/>
    </w:rPr>
  </w:style>
  <w:style w:type="paragraph" w:customStyle="1" w:styleId="SuperHeading">
    <w:name w:val="SuperHeading"/>
    <w:basedOn w:val="Normal"/>
    <w:rsid w:val="005A24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24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24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24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24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2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2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2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2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24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24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24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24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24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24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24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24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24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24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24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24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24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24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24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24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24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24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24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24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24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24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24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24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24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24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24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24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2477"/>
  </w:style>
  <w:style w:type="paragraph" w:styleId="TableofFigures">
    <w:name w:val="table of figures"/>
    <w:basedOn w:val="Normal"/>
    <w:next w:val="Normal"/>
    <w:semiHidden/>
    <w:rsid w:val="005A24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24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2477"/>
    <w:rPr>
      <w:rFonts w:ascii="Wingdings" w:hAnsi="Wingdings"/>
    </w:rPr>
  </w:style>
  <w:style w:type="paragraph" w:customStyle="1" w:styleId="TableHeading">
    <w:name w:val="Table Heading"/>
    <w:basedOn w:val="HeadingBase"/>
    <w:rsid w:val="005A24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2477"/>
    <w:rPr>
      <w:color w:val="0033CC"/>
      <w:u w:val="none"/>
    </w:rPr>
  </w:style>
  <w:style w:type="paragraph" w:customStyle="1" w:styleId="BodyTextRight">
    <w:name w:val="Body Text Right"/>
    <w:basedOn w:val="BodyText"/>
    <w:rsid w:val="005A24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24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24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24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24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24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2477"/>
    <w:rPr>
      <w:sz w:val="32"/>
    </w:rPr>
  </w:style>
  <w:style w:type="paragraph" w:customStyle="1" w:styleId="HeadingProcedure">
    <w:name w:val="Heading Procedure"/>
    <w:basedOn w:val="HeadingBase"/>
    <w:next w:val="Normal"/>
    <w:rsid w:val="005A24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2477"/>
    <w:pPr>
      <w:spacing w:before="60" w:after="60"/>
    </w:pPr>
  </w:style>
  <w:style w:type="paragraph" w:styleId="ListContinue">
    <w:name w:val="List Continue"/>
    <w:basedOn w:val="List"/>
    <w:rsid w:val="005A2477"/>
    <w:pPr>
      <w:ind w:firstLine="0"/>
    </w:pPr>
  </w:style>
  <w:style w:type="paragraph" w:customStyle="1" w:styleId="ListNote">
    <w:name w:val="List Note"/>
    <w:basedOn w:val="List"/>
    <w:rsid w:val="005A24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24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24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2477"/>
    <w:rPr>
      <w:rFonts w:ascii="Courier New" w:hAnsi="Courier New"/>
    </w:rPr>
  </w:style>
  <w:style w:type="paragraph" w:customStyle="1" w:styleId="NoteBullet">
    <w:name w:val="Note Bullet"/>
    <w:basedOn w:val="Note"/>
    <w:rsid w:val="005A24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24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24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24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24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24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24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2477"/>
    <w:rPr>
      <w:b/>
      <w:smallCaps/>
    </w:rPr>
  </w:style>
  <w:style w:type="paragraph" w:customStyle="1" w:styleId="TableListNumber">
    <w:name w:val="Table List Number"/>
    <w:basedOn w:val="ListNumber"/>
    <w:rsid w:val="005A24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24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2477"/>
    <w:pPr>
      <w:numPr>
        <w:numId w:val="9"/>
      </w:numPr>
    </w:pPr>
  </w:style>
  <w:style w:type="paragraph" w:customStyle="1" w:styleId="ListAlpha2">
    <w:name w:val="List Alpha 2"/>
    <w:basedOn w:val="List2"/>
    <w:rsid w:val="005A2477"/>
    <w:pPr>
      <w:numPr>
        <w:numId w:val="8"/>
      </w:numPr>
    </w:pPr>
  </w:style>
  <w:style w:type="paragraph" w:styleId="List2">
    <w:name w:val="List 2"/>
    <w:basedOn w:val="BodyText"/>
    <w:rsid w:val="005A24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24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24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24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24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24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2477"/>
    <w:pPr>
      <w:numPr>
        <w:numId w:val="4"/>
      </w:numPr>
    </w:pPr>
  </w:style>
  <w:style w:type="paragraph" w:styleId="ListContinue2">
    <w:name w:val="List Continue 2"/>
    <w:basedOn w:val="List2"/>
    <w:rsid w:val="005A2477"/>
    <w:pPr>
      <w:ind w:firstLine="0"/>
    </w:pPr>
  </w:style>
  <w:style w:type="paragraph" w:styleId="ListContinue3">
    <w:name w:val="List Continue 3"/>
    <w:basedOn w:val="List3"/>
    <w:rsid w:val="005A2477"/>
    <w:pPr>
      <w:ind w:left="1021" w:firstLine="0"/>
    </w:pPr>
  </w:style>
  <w:style w:type="paragraph" w:styleId="ListContinue4">
    <w:name w:val="List Continue 4"/>
    <w:basedOn w:val="List4"/>
    <w:rsid w:val="005A2477"/>
    <w:pPr>
      <w:ind w:firstLine="0"/>
    </w:pPr>
  </w:style>
  <w:style w:type="paragraph" w:styleId="ListContinue5">
    <w:name w:val="List Continue 5"/>
    <w:basedOn w:val="List5"/>
    <w:rsid w:val="005A2477"/>
    <w:pPr>
      <w:ind w:firstLine="0"/>
    </w:pPr>
  </w:style>
  <w:style w:type="paragraph" w:styleId="ListNumber3">
    <w:name w:val="List Number 3"/>
    <w:basedOn w:val="List3"/>
    <w:rsid w:val="005A2477"/>
    <w:pPr>
      <w:numPr>
        <w:numId w:val="5"/>
      </w:numPr>
    </w:pPr>
  </w:style>
  <w:style w:type="paragraph" w:styleId="ListNumber4">
    <w:name w:val="List Number 4"/>
    <w:basedOn w:val="List4"/>
    <w:rsid w:val="005A2477"/>
    <w:pPr>
      <w:numPr>
        <w:numId w:val="6"/>
      </w:numPr>
    </w:pPr>
  </w:style>
  <w:style w:type="paragraph" w:styleId="ListNumber5">
    <w:name w:val="List Number 5"/>
    <w:basedOn w:val="List5"/>
    <w:rsid w:val="005A2477"/>
    <w:pPr>
      <w:numPr>
        <w:numId w:val="7"/>
      </w:numPr>
    </w:pPr>
  </w:style>
  <w:style w:type="paragraph" w:styleId="BlockText">
    <w:name w:val="Block Text"/>
    <w:basedOn w:val="Normal"/>
    <w:rsid w:val="005A24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24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2477"/>
    <w:rPr>
      <w:sz w:val="16"/>
      <w:vertAlign w:val="superscript"/>
    </w:rPr>
  </w:style>
  <w:style w:type="character" w:customStyle="1" w:styleId="Symbols">
    <w:name w:val="Symbols"/>
    <w:basedOn w:val="DefaultParagraphFont"/>
    <w:rsid w:val="005A2477"/>
    <w:rPr>
      <w:rFonts w:ascii="Symbol" w:hAnsi="Symbol"/>
    </w:rPr>
  </w:style>
  <w:style w:type="character" w:customStyle="1" w:styleId="MenuOptions">
    <w:name w:val="Menu Options"/>
    <w:basedOn w:val="DefaultParagraphFont"/>
    <w:rsid w:val="005A24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2477"/>
    <w:rPr>
      <w:b/>
    </w:rPr>
  </w:style>
  <w:style w:type="character" w:customStyle="1" w:styleId="Underlined">
    <w:name w:val="Underlined"/>
    <w:basedOn w:val="DefaultParagraphFont"/>
    <w:rsid w:val="005A2477"/>
    <w:rPr>
      <w:u w:val="single"/>
    </w:rPr>
  </w:style>
  <w:style w:type="paragraph" w:customStyle="1" w:styleId="TableBodyTextRight">
    <w:name w:val="Table Body Text Right"/>
    <w:basedOn w:val="TableBodyText"/>
    <w:rsid w:val="005A24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2477"/>
    <w:rPr>
      <w:sz w:val="18"/>
    </w:rPr>
  </w:style>
  <w:style w:type="paragraph" w:customStyle="1" w:styleId="BodySmallRight">
    <w:name w:val="Body Small Right"/>
    <w:basedOn w:val="BodyTextRight"/>
    <w:rsid w:val="005A2477"/>
    <w:rPr>
      <w:sz w:val="18"/>
      <w:szCs w:val="18"/>
    </w:rPr>
  </w:style>
  <w:style w:type="paragraph" w:customStyle="1" w:styleId="MarginEdition">
    <w:name w:val="Margin Edition"/>
    <w:basedOn w:val="MarginNote"/>
    <w:rsid w:val="005A24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2477"/>
    <w:rPr>
      <w:sz w:val="2"/>
      <w:szCs w:val="2"/>
    </w:rPr>
  </w:style>
  <w:style w:type="character" w:customStyle="1" w:styleId="Small">
    <w:name w:val="Small"/>
    <w:basedOn w:val="DefaultParagraphFont"/>
    <w:rsid w:val="005A2477"/>
    <w:rPr>
      <w:sz w:val="16"/>
    </w:rPr>
  </w:style>
  <w:style w:type="paragraph" w:customStyle="1" w:styleId="WideTable">
    <w:name w:val="Wide Table"/>
    <w:basedOn w:val="Normal"/>
    <w:rsid w:val="005A24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2477"/>
  </w:style>
  <w:style w:type="paragraph" w:styleId="Quote">
    <w:name w:val="Quote"/>
    <w:basedOn w:val="Heading1"/>
    <w:link w:val="QuoteChar"/>
    <w:qFormat/>
    <w:rsid w:val="005A24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24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2477"/>
    <w:pPr>
      <w:pageBreakBefore/>
    </w:pPr>
  </w:style>
  <w:style w:type="paragraph" w:customStyle="1" w:styleId="Border">
    <w:name w:val="Border"/>
    <w:basedOn w:val="Normal"/>
    <w:qFormat/>
    <w:rsid w:val="005A24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24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4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4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24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24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24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24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24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2477"/>
    <w:rPr>
      <w:u w:val="single"/>
    </w:rPr>
  </w:style>
  <w:style w:type="character" w:customStyle="1" w:styleId="BoldandItalics">
    <w:name w:val="Bold and Italics"/>
    <w:qFormat/>
    <w:rsid w:val="005A2477"/>
    <w:rPr>
      <w:b/>
      <w:i/>
      <w:u w:val="none"/>
    </w:rPr>
  </w:style>
  <w:style w:type="paragraph" w:styleId="BalloonText">
    <w:name w:val="Balloon Text"/>
    <w:basedOn w:val="Normal"/>
    <w:link w:val="BalloonTextChar"/>
    <w:rsid w:val="005A24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24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24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24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24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24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2477"/>
    <w:pPr>
      <w:spacing w:before="0" w:after="0"/>
    </w:pPr>
  </w:style>
  <w:style w:type="paragraph" w:customStyle="1" w:styleId="BodyTextBold">
    <w:name w:val="Body Text Bold"/>
    <w:basedOn w:val="BodyText"/>
    <w:qFormat/>
    <w:rsid w:val="005A2477"/>
    <w:rPr>
      <w:b/>
    </w:rPr>
  </w:style>
  <w:style w:type="character" w:styleId="Hyperlink">
    <w:name w:val="Hyperlink"/>
    <w:basedOn w:val="DefaultParagraphFont"/>
    <w:uiPriority w:val="99"/>
    <w:unhideWhenUsed/>
    <w:rsid w:val="00E36F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5732</Characters>
  <Application>Microsoft Office Word</Application>
  <DocSecurity>0</DocSecurity>
  <Lines>184</Lines>
  <Paragraphs>113</Paragraphs>
  <ScaleCrop>false</ScaleCrop>
  <Company>Author-it Software Corporation Ltd.</Company>
  <LinksUpToDate>false</LinksUpToDate>
  <CharactersWithSpaces>6479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AHCPER411 Operate within a sustainable community and bioregional development program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2025-03-01T19:45:00Z</dcterms:created>
  <dcterms:modified xsi:type="dcterms:W3CDTF">2025-03-01T19:45:00Z</dcterms:modified>
</cp:coreProperties>
</file>