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0DF" w:rsidP="000F4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AHCPER411 Operate within a sustainable community and bioregional development program</w:t>
      </w:r>
      <w:r>
        <w:fldChar w:fldCharType="end"/>
      </w:r>
    </w:p>
    <w:p w:rsidR="000F40DF" w:rsidP="000F40DF">
      <w:pPr>
        <w:pStyle w:val="Version"/>
        <w:sectPr w:rsidSect="00B4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0238" w:rsidP="00B40238">
      <w:pPr>
        <w:pStyle w:val="SuperHeading"/>
      </w:pPr>
      <w:r w:rsidRPr="00B40238">
        <w:t>Assessment Requirements for AHCPER411 Operate within a sustainable community and bioregional development program</w:t>
      </w:r>
    </w:p>
    <w:p w:rsidR="00000000" w:rsidRPr="00B40238" w:rsidP="00B40238">
      <w:pPr>
        <w:pStyle w:val="Heading1"/>
      </w:pPr>
      <w:bookmarkStart w:id="1" w:name="O_962054"/>
      <w:bookmarkEnd w:id="1"/>
      <w:r w:rsidRPr="00B402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02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38" w:rsidP="00B40238">
            <w:pPr>
              <w:pStyle w:val="BodyText"/>
            </w:pPr>
            <w:r w:rsidRPr="00B402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38">
            <w:pPr>
              <w:pStyle w:val="BodyText"/>
              <w:rPr>
                <w:lang w:val="en-NZ"/>
              </w:rPr>
            </w:pPr>
            <w:r w:rsidRPr="00B40238">
              <w:rPr>
                <w:rStyle w:val="SpecialBold"/>
              </w:rPr>
              <w:t>Comments</w:t>
            </w:r>
          </w:p>
        </w:tc>
      </w:tr>
      <w:tr w:rsidTr="00B402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38">
            <w:pPr>
              <w:pStyle w:val="BodyText"/>
              <w:rPr>
                <w:lang w:val="en-NZ"/>
              </w:rPr>
            </w:pPr>
            <w:r w:rsidRPr="00B4023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38">
            <w:pPr>
              <w:pStyle w:val="BodyText"/>
              <w:rPr>
                <w:lang w:val="en-NZ"/>
              </w:rPr>
            </w:pPr>
            <w:r w:rsidRPr="00B40238">
              <w:t>This version released with AHC Agriculture, Horticulture, Conservation and Land Management Training Package Version 2.0.</w:t>
            </w:r>
          </w:p>
        </w:tc>
      </w:tr>
      <w:tr w:rsidTr="00B402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38">
            <w:pPr>
              <w:pStyle w:val="BodyText"/>
              <w:rPr>
                <w:lang w:val="en-NZ"/>
              </w:rPr>
            </w:pPr>
            <w:r w:rsidRPr="00B402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38" w:rsidP="00B40238">
            <w:pPr>
              <w:pStyle w:val="BodyText"/>
            </w:pPr>
            <w:r w:rsidRPr="00B40238">
              <w:t>This version released with AHC Agriculture, Horticulture, Conservation and Land Management Training Package Version 1.0.</w:t>
            </w:r>
          </w:p>
        </w:tc>
      </w:tr>
    </w:tbl>
    <w:p w:rsidR="00000000" w:rsidRPr="00B40238" w:rsidP="00B40238">
      <w:pPr>
        <w:pStyle w:val="BodyText"/>
      </w:pPr>
    </w:p>
    <w:p w:rsidR="00000000" w:rsidRPr="00B40238" w:rsidP="00B40238">
      <w:pPr>
        <w:pStyle w:val="AllowPageBreak"/>
      </w:pPr>
    </w:p>
    <w:p w:rsidR="00000000" w:rsidRPr="00B40238" w:rsidP="00B40238">
      <w:pPr>
        <w:pStyle w:val="Heading1"/>
      </w:pPr>
      <w:bookmarkStart w:id="2" w:name="O_962053"/>
      <w:bookmarkEnd w:id="2"/>
      <w:r w:rsidRPr="00B40238">
        <w:t>Performance Evidence</w:t>
      </w:r>
    </w:p>
    <w:p w:rsidR="00000000" w:rsidRPr="00B40238" w:rsidP="000F40DF">
      <w:pPr>
        <w:pStyle w:val="BodyText"/>
      </w:pPr>
      <w:r w:rsidRPr="00B40238">
        <w:t>The candidate must be assessed on their ability to integrate and apply the performance requirements of this unit in a workplace setting. Performance must be demonstrated consistently over time and in a suitable range of</w:t>
      </w:r>
      <w:r w:rsidRPr="00B40238">
        <w:t xml:space="preserve"> contexts.</w:t>
      </w:r>
    </w:p>
    <w:p w:rsidR="00000000" w:rsidRPr="00B40238" w:rsidP="000F40DF">
      <w:pPr>
        <w:pStyle w:val="BodyText"/>
      </w:pPr>
      <w:r w:rsidRPr="00B40238">
        <w:t>The candidate must provide evidence that they can:</w:t>
      </w:r>
    </w:p>
    <w:p w:rsidR="00000000" w:rsidRPr="00B40238" w:rsidP="00B40238">
      <w:pPr>
        <w:pStyle w:val="ListBullet"/>
      </w:pPr>
      <w:r w:rsidRPr="00B40238">
        <w:t>research a community and a bioregion</w:t>
      </w:r>
    </w:p>
    <w:p w:rsidR="00000000" w:rsidRPr="00B40238" w:rsidP="00B40238">
      <w:pPr>
        <w:pStyle w:val="ListBullet"/>
      </w:pPr>
      <w:r w:rsidRPr="00B40238">
        <w:t>work within an existing sustainable community or bioregional development program</w:t>
      </w:r>
    </w:p>
    <w:p w:rsidR="00000000" w:rsidRPr="00B40238" w:rsidP="00B40238">
      <w:pPr>
        <w:pStyle w:val="ListBullet"/>
      </w:pPr>
      <w:r w:rsidRPr="00B40238">
        <w:t>participate in ongoing development of the sustainable community or bioregional development program.</w:t>
      </w:r>
    </w:p>
    <w:p w:rsidR="00000000" w:rsidRPr="00B40238" w:rsidP="00B40238">
      <w:pPr>
        <w:pStyle w:val="AllowPageBreak"/>
      </w:pPr>
    </w:p>
    <w:p w:rsidR="00000000" w:rsidRPr="00B40238" w:rsidP="00B40238">
      <w:pPr>
        <w:pStyle w:val="Heading1"/>
      </w:pPr>
      <w:bookmarkStart w:id="3" w:name="O_962052"/>
      <w:bookmarkEnd w:id="3"/>
      <w:r w:rsidRPr="00B40238">
        <w:t>Knowledge Evidence</w:t>
      </w:r>
    </w:p>
    <w:p w:rsidR="00000000" w:rsidRPr="00B40238" w:rsidP="000F40DF">
      <w:pPr>
        <w:pStyle w:val="BodyText"/>
      </w:pPr>
      <w:r w:rsidRPr="00B40238">
        <w:t>The candidate must demonstrate knowledge of:</w:t>
      </w:r>
    </w:p>
    <w:p w:rsidR="00000000" w:rsidRPr="00B40238" w:rsidP="00B40238">
      <w:pPr>
        <w:pStyle w:val="ListBullet"/>
      </w:pPr>
      <w:r w:rsidRPr="00B40238">
        <w:t>permaculture principles and practices related to sustainable community and</w:t>
      </w:r>
      <w:r w:rsidRPr="00B40238">
        <w:t xml:space="preserve"> bioregional development</w:t>
      </w:r>
    </w:p>
    <w:p w:rsidR="00000000" w:rsidRPr="00B40238" w:rsidP="00B40238">
      <w:pPr>
        <w:pStyle w:val="ListBullet"/>
      </w:pPr>
      <w:r w:rsidRPr="00B40238">
        <w:t>sustainable community and bioregional development programs, including:</w:t>
      </w:r>
    </w:p>
    <w:p w:rsidR="00000000" w:rsidRPr="00B40238" w:rsidP="00B40238">
      <w:pPr>
        <w:pStyle w:val="ListBullet2"/>
      </w:pPr>
      <w:r w:rsidRPr="00B40238">
        <w:t>Transition Towns group activities or programs</w:t>
      </w:r>
    </w:p>
    <w:p w:rsidR="00000000" w:rsidRPr="00B40238" w:rsidP="00B40238">
      <w:pPr>
        <w:pStyle w:val="ListBullet2"/>
      </w:pPr>
      <w:r w:rsidRPr="00B40238">
        <w:t>climate change programs</w:t>
      </w:r>
    </w:p>
    <w:p w:rsidR="00000000" w:rsidRPr="00B40238" w:rsidP="00B40238">
      <w:pPr>
        <w:pStyle w:val="ListBullet2"/>
      </w:pPr>
      <w:r w:rsidRPr="00B40238">
        <w:t>peak oil or peak resource programs</w:t>
      </w:r>
    </w:p>
    <w:p w:rsidR="00000000" w:rsidRPr="00B40238" w:rsidP="00B40238">
      <w:pPr>
        <w:pStyle w:val="ListBullet2"/>
      </w:pPr>
      <w:r w:rsidRPr="00B40238">
        <w:t>alternative economic systems, such as local exchange t</w:t>
      </w:r>
      <w:r w:rsidRPr="00B40238">
        <w:t>rading systems</w:t>
      </w:r>
    </w:p>
    <w:p w:rsidR="00000000" w:rsidRPr="00B40238" w:rsidP="00B40238">
      <w:pPr>
        <w:pStyle w:val="ListBullet2"/>
      </w:pPr>
      <w:r w:rsidRPr="00B40238">
        <w:t>environmental, water catchment and natural resource conservation projects</w:t>
      </w:r>
    </w:p>
    <w:p w:rsidR="00000000" w:rsidRPr="00B40238" w:rsidP="00B40238">
      <w:pPr>
        <w:pStyle w:val="ListBullet2"/>
      </w:pPr>
      <w:r w:rsidRPr="00B40238">
        <w:t>social and cultural programs</w:t>
      </w:r>
    </w:p>
    <w:p w:rsidR="00000000" w:rsidRPr="00B40238" w:rsidP="00B40238">
      <w:pPr>
        <w:pStyle w:val="ListBullet2"/>
      </w:pPr>
      <w:r w:rsidRPr="00B40238">
        <w:t>housing and community development programs</w:t>
      </w:r>
    </w:p>
    <w:p w:rsidR="00000000" w:rsidRPr="00B40238" w:rsidP="00B40238">
      <w:pPr>
        <w:pStyle w:val="ListBullet2"/>
      </w:pPr>
      <w:r w:rsidRPr="00B40238">
        <w:t>community supported agriculture, organic and sustainable primary production and consumer networks and programs</w:t>
      </w:r>
    </w:p>
    <w:p w:rsidR="00000000" w:rsidRPr="00B40238" w:rsidP="00B40238">
      <w:pPr>
        <w:pStyle w:val="ListBullet2"/>
      </w:pPr>
      <w:r w:rsidRPr="00B40238">
        <w:t>energy descent action planning</w:t>
      </w:r>
    </w:p>
    <w:p w:rsidR="00000000" w:rsidRPr="00B40238" w:rsidP="00B40238">
      <w:pPr>
        <w:pStyle w:val="ListBullet2"/>
      </w:pPr>
      <w:r w:rsidRPr="00B40238">
        <w:t>local food and water security projects</w:t>
      </w:r>
    </w:p>
    <w:p w:rsidR="00000000" w:rsidRPr="00B40238" w:rsidP="00B40238">
      <w:pPr>
        <w:pStyle w:val="ListBullet2"/>
      </w:pPr>
      <w:r w:rsidRPr="00B40238">
        <w:t>renewable energy and appropriate technology projects</w:t>
      </w:r>
    </w:p>
    <w:p w:rsidR="00000000" w:rsidRPr="00B40238" w:rsidP="00B40238">
      <w:pPr>
        <w:pStyle w:val="ListBullet2"/>
      </w:pPr>
      <w:r w:rsidRPr="00B40238">
        <w:t>greenhouse emission re</w:t>
      </w:r>
      <w:r w:rsidRPr="00B40238">
        <w:t>duction and sequestration projects</w:t>
      </w:r>
    </w:p>
    <w:p w:rsidR="00000000" w:rsidRPr="00B40238" w:rsidP="00B40238">
      <w:pPr>
        <w:pStyle w:val="ListBullet"/>
      </w:pPr>
      <w:r w:rsidRPr="00B40238">
        <w:t>community profile development</w:t>
      </w:r>
    </w:p>
    <w:p w:rsidR="00000000" w:rsidRPr="00B40238" w:rsidP="00B40238">
      <w:pPr>
        <w:pStyle w:val="ListBullet"/>
      </w:pPr>
      <w:r w:rsidRPr="00B40238">
        <w:t>community consultation and facilitation methodologies, including:</w:t>
      </w:r>
    </w:p>
    <w:p w:rsidR="00000000" w:rsidRPr="00B40238" w:rsidP="00B40238">
      <w:pPr>
        <w:pStyle w:val="ListBullet2"/>
      </w:pPr>
      <w:r w:rsidRPr="00B40238">
        <w:t>team and community building activities</w:t>
      </w:r>
    </w:p>
    <w:p w:rsidR="00000000" w:rsidRPr="00B40238" w:rsidP="00B40238">
      <w:pPr>
        <w:pStyle w:val="ListBullet2"/>
      </w:pPr>
      <w:r w:rsidRPr="00B40238">
        <w:t>community forums and discussion</w:t>
      </w:r>
    </w:p>
    <w:p w:rsidR="00000000" w:rsidRPr="00B40238" w:rsidP="00B40238">
      <w:pPr>
        <w:pStyle w:val="ListBullet2"/>
      </w:pPr>
      <w:r w:rsidRPr="00B40238">
        <w:t>open space events</w:t>
      </w:r>
    </w:p>
    <w:p w:rsidR="00000000" w:rsidRPr="00B40238" w:rsidP="00B40238">
      <w:pPr>
        <w:pStyle w:val="ListBullet2"/>
      </w:pPr>
      <w:r w:rsidRPr="00B40238">
        <w:t>cultural mapping processes</w:t>
      </w:r>
    </w:p>
    <w:p w:rsidR="00000000" w:rsidRPr="00B40238" w:rsidP="00B40238">
      <w:pPr>
        <w:pStyle w:val="ListBullet2"/>
      </w:pPr>
      <w:r w:rsidRPr="00B40238">
        <w:t>creativ</w:t>
      </w:r>
      <w:r w:rsidRPr="00B40238">
        <w:t>e problem solving processes</w:t>
      </w:r>
    </w:p>
    <w:p w:rsidR="00000000" w:rsidRPr="00B40238" w:rsidP="00B40238">
      <w:pPr>
        <w:pStyle w:val="ListBullet2"/>
      </w:pPr>
      <w:r w:rsidRPr="00B40238">
        <w:t>visualisation and experiential processes</w:t>
      </w:r>
    </w:p>
    <w:p w:rsidR="00000000" w:rsidRPr="00B40238" w:rsidP="00B40238">
      <w:pPr>
        <w:pStyle w:val="ListBullet2"/>
      </w:pPr>
      <w:r w:rsidRPr="00B40238">
        <w:t>information gathering processes</w:t>
      </w:r>
    </w:p>
    <w:p w:rsidR="00000000" w:rsidRPr="00B40238" w:rsidP="00B40238">
      <w:pPr>
        <w:pStyle w:val="ListBullet"/>
      </w:pPr>
      <w:r w:rsidRPr="00B40238">
        <w:t>group dynamics and conflict resolution strategies.</w:t>
      </w:r>
    </w:p>
    <w:p w:rsidR="00000000" w:rsidRPr="00B40238" w:rsidP="00B40238">
      <w:pPr>
        <w:pStyle w:val="AllowPageBreak"/>
      </w:pPr>
    </w:p>
    <w:p w:rsidR="00000000" w:rsidRPr="00B40238" w:rsidP="00B40238">
      <w:pPr>
        <w:pStyle w:val="Heading1"/>
      </w:pPr>
      <w:bookmarkStart w:id="4" w:name="O_962051"/>
      <w:bookmarkEnd w:id="4"/>
      <w:r w:rsidRPr="00B40238">
        <w:t>Assessment Conditions</w:t>
      </w:r>
    </w:p>
    <w:p w:rsidR="00000000" w:rsidRPr="00B40238" w:rsidP="000F40DF">
      <w:pPr>
        <w:pStyle w:val="BodyText"/>
      </w:pPr>
      <w:r w:rsidRPr="00B40238">
        <w:t>Assessors must satisfy current standards for RTOs. Assessors must also have a nationally accredited Certificate IV or Diploma of Permaculture. Completion of a Permaculture Design Course (PDC) or non-accredited Permaculture Diploma is not sufficient at this</w:t>
      </w:r>
      <w:r w:rsidRPr="00B40238">
        <w:t xml:space="preserve"> level.</w:t>
      </w:r>
    </w:p>
    <w:p w:rsidR="00000000" w:rsidRPr="00B40238" w:rsidP="00B40238">
      <w:pPr>
        <w:pStyle w:val="Heading1"/>
      </w:pPr>
      <w:bookmarkStart w:id="5" w:name="O_962065"/>
      <w:bookmarkEnd w:id="5"/>
      <w:r w:rsidRPr="00B40238">
        <w:t>Links</w:t>
      </w:r>
    </w:p>
    <w:p w:rsidR="00000000" w:rsidRPr="00B40238" w:rsidP="000F40DF">
      <w:pPr>
        <w:pStyle w:val="BodyText"/>
      </w:pPr>
      <w:r w:rsidRPr="00B402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5D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0238" w:rsidP="00B40238"/>
    <w:sectPr w:rsidSect="00B40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38" w:rsidRPr="000F40DF" w:rsidP="000F4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DF" w:rsidP="00B4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0DF" w:rsidP="00B4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40DF" w:rsidP="00B4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238" w:rsidRPr="000F40DF" w:rsidP="000F4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0DF" w:rsidRPr="002D2AF8" w:rsidP="00B4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AHCPER411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0F40DF" w:rsidP="00B4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8E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CC2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765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238"/>
  </w:style>
  <w:style w:type="character" w:customStyle="1" w:styleId="Heading1Char">
    <w:name w:val="Heading 1 Char"/>
    <w:basedOn w:val="DefaultParagraphFont"/>
    <w:link w:val="Heading1"/>
    <w:rsid w:val="00B4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2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238"/>
    <w:rPr>
      <w:b/>
      <w:spacing w:val="0"/>
    </w:rPr>
  </w:style>
  <w:style w:type="paragraph" w:styleId="ListBullet2">
    <w:name w:val="List Bullet 2"/>
    <w:basedOn w:val="List2"/>
    <w:rsid w:val="00B402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2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238"/>
    <w:rPr>
      <w:i/>
    </w:rPr>
  </w:style>
  <w:style w:type="paragraph" w:styleId="Caption">
    <w:name w:val="caption"/>
    <w:basedOn w:val="BodyText"/>
    <w:next w:val="Normal"/>
    <w:qFormat/>
    <w:rsid w:val="00B4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238"/>
  </w:style>
  <w:style w:type="paragraph" w:styleId="TableofFigures">
    <w:name w:val="table of figures"/>
    <w:basedOn w:val="Normal"/>
    <w:next w:val="Normal"/>
    <w:semiHidden/>
    <w:rsid w:val="00B4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2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238"/>
    <w:rPr>
      <w:rFonts w:ascii="Wingdings" w:hAnsi="Wingdings"/>
    </w:rPr>
  </w:style>
  <w:style w:type="paragraph" w:customStyle="1" w:styleId="TableHeading">
    <w:name w:val="Table Heading"/>
    <w:basedOn w:val="HeadingBase"/>
    <w:rsid w:val="00B4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238"/>
    <w:rPr>
      <w:color w:val="0033CC"/>
      <w:u w:val="none"/>
    </w:rPr>
  </w:style>
  <w:style w:type="paragraph" w:customStyle="1" w:styleId="BodyTextRight">
    <w:name w:val="Body Text Right"/>
    <w:basedOn w:val="BodyText"/>
    <w:rsid w:val="00B4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2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238"/>
    <w:rPr>
      <w:sz w:val="32"/>
    </w:rPr>
  </w:style>
  <w:style w:type="paragraph" w:customStyle="1" w:styleId="HeadingProcedure">
    <w:name w:val="Heading Procedure"/>
    <w:basedOn w:val="HeadingBase"/>
    <w:next w:val="Normal"/>
    <w:rsid w:val="00B4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238"/>
    <w:pPr>
      <w:spacing w:before="60" w:after="60"/>
    </w:pPr>
  </w:style>
  <w:style w:type="paragraph" w:styleId="ListContinue">
    <w:name w:val="List Continue"/>
    <w:basedOn w:val="List"/>
    <w:rsid w:val="00B40238"/>
    <w:pPr>
      <w:ind w:firstLine="0"/>
    </w:pPr>
  </w:style>
  <w:style w:type="paragraph" w:customStyle="1" w:styleId="ListNote">
    <w:name w:val="List Note"/>
    <w:basedOn w:val="List"/>
    <w:rsid w:val="00B4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238"/>
    <w:rPr>
      <w:rFonts w:ascii="Courier New" w:hAnsi="Courier New"/>
    </w:rPr>
  </w:style>
  <w:style w:type="paragraph" w:customStyle="1" w:styleId="NoteBullet">
    <w:name w:val="Note Bullet"/>
    <w:basedOn w:val="Note"/>
    <w:rsid w:val="00B4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2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238"/>
    <w:rPr>
      <w:b/>
      <w:smallCaps/>
    </w:rPr>
  </w:style>
  <w:style w:type="paragraph" w:customStyle="1" w:styleId="TableListNumber">
    <w:name w:val="Table List Number"/>
    <w:basedOn w:val="ListNumber"/>
    <w:rsid w:val="00B4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238"/>
    <w:pPr>
      <w:numPr>
        <w:numId w:val="9"/>
      </w:numPr>
    </w:pPr>
  </w:style>
  <w:style w:type="paragraph" w:customStyle="1" w:styleId="ListAlpha2">
    <w:name w:val="List Alpha 2"/>
    <w:basedOn w:val="List2"/>
    <w:rsid w:val="00B40238"/>
    <w:pPr>
      <w:numPr>
        <w:numId w:val="8"/>
      </w:numPr>
    </w:pPr>
  </w:style>
  <w:style w:type="paragraph" w:styleId="List2">
    <w:name w:val="List 2"/>
    <w:basedOn w:val="BodyText"/>
    <w:rsid w:val="00B40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2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2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238"/>
    <w:pPr>
      <w:numPr>
        <w:numId w:val="4"/>
      </w:numPr>
    </w:pPr>
  </w:style>
  <w:style w:type="paragraph" w:styleId="ListContinue2">
    <w:name w:val="List Continue 2"/>
    <w:basedOn w:val="List2"/>
    <w:rsid w:val="00B40238"/>
    <w:pPr>
      <w:ind w:firstLine="0"/>
    </w:pPr>
  </w:style>
  <w:style w:type="paragraph" w:styleId="ListContinue3">
    <w:name w:val="List Continue 3"/>
    <w:basedOn w:val="List3"/>
    <w:rsid w:val="00B40238"/>
    <w:pPr>
      <w:ind w:left="1021" w:firstLine="0"/>
    </w:pPr>
  </w:style>
  <w:style w:type="paragraph" w:styleId="ListContinue4">
    <w:name w:val="List Continue 4"/>
    <w:basedOn w:val="List4"/>
    <w:rsid w:val="00B40238"/>
    <w:pPr>
      <w:ind w:firstLine="0"/>
    </w:pPr>
  </w:style>
  <w:style w:type="paragraph" w:styleId="ListContinue5">
    <w:name w:val="List Continue 5"/>
    <w:basedOn w:val="List5"/>
    <w:rsid w:val="00B40238"/>
    <w:pPr>
      <w:ind w:firstLine="0"/>
    </w:pPr>
  </w:style>
  <w:style w:type="paragraph" w:styleId="ListNumber3">
    <w:name w:val="List Number 3"/>
    <w:basedOn w:val="List3"/>
    <w:rsid w:val="00B40238"/>
    <w:pPr>
      <w:numPr>
        <w:numId w:val="5"/>
      </w:numPr>
    </w:pPr>
  </w:style>
  <w:style w:type="paragraph" w:styleId="ListNumber4">
    <w:name w:val="List Number 4"/>
    <w:basedOn w:val="List4"/>
    <w:rsid w:val="00B40238"/>
    <w:pPr>
      <w:numPr>
        <w:numId w:val="6"/>
      </w:numPr>
    </w:pPr>
  </w:style>
  <w:style w:type="paragraph" w:styleId="ListNumber5">
    <w:name w:val="List Number 5"/>
    <w:basedOn w:val="List5"/>
    <w:rsid w:val="00B40238"/>
    <w:pPr>
      <w:numPr>
        <w:numId w:val="7"/>
      </w:numPr>
    </w:pPr>
  </w:style>
  <w:style w:type="paragraph" w:styleId="BlockText">
    <w:name w:val="Block Text"/>
    <w:basedOn w:val="Normal"/>
    <w:rsid w:val="00B4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238"/>
    <w:rPr>
      <w:sz w:val="16"/>
      <w:vertAlign w:val="superscript"/>
    </w:rPr>
  </w:style>
  <w:style w:type="character" w:customStyle="1" w:styleId="Symbols">
    <w:name w:val="Symbols"/>
    <w:basedOn w:val="DefaultParagraphFont"/>
    <w:rsid w:val="00B40238"/>
    <w:rPr>
      <w:rFonts w:ascii="Symbol" w:hAnsi="Symbol"/>
    </w:rPr>
  </w:style>
  <w:style w:type="character" w:customStyle="1" w:styleId="MenuOptions">
    <w:name w:val="Menu Options"/>
    <w:basedOn w:val="DefaultParagraphFont"/>
    <w:rsid w:val="00B4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238"/>
    <w:rPr>
      <w:b/>
    </w:rPr>
  </w:style>
  <w:style w:type="character" w:customStyle="1" w:styleId="Underlined">
    <w:name w:val="Underlined"/>
    <w:basedOn w:val="DefaultParagraphFont"/>
    <w:rsid w:val="00B40238"/>
    <w:rPr>
      <w:u w:val="single"/>
    </w:rPr>
  </w:style>
  <w:style w:type="paragraph" w:customStyle="1" w:styleId="TableBodyTextRight">
    <w:name w:val="Table Body Text Right"/>
    <w:basedOn w:val="TableBodyText"/>
    <w:rsid w:val="00B4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238"/>
    <w:rPr>
      <w:sz w:val="18"/>
    </w:rPr>
  </w:style>
  <w:style w:type="paragraph" w:customStyle="1" w:styleId="BodySmallRight">
    <w:name w:val="Body Small Right"/>
    <w:basedOn w:val="BodyTextRight"/>
    <w:rsid w:val="00B40238"/>
    <w:rPr>
      <w:sz w:val="18"/>
      <w:szCs w:val="18"/>
    </w:rPr>
  </w:style>
  <w:style w:type="paragraph" w:customStyle="1" w:styleId="MarginEdition">
    <w:name w:val="Margin Edition"/>
    <w:basedOn w:val="MarginNote"/>
    <w:rsid w:val="00B4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238"/>
    <w:rPr>
      <w:sz w:val="2"/>
      <w:szCs w:val="2"/>
    </w:rPr>
  </w:style>
  <w:style w:type="character" w:customStyle="1" w:styleId="Small">
    <w:name w:val="Small"/>
    <w:basedOn w:val="DefaultParagraphFont"/>
    <w:rsid w:val="00B40238"/>
    <w:rPr>
      <w:sz w:val="16"/>
    </w:rPr>
  </w:style>
  <w:style w:type="paragraph" w:customStyle="1" w:styleId="WideTable">
    <w:name w:val="Wide Table"/>
    <w:basedOn w:val="Normal"/>
    <w:rsid w:val="00B4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238"/>
  </w:style>
  <w:style w:type="paragraph" w:styleId="Quote">
    <w:name w:val="Quote"/>
    <w:basedOn w:val="Heading1"/>
    <w:link w:val="QuoteChar"/>
    <w:qFormat/>
    <w:rsid w:val="00B4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238"/>
    <w:pPr>
      <w:pageBreakBefore/>
    </w:pPr>
  </w:style>
  <w:style w:type="paragraph" w:customStyle="1" w:styleId="Border">
    <w:name w:val="Border"/>
    <w:basedOn w:val="Normal"/>
    <w:qFormat/>
    <w:rsid w:val="00B4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238"/>
    <w:rPr>
      <w:u w:val="single"/>
    </w:rPr>
  </w:style>
  <w:style w:type="character" w:customStyle="1" w:styleId="BoldandItalics">
    <w:name w:val="Bold and Italics"/>
    <w:qFormat/>
    <w:rsid w:val="00B40238"/>
    <w:rPr>
      <w:b/>
      <w:i/>
      <w:u w:val="none"/>
    </w:rPr>
  </w:style>
  <w:style w:type="paragraph" w:styleId="BalloonText">
    <w:name w:val="Balloon Text"/>
    <w:basedOn w:val="Normal"/>
    <w:link w:val="BalloonTextChar"/>
    <w:rsid w:val="00B4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238"/>
    <w:pPr>
      <w:spacing w:before="0" w:after="0"/>
    </w:pPr>
  </w:style>
  <w:style w:type="paragraph" w:customStyle="1" w:styleId="BodyTextBold">
    <w:name w:val="Body Text Bold"/>
    <w:basedOn w:val="BodyText"/>
    <w:qFormat/>
    <w:rsid w:val="00B40238"/>
    <w:rPr>
      <w:b/>
    </w:rPr>
  </w:style>
  <w:style w:type="character" w:styleId="Hyperlink">
    <w:name w:val="Hyperlink"/>
    <w:basedOn w:val="DefaultParagraphFont"/>
    <w:uiPriority w:val="99"/>
    <w:unhideWhenUsed/>
    <w:rsid w:val="000F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2555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AHCPER411 Operate within a sustainable community and bioregional development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2022-07-31T13:57:00Z</dcterms:created>
  <dcterms:modified xsi:type="dcterms:W3CDTF">2022-07-31T13:57:00Z</dcterms:modified>
</cp:coreProperties>
</file>