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6DF1" w:rsidP="007E6D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AHCPER407 Design harvesting and storage systems for permaculture products</w:t>
      </w:r>
      <w:r>
        <w:fldChar w:fldCharType="end"/>
      </w:r>
    </w:p>
    <w:p w:rsidR="007E6DF1" w:rsidP="007E6DF1">
      <w:pPr>
        <w:pStyle w:val="Version"/>
        <w:sectPr w:rsidSect="008302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02AA" w:rsidP="008302AA">
      <w:pPr>
        <w:pStyle w:val="SuperHeading"/>
      </w:pPr>
      <w:r w:rsidRPr="008302AA">
        <w:t>Assessment Requirements for AHCPER407 Design harvesting and storage systems for permaculture products</w:t>
      </w:r>
    </w:p>
    <w:p w:rsidR="00000000" w:rsidRPr="008302AA" w:rsidP="008302AA">
      <w:pPr>
        <w:pStyle w:val="Heading1"/>
      </w:pPr>
      <w:bookmarkStart w:id="1" w:name="O_884463"/>
      <w:bookmarkEnd w:id="1"/>
      <w:r w:rsidRPr="008302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30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2AA">
            <w:pPr>
              <w:pStyle w:val="TableHeading"/>
              <w:rPr>
                <w:lang w:val="en-NZ"/>
              </w:rPr>
            </w:pPr>
            <w:r w:rsidRPr="008302A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2AA">
            <w:pPr>
              <w:pStyle w:val="TableHeading"/>
              <w:rPr>
                <w:lang w:val="en-NZ"/>
              </w:rPr>
            </w:pPr>
            <w:r w:rsidRPr="008302A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2AA">
            <w:pPr>
              <w:pStyle w:val="TableHeading"/>
              <w:rPr>
                <w:lang w:val="en-NZ"/>
              </w:rPr>
            </w:pPr>
            <w:r w:rsidRPr="008302AA">
              <w:t>Comment</w:t>
            </w:r>
          </w:p>
        </w:tc>
      </w:tr>
      <w:tr w:rsidTr="00830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2AA">
            <w:pPr>
              <w:pStyle w:val="BodyText"/>
              <w:rPr>
                <w:lang w:val="en-NZ"/>
              </w:rPr>
            </w:pPr>
            <w:r w:rsidRPr="008302A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2AA">
            <w:pPr>
              <w:pStyle w:val="BodyText"/>
              <w:rPr>
                <w:lang w:val="en-NZ"/>
              </w:rPr>
            </w:pPr>
            <w:r w:rsidRPr="008302A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2AA" w:rsidP="008302AA">
            <w:pPr>
              <w:pStyle w:val="BodyText"/>
            </w:pPr>
            <w:r w:rsidRPr="008302AA">
              <w:t>Initial release</w:t>
            </w:r>
          </w:p>
        </w:tc>
      </w:tr>
    </w:tbl>
    <w:p w:rsidR="00000000" w:rsidRPr="008302AA" w:rsidP="008302AA">
      <w:pPr>
        <w:pStyle w:val="BodyText"/>
      </w:pPr>
    </w:p>
    <w:p w:rsidR="00000000" w:rsidRPr="008302AA" w:rsidP="008302AA">
      <w:pPr>
        <w:pStyle w:val="AllowPageBreak"/>
      </w:pPr>
    </w:p>
    <w:p w:rsidR="00000000" w:rsidRPr="008302AA" w:rsidP="008302AA">
      <w:pPr>
        <w:pStyle w:val="Heading1"/>
      </w:pPr>
      <w:bookmarkStart w:id="2" w:name="O_884464"/>
      <w:bookmarkEnd w:id="2"/>
      <w:r w:rsidRPr="008302AA">
        <w:t>Performance Evidence</w:t>
      </w:r>
    </w:p>
    <w:p w:rsidR="00000000" w:rsidRPr="008302AA" w:rsidP="007E6DF1">
      <w:pPr>
        <w:pStyle w:val="BodyText"/>
      </w:pPr>
      <w:r w:rsidRPr="008302A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302AA" w:rsidP="007E6DF1">
      <w:pPr>
        <w:pStyle w:val="BodyText"/>
      </w:pPr>
      <w:r w:rsidRPr="008302AA">
        <w:t>The candidate must provid</w:t>
      </w:r>
      <w:r w:rsidRPr="008302AA">
        <w:t>e evidence that they can:</w:t>
      </w:r>
    </w:p>
    <w:p w:rsidR="00000000" w:rsidRPr="008302AA" w:rsidP="008302AA">
      <w:pPr>
        <w:pStyle w:val="ListBullet"/>
      </w:pPr>
      <w:r w:rsidRPr="008302AA">
        <w:t xml:space="preserve">determine harvesting, post-harvest and storage system requirements </w:t>
      </w:r>
    </w:p>
    <w:p w:rsidR="00000000" w:rsidRPr="008302AA" w:rsidP="008302AA">
      <w:pPr>
        <w:pStyle w:val="ListBullet"/>
      </w:pPr>
      <w:r w:rsidRPr="008302AA">
        <w:t>identify requirements for maintaining optimum condition of products from a permaculture system</w:t>
      </w:r>
    </w:p>
    <w:p w:rsidR="00000000" w:rsidRPr="008302AA" w:rsidP="008302AA">
      <w:pPr>
        <w:pStyle w:val="ListBullet"/>
      </w:pPr>
      <w:r w:rsidRPr="008302AA">
        <w:t>prepare a harvesting and storage plan</w:t>
      </w:r>
    </w:p>
    <w:p w:rsidR="00000000" w:rsidRPr="008302AA" w:rsidP="008302AA">
      <w:pPr>
        <w:pStyle w:val="ListBullet"/>
      </w:pPr>
      <w:r w:rsidRPr="008302AA">
        <w:t>communicate harvesting and s</w:t>
      </w:r>
      <w:r w:rsidRPr="008302AA">
        <w:t>torage plan to clients and others</w:t>
      </w:r>
    </w:p>
    <w:p w:rsidR="00000000" w:rsidRPr="008302AA" w:rsidP="008302AA">
      <w:pPr>
        <w:pStyle w:val="AllowPageBreak"/>
      </w:pPr>
    </w:p>
    <w:p w:rsidR="00000000" w:rsidRPr="008302AA" w:rsidP="008302AA">
      <w:pPr>
        <w:pStyle w:val="Heading1"/>
      </w:pPr>
      <w:bookmarkStart w:id="3" w:name="O_884465"/>
      <w:bookmarkEnd w:id="3"/>
      <w:r w:rsidRPr="008302AA">
        <w:t>Knowledge Evidence</w:t>
      </w:r>
    </w:p>
    <w:p w:rsidR="00000000" w:rsidRPr="008302AA" w:rsidP="007E6DF1">
      <w:pPr>
        <w:pStyle w:val="BodyText"/>
      </w:pPr>
      <w:r w:rsidRPr="008302AA">
        <w:t>The candidate must demonstrate knowledge of:</w:t>
      </w:r>
    </w:p>
    <w:p w:rsidR="00000000" w:rsidRPr="008302AA" w:rsidP="008302AA">
      <w:pPr>
        <w:pStyle w:val="ListBullet"/>
      </w:pPr>
      <w:r w:rsidRPr="008302AA">
        <w:t>products from a permaculture system commonly harvested and stored, such as:</w:t>
      </w:r>
    </w:p>
    <w:p w:rsidR="00000000" w:rsidRPr="008302AA" w:rsidP="008302AA">
      <w:pPr>
        <w:pStyle w:val="ListBullet2"/>
      </w:pPr>
      <w:r w:rsidRPr="008302AA">
        <w:t>vegetables where the whole plant is harvested</w:t>
      </w:r>
    </w:p>
    <w:p w:rsidR="00000000" w:rsidRPr="008302AA" w:rsidP="008302AA">
      <w:pPr>
        <w:pStyle w:val="ListBullet2"/>
      </w:pPr>
      <w:r w:rsidRPr="008302AA">
        <w:t>ve</w:t>
      </w:r>
      <w:r w:rsidRPr="008302AA">
        <w:t>getables where part of the plant is harvested</w:t>
      </w:r>
    </w:p>
    <w:p w:rsidR="00000000" w:rsidRPr="008302AA" w:rsidP="008302AA">
      <w:pPr>
        <w:pStyle w:val="ListBullet2"/>
      </w:pPr>
      <w:r w:rsidRPr="008302AA">
        <w:t>perennial plants where fruit/nuts are harvested</w:t>
      </w:r>
    </w:p>
    <w:p w:rsidR="00000000" w:rsidRPr="008302AA" w:rsidP="008302AA">
      <w:pPr>
        <w:pStyle w:val="ListBullet2"/>
      </w:pPr>
      <w:r w:rsidRPr="008302AA">
        <w:t>forests where timber, fuel and fibre crops are selectively removed</w:t>
      </w:r>
    </w:p>
    <w:p w:rsidR="00000000" w:rsidRPr="008302AA" w:rsidP="008302AA">
      <w:pPr>
        <w:pStyle w:val="ListBullet2"/>
      </w:pPr>
      <w:r w:rsidRPr="008302AA">
        <w:t>forests where a range of other medicinal and craft crops are harvested</w:t>
      </w:r>
    </w:p>
    <w:p w:rsidR="00000000" w:rsidRPr="008302AA" w:rsidP="008302AA">
      <w:pPr>
        <w:pStyle w:val="ListBullet2"/>
      </w:pPr>
      <w:r w:rsidRPr="008302AA">
        <w:t>harvest from wild system</w:t>
      </w:r>
      <w:r w:rsidRPr="008302AA">
        <w:t>s (e.g. fruit, nuts, fungi and seeds), where a clear abundance of product has been identified</w:t>
      </w:r>
    </w:p>
    <w:p w:rsidR="00000000" w:rsidRPr="008302AA" w:rsidP="008302AA">
      <w:pPr>
        <w:pStyle w:val="ListBullet2"/>
      </w:pPr>
      <w:r w:rsidRPr="008302AA">
        <w:t>animal products such as eggs, feathers, hides, bone, milk and meat</w:t>
      </w:r>
    </w:p>
    <w:p w:rsidR="00000000" w:rsidRPr="008302AA" w:rsidP="008302AA">
      <w:pPr>
        <w:pStyle w:val="ListBullet2"/>
      </w:pPr>
      <w:r w:rsidRPr="008302AA">
        <w:t>Products may also include those derived from insects (such as honey)</w:t>
      </w:r>
    </w:p>
    <w:p w:rsidR="00000000" w:rsidRPr="008302AA" w:rsidP="008302AA">
      <w:pPr>
        <w:pStyle w:val="ListBullet2"/>
      </w:pPr>
      <w:r w:rsidRPr="008302AA">
        <w:t>fish (such as roe), and ot</w:t>
      </w:r>
      <w:r w:rsidRPr="008302AA">
        <w:t>her organisms, such as fungi, algae and moss</w:t>
      </w:r>
    </w:p>
    <w:p w:rsidR="00000000" w:rsidRPr="008302AA" w:rsidP="008302AA">
      <w:pPr>
        <w:pStyle w:val="ListBullet"/>
      </w:pPr>
      <w:r w:rsidRPr="008302AA">
        <w:t>design systems for meeting year-round supplies of fresh and stored produce, such as:</w:t>
      </w:r>
    </w:p>
    <w:p w:rsidR="00000000" w:rsidRPr="008302AA" w:rsidP="008302AA">
      <w:pPr>
        <w:pStyle w:val="ListBullet2"/>
      </w:pPr>
      <w:r w:rsidRPr="008302AA">
        <w:t>growing requirements and crop regulation strategies calendar or seasonal chart with planting times of crops</w:t>
      </w:r>
    </w:p>
    <w:p w:rsidR="00000000" w:rsidRPr="008302AA" w:rsidP="008302AA">
      <w:pPr>
        <w:pStyle w:val="ListBullet2"/>
      </w:pPr>
      <w:r w:rsidRPr="008302AA">
        <w:t>selection of ear</w:t>
      </w:r>
      <w:r w:rsidRPr="008302AA">
        <w:t>ly, mid- and late season varieties to extend harvest</w:t>
      </w:r>
    </w:p>
    <w:p w:rsidR="00000000" w:rsidRPr="008302AA" w:rsidP="008302AA">
      <w:pPr>
        <w:pStyle w:val="ListBullet2"/>
      </w:pPr>
      <w:r w:rsidRPr="008302AA">
        <w:t>number of plants and area to be planted</w:t>
      </w:r>
    </w:p>
    <w:p w:rsidR="00000000" w:rsidRPr="008302AA" w:rsidP="008302AA">
      <w:pPr>
        <w:pStyle w:val="ListBullet2"/>
      </w:pPr>
      <w:r w:rsidRPr="008302AA">
        <w:t>crop regulation and maintenance program involving tipping, mounding, thinning, staking</w:t>
      </w:r>
    </w:p>
    <w:p w:rsidR="00000000" w:rsidRPr="008302AA" w:rsidP="008302AA">
      <w:pPr>
        <w:pStyle w:val="ListBullet2"/>
      </w:pPr>
      <w:r w:rsidRPr="008302AA">
        <w:t>sequential planting and/or harvesting schedules</w:t>
      </w:r>
    </w:p>
    <w:p w:rsidR="00000000" w:rsidRPr="008302AA" w:rsidP="008302AA">
      <w:pPr>
        <w:pStyle w:val="ListBullet2"/>
      </w:pPr>
      <w:r w:rsidRPr="008302AA">
        <w:t>climatic conditions for harv</w:t>
      </w:r>
      <w:r w:rsidRPr="008302AA">
        <w:t>esting crop such as appropriate time of day</w:t>
      </w:r>
    </w:p>
    <w:p w:rsidR="00000000" w:rsidRPr="008302AA" w:rsidP="008302AA">
      <w:pPr>
        <w:pStyle w:val="ListBullet"/>
      </w:pPr>
      <w:r w:rsidRPr="008302AA">
        <w:t>harvest and post-harvest factors influencing plant metabolism and quality</w:t>
      </w:r>
    </w:p>
    <w:p w:rsidR="00000000" w:rsidRPr="008302AA" w:rsidP="008302AA">
      <w:pPr>
        <w:pStyle w:val="ListBullet"/>
      </w:pPr>
      <w:r w:rsidRPr="008302AA">
        <w:t>post-harvest treatment and preparation techniques, such as:</w:t>
      </w:r>
    </w:p>
    <w:p w:rsidR="00000000" w:rsidRPr="008302AA" w:rsidP="008302AA">
      <w:pPr>
        <w:pStyle w:val="ListBullet2"/>
      </w:pPr>
      <w:r w:rsidRPr="008302AA">
        <w:t>flow chart of harvest, treatment, preservation and storage process</w:t>
      </w:r>
    </w:p>
    <w:p w:rsidR="00000000" w:rsidRPr="008302AA" w:rsidP="008302AA">
      <w:pPr>
        <w:pStyle w:val="ListBullet2"/>
      </w:pPr>
      <w:r w:rsidRPr="008302AA">
        <w:t>harvest and post-harvest treatment timelines and schedules</w:t>
      </w:r>
    </w:p>
    <w:p w:rsidR="00000000" w:rsidRPr="008302AA" w:rsidP="008302AA">
      <w:pPr>
        <w:pStyle w:val="ListBullet2"/>
      </w:pPr>
      <w:r w:rsidRPr="008302AA">
        <w:t>design or plans of processing and storage area</w:t>
      </w:r>
    </w:p>
    <w:p w:rsidR="00000000" w:rsidRPr="008302AA" w:rsidP="008302AA">
      <w:pPr>
        <w:pStyle w:val="ListBullet2"/>
      </w:pPr>
      <w:r w:rsidRPr="008302AA">
        <w:t>design of processing technology or equipment such as solar food dryer</w:t>
      </w:r>
    </w:p>
    <w:p w:rsidR="00000000" w:rsidRPr="008302AA" w:rsidP="008302AA">
      <w:pPr>
        <w:pStyle w:val="ListBullet2"/>
      </w:pPr>
      <w:r w:rsidRPr="008302AA">
        <w:t>lists of materials, tools, equipment and ingredients</w:t>
      </w:r>
    </w:p>
    <w:p w:rsidR="00000000" w:rsidRPr="008302AA" w:rsidP="008302AA">
      <w:pPr>
        <w:pStyle w:val="ListBullet2"/>
      </w:pPr>
      <w:r w:rsidRPr="008302AA">
        <w:t>manuals and operating instr</w:t>
      </w:r>
      <w:r w:rsidRPr="008302AA">
        <w:t>uctions for equipment</w:t>
      </w:r>
    </w:p>
    <w:p w:rsidR="00000000" w:rsidRPr="008302AA" w:rsidP="008302AA">
      <w:pPr>
        <w:pStyle w:val="ListBullet2"/>
      </w:pPr>
      <w:r w:rsidRPr="008302AA">
        <w:t>recipes and instructions</w:t>
      </w:r>
    </w:p>
    <w:p w:rsidR="00000000" w:rsidRPr="008302AA" w:rsidP="008302AA">
      <w:pPr>
        <w:pStyle w:val="ListBullet2"/>
      </w:pPr>
      <w:r w:rsidRPr="008302AA">
        <w:t>anticipated shelf-life of product</w:t>
      </w:r>
    </w:p>
    <w:p w:rsidR="00000000" w:rsidRPr="008302AA" w:rsidP="008302AA">
      <w:pPr>
        <w:pStyle w:val="ListBullet2"/>
      </w:pPr>
      <w:r w:rsidRPr="008302AA">
        <w:t>labelling and recording systems</w:t>
      </w:r>
    </w:p>
    <w:p w:rsidR="00000000" w:rsidRPr="008302AA" w:rsidP="008302AA">
      <w:pPr>
        <w:pStyle w:val="ListBullet2"/>
      </w:pPr>
      <w:r w:rsidRPr="008302AA">
        <w:t>work health and safety, food safety, hygiene and other relevant enterprise and work practices</w:t>
      </w:r>
    </w:p>
    <w:p w:rsidR="00000000" w:rsidRPr="008302AA" w:rsidP="008302AA">
      <w:pPr>
        <w:pStyle w:val="ListBullet"/>
      </w:pPr>
      <w:r w:rsidRPr="008302AA">
        <w:t xml:space="preserve">preservation methods and processes for products </w:t>
      </w:r>
      <w:r w:rsidRPr="008302AA">
        <w:t>from a permaculture system, such as:</w:t>
      </w:r>
    </w:p>
    <w:p w:rsidR="00000000" w:rsidRPr="008302AA" w:rsidP="008302AA">
      <w:pPr>
        <w:pStyle w:val="ListBullet2"/>
      </w:pPr>
      <w:r w:rsidRPr="008302AA">
        <w:t>drying and dehydrating</w:t>
      </w:r>
    </w:p>
    <w:p w:rsidR="00000000" w:rsidRPr="008302AA" w:rsidP="008302AA">
      <w:pPr>
        <w:pStyle w:val="ListBullet2"/>
      </w:pPr>
      <w:r w:rsidRPr="008302AA">
        <w:t>bottling</w:t>
      </w:r>
    </w:p>
    <w:p w:rsidR="00000000" w:rsidRPr="008302AA" w:rsidP="008302AA">
      <w:pPr>
        <w:pStyle w:val="ListBullet2"/>
      </w:pPr>
      <w:r w:rsidRPr="008302AA">
        <w:t>cheese-making</w:t>
      </w:r>
    </w:p>
    <w:p w:rsidR="00000000" w:rsidRPr="008302AA" w:rsidP="008302AA">
      <w:pPr>
        <w:pStyle w:val="ListBullet2"/>
      </w:pPr>
      <w:r w:rsidRPr="008302AA">
        <w:t>extraction (honey, cold-pressed and distilled oils)</w:t>
      </w:r>
    </w:p>
    <w:p w:rsidR="00000000" w:rsidRPr="008302AA" w:rsidP="008302AA">
      <w:pPr>
        <w:pStyle w:val="ListBullet2"/>
      </w:pPr>
      <w:r w:rsidRPr="008302AA">
        <w:t>culturing or fermenting</w:t>
      </w:r>
    </w:p>
    <w:p w:rsidR="00000000" w:rsidRPr="008302AA" w:rsidP="008302AA">
      <w:pPr>
        <w:pStyle w:val="ListBullet2"/>
      </w:pPr>
      <w:r w:rsidRPr="008302AA">
        <w:t>preserving with vinegar, oil, brine, sugar, salt and other natural agents</w:t>
      </w:r>
    </w:p>
    <w:p w:rsidR="00000000" w:rsidRPr="008302AA" w:rsidP="008302AA">
      <w:pPr>
        <w:pStyle w:val="ListBullet2"/>
      </w:pPr>
      <w:r w:rsidRPr="008302AA">
        <w:t>air exclusion (sealing with fats, wax, vacuum seal)</w:t>
      </w:r>
    </w:p>
    <w:p w:rsidR="00000000" w:rsidRPr="008302AA" w:rsidP="008302AA">
      <w:pPr>
        <w:pStyle w:val="ListBullet2"/>
      </w:pPr>
      <w:r w:rsidRPr="008302AA">
        <w:t>cellaring and root-cellaring</w:t>
      </w:r>
    </w:p>
    <w:p w:rsidR="00000000" w:rsidRPr="008302AA" w:rsidP="008302AA">
      <w:pPr>
        <w:pStyle w:val="ListBullet2"/>
      </w:pPr>
      <w:r w:rsidRPr="008302AA">
        <w:t>other processes that use minimal fossil fuel energy while maintaining the integrity of the harvested crop</w:t>
      </w:r>
    </w:p>
    <w:p w:rsidR="00000000" w:rsidRPr="008302AA" w:rsidP="008302AA">
      <w:pPr>
        <w:pStyle w:val="ListBullet"/>
      </w:pPr>
      <w:r w:rsidRPr="008302AA">
        <w:t>technologies used in crop processing, treatment, preservation and st</w:t>
      </w:r>
      <w:r w:rsidRPr="008302AA">
        <w:t>orage systems</w:t>
      </w:r>
    </w:p>
    <w:p w:rsidR="00000000" w:rsidRPr="008302AA" w:rsidP="008302AA">
      <w:pPr>
        <w:pStyle w:val="ListBullet"/>
      </w:pPr>
      <w:r w:rsidRPr="008302AA">
        <w:t>design of storage areas, such as:</w:t>
      </w:r>
    </w:p>
    <w:p w:rsidR="00000000" w:rsidRPr="008302AA" w:rsidP="008302AA">
      <w:pPr>
        <w:pStyle w:val="ListBullet2"/>
      </w:pPr>
      <w:r w:rsidRPr="008302AA">
        <w:t>buildings such as sheds</w:t>
      </w:r>
    </w:p>
    <w:p w:rsidR="00000000" w:rsidRPr="008302AA" w:rsidP="008302AA">
      <w:pPr>
        <w:pStyle w:val="ListBullet2"/>
      </w:pPr>
      <w:r w:rsidRPr="008302AA">
        <w:t>cupboards</w:t>
      </w:r>
    </w:p>
    <w:p w:rsidR="00000000" w:rsidRPr="008302AA" w:rsidP="008302AA">
      <w:pPr>
        <w:pStyle w:val="ListBullet2"/>
      </w:pPr>
      <w:r w:rsidRPr="008302AA">
        <w:t>shelving and racks</w:t>
      </w:r>
    </w:p>
    <w:p w:rsidR="00000000" w:rsidRPr="008302AA" w:rsidP="008302AA">
      <w:pPr>
        <w:pStyle w:val="ListBullet2"/>
      </w:pPr>
      <w:r w:rsidRPr="008302AA">
        <w:t>work benches</w:t>
      </w:r>
    </w:p>
    <w:p w:rsidR="00000000" w:rsidRPr="008302AA" w:rsidP="008302AA">
      <w:pPr>
        <w:pStyle w:val="ListBullet2"/>
      </w:pPr>
      <w:r w:rsidRPr="008302AA">
        <w:t>store rooms</w:t>
      </w:r>
    </w:p>
    <w:p w:rsidR="00000000" w:rsidRPr="008302AA" w:rsidP="008302AA">
      <w:pPr>
        <w:pStyle w:val="ListBullet2"/>
      </w:pPr>
      <w:r w:rsidRPr="008302AA">
        <w:t>pantry</w:t>
      </w:r>
    </w:p>
    <w:p w:rsidR="00000000" w:rsidRPr="008302AA" w:rsidP="008302AA">
      <w:pPr>
        <w:pStyle w:val="ListBullet2"/>
      </w:pPr>
      <w:r w:rsidRPr="008302AA">
        <w:t>cool store</w:t>
      </w:r>
    </w:p>
    <w:p w:rsidR="00000000" w:rsidRPr="008302AA" w:rsidP="008302AA">
      <w:pPr>
        <w:pStyle w:val="ListBullet2"/>
      </w:pPr>
      <w:r w:rsidRPr="008302AA">
        <w:t>cellar</w:t>
      </w:r>
    </w:p>
    <w:p w:rsidR="00000000" w:rsidRPr="008302AA" w:rsidP="008302AA">
      <w:pPr>
        <w:pStyle w:val="ListBullet2"/>
      </w:pPr>
      <w:r w:rsidRPr="008302AA">
        <w:t>root cellar</w:t>
      </w:r>
    </w:p>
    <w:p w:rsidR="00000000" w:rsidRPr="008302AA" w:rsidP="008302AA">
      <w:pPr>
        <w:pStyle w:val="ListBullet2"/>
      </w:pPr>
      <w:r w:rsidRPr="008302AA">
        <w:t>bins and containers</w:t>
      </w:r>
    </w:p>
    <w:p w:rsidR="00000000" w:rsidRPr="008302AA" w:rsidP="008302AA">
      <w:pPr>
        <w:pStyle w:val="ListBullet"/>
      </w:pPr>
      <w:r w:rsidRPr="008302AA">
        <w:t>developing planting and harvesting schedules for  products from a permaculture system</w:t>
      </w:r>
    </w:p>
    <w:p w:rsidR="00000000" w:rsidRPr="008302AA" w:rsidP="008302AA">
      <w:pPr>
        <w:pStyle w:val="ListBullet"/>
      </w:pPr>
      <w:r w:rsidRPr="008302AA">
        <w:t>identifying training needs for harvest and storage workers, such as:</w:t>
      </w:r>
    </w:p>
    <w:p w:rsidR="00000000" w:rsidRPr="008302AA" w:rsidP="008302AA">
      <w:pPr>
        <w:pStyle w:val="ListBullet2"/>
      </w:pPr>
      <w:r w:rsidRPr="008302AA">
        <w:t>work health and safety, and other relevant enterprise and work practices</w:t>
      </w:r>
    </w:p>
    <w:p w:rsidR="00000000" w:rsidRPr="008302AA" w:rsidP="008302AA">
      <w:pPr>
        <w:pStyle w:val="ListBullet2"/>
      </w:pPr>
      <w:r w:rsidRPr="008302AA">
        <w:t>food safety and hygiene sta</w:t>
      </w:r>
      <w:r w:rsidRPr="008302AA">
        <w:t>ndards</w:t>
      </w:r>
    </w:p>
    <w:p w:rsidR="00000000" w:rsidRPr="008302AA" w:rsidP="008302AA">
      <w:pPr>
        <w:pStyle w:val="ListBullet2"/>
      </w:pPr>
      <w:r w:rsidRPr="008302AA">
        <w:t>appropriate clothing and personal protective equipment (PPE)</w:t>
      </w:r>
    </w:p>
    <w:p w:rsidR="00000000" w:rsidRPr="008302AA" w:rsidP="008302AA">
      <w:pPr>
        <w:pStyle w:val="ListBullet2"/>
      </w:pPr>
      <w:r w:rsidRPr="008302AA">
        <w:t>harvest and post-harvest handling, processing and storage practices</w:t>
      </w:r>
    </w:p>
    <w:p w:rsidR="00000000" w:rsidRPr="008302AA" w:rsidP="008302AA">
      <w:pPr>
        <w:pStyle w:val="ListBullet2"/>
      </w:pPr>
      <w:r w:rsidRPr="008302AA">
        <w:t>food preserving techniques</w:t>
      </w:r>
    </w:p>
    <w:p w:rsidR="00000000" w:rsidRPr="008302AA" w:rsidP="008302AA">
      <w:pPr>
        <w:pStyle w:val="ListBullet2"/>
      </w:pPr>
      <w:r w:rsidRPr="008302AA">
        <w:t>operation and maintenance of tools and equipment</w:t>
      </w:r>
    </w:p>
    <w:p w:rsidR="00000000" w:rsidRPr="008302AA" w:rsidP="008302AA">
      <w:pPr>
        <w:pStyle w:val="ListBullet2"/>
      </w:pPr>
      <w:r w:rsidRPr="008302AA">
        <w:t>reporting, recording and labelling procedure</w:t>
      </w:r>
      <w:r w:rsidRPr="008302AA">
        <w:t>s</w:t>
      </w:r>
    </w:p>
    <w:p w:rsidR="00000000" w:rsidRPr="008302AA" w:rsidP="008302AA">
      <w:pPr>
        <w:pStyle w:val="ListBullet"/>
      </w:pPr>
      <w:r w:rsidRPr="008302AA">
        <w:t>preparing plans and reports</w:t>
      </w:r>
    </w:p>
    <w:p w:rsidR="00000000" w:rsidRPr="008302AA" w:rsidP="008302AA">
      <w:pPr>
        <w:pStyle w:val="ListBullet"/>
      </w:pPr>
      <w:r w:rsidRPr="008302AA">
        <w:t>food safety, health and hygiene requirements for preservation and storage of products for human consumption</w:t>
      </w:r>
    </w:p>
    <w:p w:rsidR="00000000" w:rsidRPr="008302AA" w:rsidP="008302AA">
      <w:pPr>
        <w:pStyle w:val="AllowPageBreak"/>
      </w:pPr>
    </w:p>
    <w:p w:rsidR="00000000" w:rsidRPr="008302AA" w:rsidP="008302AA">
      <w:pPr>
        <w:pStyle w:val="Heading1"/>
      </w:pPr>
      <w:bookmarkStart w:id="4" w:name="O_884466"/>
      <w:bookmarkEnd w:id="4"/>
      <w:r w:rsidRPr="008302AA">
        <w:t>Assessment Conditions</w:t>
      </w:r>
    </w:p>
    <w:p w:rsidR="00000000" w:rsidRPr="008302AA" w:rsidP="007E6DF1">
      <w:pPr>
        <w:pStyle w:val="BodyText"/>
      </w:pPr>
      <w:r w:rsidRPr="008302AA">
        <w:t>Assessors must satisfy current standards for RTOs. As</w:t>
      </w:r>
      <w:r w:rsidRPr="008302AA">
        <w:t>sessors must also have a nationally accredited Certificate IV or Diploma of Permaculture. Completion of a Permaculture Design Course (PDC) or non-accredited Permaculture Diploma is not sufficient at this level.</w:t>
      </w:r>
    </w:p>
    <w:p w:rsidR="00000000" w:rsidRPr="008302AA" w:rsidP="008302AA">
      <w:pPr>
        <w:pStyle w:val="Heading1"/>
      </w:pPr>
      <w:bookmarkStart w:id="5" w:name="O_884469"/>
      <w:bookmarkEnd w:id="5"/>
      <w:r w:rsidRPr="008302AA">
        <w:t>Links</w:t>
      </w:r>
    </w:p>
    <w:p w:rsidR="00000000" w:rsidRPr="008302AA" w:rsidP="007E6DF1">
      <w:pPr>
        <w:pStyle w:val="BodyText"/>
      </w:pPr>
      <w:r w:rsidRPr="008302AA">
        <w:t>Companion Volume imple</w:t>
      </w:r>
      <w:r w:rsidRPr="008302AA">
        <w:t xml:space="preserve">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07D6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302AA" w:rsidP="008302AA"/>
    <w:sectPr w:rsidSect="008302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2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2AA" w:rsidRPr="007E6DF1" w:rsidP="007E6D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2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DF1" w:rsidP="008302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6DF1" w:rsidP="008302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E6DF1" w:rsidP="008302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2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D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02AA" w:rsidRPr="007E6DF1" w:rsidP="007E6D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2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DF1" w:rsidRPr="002D2AF8" w:rsidP="008302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AHCPER407 Design harvesting and storage systems for permaculture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7E6DF1" w:rsidP="008302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7005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4030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F4C7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2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02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02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02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02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02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02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02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02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02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02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02AA"/>
  </w:style>
  <w:style w:type="character" w:customStyle="1" w:styleId="Heading1Char">
    <w:name w:val="Heading 1 Char"/>
    <w:basedOn w:val="DefaultParagraphFont"/>
    <w:link w:val="Heading1"/>
    <w:rsid w:val="008302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02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02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02A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02A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02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302A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302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02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02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02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02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02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02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02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02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02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02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02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02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02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02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02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02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02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02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02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02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02AA"/>
    <w:rPr>
      <w:b/>
      <w:spacing w:val="0"/>
    </w:rPr>
  </w:style>
  <w:style w:type="paragraph" w:customStyle="1" w:styleId="SuperTitle">
    <w:name w:val="SuperTitle"/>
    <w:basedOn w:val="Title"/>
    <w:rsid w:val="008302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02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02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02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02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02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02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02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02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02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02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02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02AA"/>
    <w:rPr>
      <w:i/>
    </w:rPr>
  </w:style>
  <w:style w:type="paragraph" w:styleId="Caption">
    <w:name w:val="caption"/>
    <w:basedOn w:val="BodyText"/>
    <w:next w:val="Normal"/>
    <w:qFormat/>
    <w:rsid w:val="008302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02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02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02AA"/>
  </w:style>
  <w:style w:type="paragraph" w:styleId="TableofFigures">
    <w:name w:val="table of figures"/>
    <w:basedOn w:val="Normal"/>
    <w:next w:val="Normal"/>
    <w:semiHidden/>
    <w:rsid w:val="008302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02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02AA"/>
    <w:rPr>
      <w:rFonts w:ascii="Wingdings" w:hAnsi="Wingdings"/>
    </w:rPr>
  </w:style>
  <w:style w:type="character" w:customStyle="1" w:styleId="HotSpot">
    <w:name w:val="HotSpot"/>
    <w:rsid w:val="008302AA"/>
    <w:rPr>
      <w:color w:val="0033CC"/>
      <w:u w:val="none"/>
    </w:rPr>
  </w:style>
  <w:style w:type="paragraph" w:customStyle="1" w:styleId="BodyTextRight">
    <w:name w:val="Body Text Right"/>
    <w:basedOn w:val="BodyText"/>
    <w:rsid w:val="008302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02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02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02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02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02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02AA"/>
    <w:rPr>
      <w:sz w:val="32"/>
    </w:rPr>
  </w:style>
  <w:style w:type="paragraph" w:customStyle="1" w:styleId="HeadingProcedure">
    <w:name w:val="Heading Procedure"/>
    <w:basedOn w:val="HeadingBase"/>
    <w:next w:val="Normal"/>
    <w:rsid w:val="008302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02AA"/>
    <w:pPr>
      <w:spacing w:before="60" w:after="60"/>
    </w:pPr>
  </w:style>
  <w:style w:type="paragraph" w:styleId="ListContinue">
    <w:name w:val="List Continue"/>
    <w:basedOn w:val="List"/>
    <w:rsid w:val="008302AA"/>
    <w:pPr>
      <w:ind w:firstLine="0"/>
    </w:pPr>
  </w:style>
  <w:style w:type="paragraph" w:customStyle="1" w:styleId="ListNote">
    <w:name w:val="List Note"/>
    <w:basedOn w:val="List"/>
    <w:rsid w:val="008302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02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02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02AA"/>
    <w:rPr>
      <w:rFonts w:ascii="Courier New" w:hAnsi="Courier New"/>
    </w:rPr>
  </w:style>
  <w:style w:type="paragraph" w:customStyle="1" w:styleId="NoteBullet">
    <w:name w:val="Note Bullet"/>
    <w:basedOn w:val="Note"/>
    <w:rsid w:val="008302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02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02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02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02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02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02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02AA"/>
    <w:rPr>
      <w:b/>
      <w:smallCaps/>
    </w:rPr>
  </w:style>
  <w:style w:type="paragraph" w:customStyle="1" w:styleId="TableListNumber">
    <w:name w:val="Table List Number"/>
    <w:basedOn w:val="ListNumber"/>
    <w:rsid w:val="008302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02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02AA"/>
    <w:pPr>
      <w:numPr>
        <w:numId w:val="9"/>
      </w:numPr>
    </w:pPr>
  </w:style>
  <w:style w:type="paragraph" w:customStyle="1" w:styleId="ListAlpha2">
    <w:name w:val="List Alpha 2"/>
    <w:basedOn w:val="List2"/>
    <w:rsid w:val="008302AA"/>
    <w:pPr>
      <w:numPr>
        <w:numId w:val="8"/>
      </w:numPr>
    </w:pPr>
  </w:style>
  <w:style w:type="paragraph" w:styleId="List2">
    <w:name w:val="List 2"/>
    <w:basedOn w:val="BodyText"/>
    <w:rsid w:val="008302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02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02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02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02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02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02AA"/>
    <w:pPr>
      <w:numPr>
        <w:numId w:val="4"/>
      </w:numPr>
    </w:pPr>
  </w:style>
  <w:style w:type="paragraph" w:styleId="ListContinue2">
    <w:name w:val="List Continue 2"/>
    <w:basedOn w:val="List2"/>
    <w:rsid w:val="008302AA"/>
    <w:pPr>
      <w:ind w:firstLine="0"/>
    </w:pPr>
  </w:style>
  <w:style w:type="paragraph" w:styleId="ListContinue3">
    <w:name w:val="List Continue 3"/>
    <w:basedOn w:val="List3"/>
    <w:rsid w:val="008302AA"/>
    <w:pPr>
      <w:ind w:left="1021" w:firstLine="0"/>
    </w:pPr>
  </w:style>
  <w:style w:type="paragraph" w:styleId="ListContinue4">
    <w:name w:val="List Continue 4"/>
    <w:basedOn w:val="List4"/>
    <w:rsid w:val="008302AA"/>
    <w:pPr>
      <w:ind w:firstLine="0"/>
    </w:pPr>
  </w:style>
  <w:style w:type="paragraph" w:styleId="ListContinue5">
    <w:name w:val="List Continue 5"/>
    <w:basedOn w:val="List5"/>
    <w:rsid w:val="008302AA"/>
    <w:pPr>
      <w:ind w:firstLine="0"/>
    </w:pPr>
  </w:style>
  <w:style w:type="paragraph" w:styleId="ListNumber3">
    <w:name w:val="List Number 3"/>
    <w:basedOn w:val="List3"/>
    <w:rsid w:val="008302AA"/>
    <w:pPr>
      <w:numPr>
        <w:numId w:val="5"/>
      </w:numPr>
    </w:pPr>
  </w:style>
  <w:style w:type="paragraph" w:styleId="ListNumber4">
    <w:name w:val="List Number 4"/>
    <w:basedOn w:val="List4"/>
    <w:rsid w:val="008302AA"/>
    <w:pPr>
      <w:numPr>
        <w:numId w:val="6"/>
      </w:numPr>
    </w:pPr>
  </w:style>
  <w:style w:type="paragraph" w:styleId="ListNumber5">
    <w:name w:val="List Number 5"/>
    <w:basedOn w:val="List5"/>
    <w:rsid w:val="008302AA"/>
    <w:pPr>
      <w:numPr>
        <w:numId w:val="7"/>
      </w:numPr>
    </w:pPr>
  </w:style>
  <w:style w:type="paragraph" w:styleId="BlockText">
    <w:name w:val="Block Text"/>
    <w:basedOn w:val="Normal"/>
    <w:rsid w:val="008302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02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02AA"/>
    <w:rPr>
      <w:sz w:val="16"/>
      <w:vertAlign w:val="superscript"/>
    </w:rPr>
  </w:style>
  <w:style w:type="character" w:customStyle="1" w:styleId="Symbols">
    <w:name w:val="Symbols"/>
    <w:basedOn w:val="DefaultParagraphFont"/>
    <w:rsid w:val="008302AA"/>
    <w:rPr>
      <w:rFonts w:ascii="Symbol" w:hAnsi="Symbol"/>
    </w:rPr>
  </w:style>
  <w:style w:type="character" w:customStyle="1" w:styleId="MenuOptions">
    <w:name w:val="Menu Options"/>
    <w:basedOn w:val="DefaultParagraphFont"/>
    <w:rsid w:val="008302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02AA"/>
    <w:rPr>
      <w:b/>
    </w:rPr>
  </w:style>
  <w:style w:type="character" w:customStyle="1" w:styleId="Underlined">
    <w:name w:val="Underlined"/>
    <w:basedOn w:val="DefaultParagraphFont"/>
    <w:rsid w:val="008302AA"/>
    <w:rPr>
      <w:u w:val="single"/>
    </w:rPr>
  </w:style>
  <w:style w:type="paragraph" w:customStyle="1" w:styleId="TableBodyTextRight">
    <w:name w:val="Table Body Text Right"/>
    <w:basedOn w:val="TableBodyText"/>
    <w:rsid w:val="008302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02AA"/>
    <w:rPr>
      <w:sz w:val="18"/>
    </w:rPr>
  </w:style>
  <w:style w:type="paragraph" w:customStyle="1" w:styleId="BodySmallRight">
    <w:name w:val="Body Small Right"/>
    <w:basedOn w:val="BodyTextRight"/>
    <w:rsid w:val="008302AA"/>
    <w:rPr>
      <w:sz w:val="18"/>
      <w:szCs w:val="18"/>
    </w:rPr>
  </w:style>
  <w:style w:type="paragraph" w:customStyle="1" w:styleId="MarginEdition">
    <w:name w:val="Margin Edition"/>
    <w:basedOn w:val="MarginNote"/>
    <w:rsid w:val="008302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02AA"/>
    <w:rPr>
      <w:sz w:val="2"/>
      <w:szCs w:val="2"/>
    </w:rPr>
  </w:style>
  <w:style w:type="character" w:customStyle="1" w:styleId="Small">
    <w:name w:val="Small"/>
    <w:basedOn w:val="DefaultParagraphFont"/>
    <w:rsid w:val="008302AA"/>
    <w:rPr>
      <w:sz w:val="16"/>
    </w:rPr>
  </w:style>
  <w:style w:type="paragraph" w:customStyle="1" w:styleId="WideTable">
    <w:name w:val="Wide Table"/>
    <w:basedOn w:val="Normal"/>
    <w:rsid w:val="008302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02AA"/>
  </w:style>
  <w:style w:type="paragraph" w:styleId="Quote">
    <w:name w:val="Quote"/>
    <w:basedOn w:val="Heading1"/>
    <w:link w:val="QuoteChar"/>
    <w:qFormat/>
    <w:rsid w:val="008302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02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02AA"/>
    <w:pPr>
      <w:pageBreakBefore/>
    </w:pPr>
  </w:style>
  <w:style w:type="paragraph" w:customStyle="1" w:styleId="Border">
    <w:name w:val="Border"/>
    <w:basedOn w:val="Normal"/>
    <w:qFormat/>
    <w:rsid w:val="008302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02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2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2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02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02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02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02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02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02AA"/>
    <w:rPr>
      <w:u w:val="single"/>
    </w:rPr>
  </w:style>
  <w:style w:type="character" w:customStyle="1" w:styleId="BoldandItalics">
    <w:name w:val="Bold and Italics"/>
    <w:qFormat/>
    <w:rsid w:val="008302AA"/>
    <w:rPr>
      <w:b/>
      <w:i/>
      <w:u w:val="none"/>
    </w:rPr>
  </w:style>
  <w:style w:type="paragraph" w:styleId="BalloonText">
    <w:name w:val="Balloon Text"/>
    <w:basedOn w:val="Normal"/>
    <w:link w:val="BalloonTextChar"/>
    <w:rsid w:val="008302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02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02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02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02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02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02AA"/>
    <w:pPr>
      <w:spacing w:before="0" w:after="0"/>
    </w:pPr>
  </w:style>
  <w:style w:type="paragraph" w:customStyle="1" w:styleId="BodyTextBold">
    <w:name w:val="Body Text Bold"/>
    <w:basedOn w:val="BodyText"/>
    <w:qFormat/>
    <w:rsid w:val="008302AA"/>
    <w:rPr>
      <w:b/>
    </w:rPr>
  </w:style>
  <w:style w:type="character" w:styleId="Hyperlink">
    <w:name w:val="Hyperlink"/>
    <w:basedOn w:val="DefaultParagraphFont"/>
    <w:uiPriority w:val="99"/>
    <w:unhideWhenUsed/>
    <w:rsid w:val="007E6D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4109</Characters>
  <Application>Microsoft Office Word</Application>
  <DocSecurity>0</DocSecurity>
  <Lines>111</Lines>
  <Paragraphs>99</Paragraphs>
  <ScaleCrop>false</ScaleCrop>
  <Company>Author-it Software Corporation Ltd.</Company>
  <LinksUpToDate>false</LinksUpToDate>
  <CharactersWithSpaces>4656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AHCPER407 Design harvesting and storage systems for permaculture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2022-07-31T15:01:00Z</dcterms:created>
  <dcterms:modified xsi:type="dcterms:W3CDTF">2022-07-31T15:01:00Z</dcterms:modified>
</cp:coreProperties>
</file>