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580" w:rsidP="003265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AHCPER335 Select plant and animal species for permaculture systems</w:t>
      </w:r>
      <w:r>
        <w:fldChar w:fldCharType="end"/>
      </w:r>
    </w:p>
    <w:p w:rsidR="00326580" w:rsidP="00326580">
      <w:pPr>
        <w:pStyle w:val="Version"/>
        <w:sectPr w:rsidSect="00D54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691" w:rsidP="00D54691">
      <w:pPr>
        <w:pStyle w:val="SuperHeading"/>
      </w:pPr>
      <w:r w:rsidRPr="00D54691">
        <w:t>Assessment Requirements for AHCPER335 Select plant and animal species for permaculture systems</w:t>
      </w:r>
    </w:p>
    <w:p w:rsidR="00000000" w:rsidRPr="00D54691" w:rsidP="00D54691">
      <w:pPr>
        <w:pStyle w:val="Heading1"/>
      </w:pPr>
      <w:bookmarkStart w:id="1" w:name="O_1280068"/>
      <w:bookmarkEnd w:id="1"/>
      <w:r w:rsidRPr="00D546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46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91">
            <w:pPr>
              <w:pStyle w:val="BodyTextBold"/>
              <w:rPr>
                <w:lang w:val="en-NZ"/>
              </w:rPr>
            </w:pPr>
            <w:r w:rsidRPr="00D5469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91">
            <w:pPr>
              <w:pStyle w:val="BodyTextBold"/>
              <w:rPr>
                <w:lang w:val="en-NZ"/>
              </w:rPr>
            </w:pPr>
            <w:r w:rsidRPr="00D54691">
              <w:t>Comments</w:t>
            </w:r>
          </w:p>
        </w:tc>
      </w:tr>
      <w:tr w:rsidTr="00D546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91">
            <w:pPr>
              <w:pStyle w:val="BodyText"/>
              <w:rPr>
                <w:lang w:val="en-NZ"/>
              </w:rPr>
            </w:pPr>
            <w:r w:rsidRPr="00D546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91" w:rsidP="00D54691">
            <w:pPr>
              <w:pStyle w:val="BodyText"/>
            </w:pPr>
            <w:r w:rsidRPr="00D54691">
              <w:t>This version released with AHC Agriculture, Horticulture and Conservation and Land Management Training Package Version 9.0.</w:t>
            </w:r>
          </w:p>
        </w:tc>
      </w:tr>
    </w:tbl>
    <w:p w:rsidR="00000000" w:rsidRPr="00D54691" w:rsidP="00D54691">
      <w:pPr>
        <w:pStyle w:val="BodyText"/>
      </w:pPr>
    </w:p>
    <w:p w:rsidR="00000000" w:rsidRPr="00D54691" w:rsidP="00D54691">
      <w:pPr>
        <w:pStyle w:val="AllowPageBreak"/>
      </w:pPr>
    </w:p>
    <w:p w:rsidR="00000000" w:rsidRPr="00D54691" w:rsidP="00D54691">
      <w:pPr>
        <w:pStyle w:val="Heading1"/>
      </w:pPr>
      <w:bookmarkStart w:id="2" w:name="O_1280069"/>
      <w:bookmarkEnd w:id="2"/>
      <w:r w:rsidRPr="00D54691">
        <w:t>Performance Evidence</w:t>
      </w:r>
    </w:p>
    <w:p w:rsidR="00000000" w:rsidRPr="00D54691" w:rsidP="00326580">
      <w:pPr>
        <w:pStyle w:val="BodyText"/>
      </w:pPr>
      <w:r w:rsidRPr="00D54691">
        <w:t>An individual demonstrating competency must satisfy all of the elements and performance cr</w:t>
      </w:r>
      <w:r w:rsidRPr="00D54691">
        <w:t>iteria in this unit.</w:t>
      </w:r>
    </w:p>
    <w:p w:rsidR="00000000" w:rsidRPr="00D54691" w:rsidP="00326580">
      <w:pPr>
        <w:pStyle w:val="BodyText"/>
      </w:pPr>
      <w:r w:rsidRPr="00D54691">
        <w:t>There must be evidence that the individual has selected plants and animals for integration into a permaculture system, including:</w:t>
      </w:r>
    </w:p>
    <w:p w:rsidR="00000000" w:rsidRPr="00D54691" w:rsidP="00D54691">
      <w:pPr>
        <w:pStyle w:val="ListBullet"/>
      </w:pPr>
      <w:r w:rsidRPr="00D54691">
        <w:t>assessed permaculture system needs</w:t>
      </w:r>
    </w:p>
    <w:p w:rsidR="00000000" w:rsidRPr="00D54691" w:rsidP="00D54691">
      <w:pPr>
        <w:pStyle w:val="ListBullet"/>
      </w:pPr>
      <w:r w:rsidRPr="00D54691">
        <w:t>investigated plant and animal suitabilit</w:t>
      </w:r>
      <w:r w:rsidRPr="00D54691">
        <w:t>y for new permaculture system design</w:t>
      </w:r>
    </w:p>
    <w:p w:rsidR="00000000" w:rsidRPr="00D54691" w:rsidP="00D54691">
      <w:pPr>
        <w:pStyle w:val="ListBullet"/>
      </w:pPr>
      <w:r w:rsidRPr="00D54691">
        <w:t>selected and acquired plant and animal species for a permaculture system and availability of their ancillary needs, including:</w:t>
      </w:r>
    </w:p>
    <w:p w:rsidR="00000000" w:rsidRPr="00D54691" w:rsidP="00D54691">
      <w:pPr>
        <w:pStyle w:val="ListBullet2"/>
      </w:pPr>
      <w:r w:rsidRPr="00D54691">
        <w:t>housing</w:t>
      </w:r>
    </w:p>
    <w:p w:rsidR="00000000" w:rsidRPr="00D54691" w:rsidP="00D54691">
      <w:pPr>
        <w:pStyle w:val="ListBullet2"/>
      </w:pPr>
      <w:r w:rsidRPr="00D54691">
        <w:t>prepared ground</w:t>
      </w:r>
    </w:p>
    <w:p w:rsidR="00000000" w:rsidRPr="00D54691" w:rsidP="00D54691">
      <w:pPr>
        <w:pStyle w:val="ListBullet2"/>
      </w:pPr>
      <w:r w:rsidRPr="00D54691">
        <w:t>shelter</w:t>
      </w:r>
    </w:p>
    <w:p w:rsidR="00000000" w:rsidRPr="00D54691" w:rsidP="00D54691">
      <w:pPr>
        <w:pStyle w:val="ListBullet2"/>
      </w:pPr>
      <w:r w:rsidRPr="00D54691">
        <w:t>food source</w:t>
      </w:r>
    </w:p>
    <w:p w:rsidR="00326580" w:rsidP="00D54691">
      <w:pPr>
        <w:pStyle w:val="ListBullet"/>
      </w:pPr>
      <w:r w:rsidRPr="00D54691">
        <w:t xml:space="preserve">monitored plant and animal systems during the </w:t>
      </w:r>
      <w:r w:rsidRPr="00D54691">
        <w:t>establishment phase.</w:t>
      </w:r>
    </w:p>
    <w:p w:rsidR="00326580" w:rsidP="00D54691">
      <w:pPr>
        <w:pStyle w:val="ListBullet"/>
      </w:pPr>
    </w:p>
    <w:p w:rsidR="00000000" w:rsidRPr="00D54691" w:rsidP="00D54691">
      <w:pPr>
        <w:pStyle w:val="Heading1"/>
      </w:pPr>
      <w:bookmarkStart w:id="3" w:name="O_1280070"/>
      <w:bookmarkEnd w:id="3"/>
      <w:r w:rsidRPr="00D54691">
        <w:t>Knowledge Evidence</w:t>
      </w:r>
    </w:p>
    <w:p w:rsidR="00000000" w:rsidRPr="00D54691" w:rsidP="00326580">
      <w:pPr>
        <w:pStyle w:val="BodyText"/>
      </w:pPr>
      <w:r w:rsidRPr="00D54691">
        <w:t>An individual must be able to demonstrate the knowledge required to perform the tasks outlined in the elements and performance criteria of this unit. This includes knowledge of:</w:t>
      </w:r>
    </w:p>
    <w:p w:rsidR="00000000" w:rsidRPr="00D54691" w:rsidP="00D54691">
      <w:pPr>
        <w:pStyle w:val="ListBullet"/>
      </w:pPr>
      <w:r w:rsidRPr="00D54691">
        <w:t>permaculture prin</w:t>
      </w:r>
      <w:r w:rsidRPr="00D54691">
        <w:t>ciples and practices related to species selection</w:t>
      </w:r>
    </w:p>
    <w:p w:rsidR="00000000" w:rsidRPr="00D54691" w:rsidP="00D54691">
      <w:pPr>
        <w:pStyle w:val="ListBullet"/>
      </w:pPr>
      <w:r w:rsidRPr="00D54691">
        <w:t>permaculture needs analysis, including bioregional analysis</w:t>
      </w:r>
    </w:p>
    <w:p w:rsidR="00000000" w:rsidRPr="00D54691" w:rsidP="00D54691">
      <w:pPr>
        <w:pStyle w:val="ListBullet"/>
      </w:pPr>
      <w:r w:rsidRPr="00D54691">
        <w:t>plant and animal species and their interactions and interrelationships, including:</w:t>
      </w:r>
    </w:p>
    <w:p w:rsidR="00000000" w:rsidRPr="00D54691" w:rsidP="00D54691">
      <w:pPr>
        <w:pStyle w:val="ListBullet2"/>
      </w:pPr>
      <w:r w:rsidRPr="00D54691">
        <w:t>permaculture combinations –</w:t>
      </w:r>
      <w:r w:rsidRPr="00D54691">
        <w:t xml:space="preserve"> guilds, companions, nurse plants and animal companions</w:t>
      </w:r>
    </w:p>
    <w:p w:rsidR="00000000" w:rsidRPr="00D54691" w:rsidP="00D54691">
      <w:pPr>
        <w:pStyle w:val="ListBullet2"/>
      </w:pPr>
      <w:r w:rsidRPr="00D54691">
        <w:t>EVCs (Ecological Vegetation Classes)</w:t>
      </w:r>
    </w:p>
    <w:p w:rsidR="00000000" w:rsidRPr="00D54691" w:rsidP="00D54691">
      <w:pPr>
        <w:pStyle w:val="ListBullet2"/>
      </w:pPr>
      <w:r w:rsidRPr="00D54691">
        <w:t>indigenous animals and plants</w:t>
      </w:r>
    </w:p>
    <w:p w:rsidR="00000000" w:rsidRPr="00D54691" w:rsidP="00D54691">
      <w:pPr>
        <w:pStyle w:val="ListBullet2"/>
      </w:pPr>
      <w:r w:rsidRPr="00D54691">
        <w:t>what grows or thrives locally – plants, animals, birds, insects, fish, frogs, reptiles</w:t>
      </w:r>
    </w:p>
    <w:p w:rsidR="00000000" w:rsidRPr="00D54691" w:rsidP="00D54691">
      <w:pPr>
        <w:pStyle w:val="ListBullet2"/>
      </w:pPr>
      <w:r w:rsidRPr="00D54691">
        <w:t>food, fodder and medicinal plant species suita</w:t>
      </w:r>
      <w:r w:rsidRPr="00D54691">
        <w:t>ble for chosen animals</w:t>
      </w:r>
    </w:p>
    <w:p w:rsidR="00000000" w:rsidRPr="00D54691" w:rsidP="00D54691">
      <w:pPr>
        <w:pStyle w:val="ListBullet2"/>
      </w:pPr>
      <w:r w:rsidRPr="00D54691">
        <w:t>integrated plant and animal systems such as chicken tractors, cell grazing, aquaculture systems</w:t>
      </w:r>
    </w:p>
    <w:p w:rsidR="00000000" w:rsidRPr="00D54691" w:rsidP="00D54691">
      <w:pPr>
        <w:pStyle w:val="ListBullet"/>
      </w:pPr>
      <w:r w:rsidRPr="00D54691">
        <w:t>basic investigative and research techniques</w:t>
      </w:r>
    </w:p>
    <w:p w:rsidR="00000000" w:rsidRPr="00D54691" w:rsidP="00D54691">
      <w:pPr>
        <w:pStyle w:val="ListBullet"/>
      </w:pPr>
      <w:r w:rsidRPr="00D54691">
        <w:t>primary data sources, including:</w:t>
      </w:r>
    </w:p>
    <w:p w:rsidR="00000000" w:rsidRPr="00D54691" w:rsidP="00D54691">
      <w:pPr>
        <w:pStyle w:val="ListBullet2"/>
      </w:pPr>
      <w:r w:rsidRPr="00D54691">
        <w:t>original data gathered by the researcher</w:t>
      </w:r>
    </w:p>
    <w:p w:rsidR="00000000" w:rsidRPr="00D54691" w:rsidP="00D54691">
      <w:pPr>
        <w:pStyle w:val="ListBullet2"/>
      </w:pPr>
      <w:r w:rsidRPr="00D54691">
        <w:t>local wisdom</w:t>
      </w:r>
    </w:p>
    <w:p w:rsidR="00000000" w:rsidRPr="00D54691" w:rsidP="00D54691">
      <w:pPr>
        <w:pStyle w:val="ListBullet2"/>
      </w:pPr>
      <w:r w:rsidRPr="00D54691">
        <w:t>weat</w:t>
      </w:r>
      <w:r w:rsidRPr="00D54691">
        <w:t>her observations</w:t>
      </w:r>
    </w:p>
    <w:p w:rsidR="00000000" w:rsidRPr="00D54691" w:rsidP="00D54691">
      <w:pPr>
        <w:pStyle w:val="ListBullet2"/>
      </w:pPr>
      <w:r w:rsidRPr="00D54691">
        <w:t>flora and fauna observations</w:t>
      </w:r>
    </w:p>
    <w:p w:rsidR="00000000" w:rsidRPr="00D54691" w:rsidP="00D54691">
      <w:pPr>
        <w:pStyle w:val="ListBullet"/>
      </w:pPr>
      <w:r w:rsidRPr="00D54691">
        <w:t>using secondary data sources, including:</w:t>
      </w:r>
    </w:p>
    <w:p w:rsidR="00000000" w:rsidRPr="00D54691" w:rsidP="00D54691">
      <w:pPr>
        <w:pStyle w:val="ListBullet2"/>
      </w:pPr>
      <w:r w:rsidRPr="00D54691">
        <w:t>data provided by government departments and agencies</w:t>
      </w:r>
    </w:p>
    <w:p w:rsidR="00000000" w:rsidRPr="00D54691" w:rsidP="00D54691">
      <w:pPr>
        <w:pStyle w:val="ListBullet2"/>
      </w:pPr>
      <w:r w:rsidRPr="00D54691">
        <w:t>publications</w:t>
      </w:r>
    </w:p>
    <w:p w:rsidR="00000000" w:rsidRPr="00D54691" w:rsidP="00D54691">
      <w:pPr>
        <w:pStyle w:val="ListBullet2"/>
      </w:pPr>
      <w:r w:rsidRPr="00D54691">
        <w:t>reference books, websites and journals</w:t>
      </w:r>
    </w:p>
    <w:p w:rsidR="00000000" w:rsidRPr="00D54691" w:rsidP="00D54691">
      <w:pPr>
        <w:pStyle w:val="ListBullet2"/>
      </w:pPr>
      <w:r w:rsidRPr="00D54691">
        <w:t>official weather data.</w:t>
      </w:r>
    </w:p>
    <w:p w:rsidR="00000000" w:rsidRPr="00D54691" w:rsidP="00D54691">
      <w:pPr>
        <w:pStyle w:val="AllowPageBreak"/>
      </w:pPr>
    </w:p>
    <w:p w:rsidR="00000000" w:rsidRPr="00D54691" w:rsidP="00D54691">
      <w:pPr>
        <w:pStyle w:val="Heading1"/>
      </w:pPr>
      <w:bookmarkStart w:id="4" w:name="O_1280071"/>
      <w:bookmarkEnd w:id="4"/>
      <w:r w:rsidRPr="00D54691">
        <w:t>Assessment Conditions</w:t>
      </w:r>
    </w:p>
    <w:p w:rsidR="00000000" w:rsidRPr="00D54691" w:rsidP="00326580">
      <w:pPr>
        <w:pStyle w:val="BodyText"/>
      </w:pPr>
      <w:r w:rsidRPr="00D54691">
        <w:t xml:space="preserve">Assessment of the skills in this unit of competency must take place under the following conditions: </w:t>
      </w:r>
    </w:p>
    <w:p w:rsidR="00000000" w:rsidRPr="00D54691" w:rsidP="00D54691">
      <w:pPr>
        <w:pStyle w:val="ListBullet"/>
      </w:pPr>
      <w:r w:rsidRPr="00D54691">
        <w:t>physical conditions:</w:t>
      </w:r>
    </w:p>
    <w:p w:rsidR="00000000" w:rsidRPr="00D54691" w:rsidP="00D54691">
      <w:pPr>
        <w:pStyle w:val="ListBullet2"/>
      </w:pPr>
      <w:r w:rsidRPr="00D54691">
        <w:t>skills must be demonstrated in a permaculture system or an environment that accurately represents workplace co</w:t>
      </w:r>
      <w:r w:rsidRPr="00D54691">
        <w:t>nditions</w:t>
      </w:r>
    </w:p>
    <w:p w:rsidR="00000000" w:rsidRPr="00D54691" w:rsidP="00D54691">
      <w:pPr>
        <w:pStyle w:val="ListBullet"/>
      </w:pPr>
      <w:r w:rsidRPr="00D54691">
        <w:t>resources, equipment and materials:</w:t>
      </w:r>
    </w:p>
    <w:p w:rsidR="00000000" w:rsidRPr="00D54691" w:rsidP="00D54691">
      <w:pPr>
        <w:pStyle w:val="ListBullet2"/>
      </w:pPr>
      <w:r w:rsidRPr="00D54691">
        <w:t>plants and animals for establishing system</w:t>
      </w:r>
    </w:p>
    <w:p w:rsidR="00000000" w:rsidRPr="00D54691" w:rsidP="00D54691">
      <w:pPr>
        <w:pStyle w:val="ListBullet2"/>
      </w:pPr>
      <w:r w:rsidRPr="00D54691">
        <w:t>ancillary resources for animals</w:t>
      </w:r>
    </w:p>
    <w:p w:rsidR="00000000" w:rsidRPr="00D54691" w:rsidP="00D54691">
      <w:pPr>
        <w:pStyle w:val="ListBullet2"/>
      </w:pPr>
      <w:r w:rsidRPr="00D54691">
        <w:t>basic research tools and materials</w:t>
      </w:r>
    </w:p>
    <w:p w:rsidR="00000000" w:rsidRPr="00D54691" w:rsidP="00D54691">
      <w:pPr>
        <w:pStyle w:val="ListBullet"/>
      </w:pPr>
      <w:r w:rsidRPr="00D54691">
        <w:t>specifications:</w:t>
      </w:r>
    </w:p>
    <w:p w:rsidR="00000000" w:rsidRPr="00D54691" w:rsidP="00D54691">
      <w:pPr>
        <w:pStyle w:val="ListBullet2"/>
      </w:pPr>
      <w:r w:rsidRPr="00D54691">
        <w:t>bioregion data and permaculture system design.</w:t>
      </w:r>
    </w:p>
    <w:p w:rsidR="00000000" w:rsidRPr="00D54691" w:rsidP="00D54691">
      <w:pPr>
        <w:pStyle w:val="BodyText"/>
      </w:pPr>
    </w:p>
    <w:p w:rsidR="00000000" w:rsidRPr="00D54691" w:rsidP="00326580">
      <w:pPr>
        <w:pStyle w:val="BodyText"/>
      </w:pPr>
      <w:r w:rsidRPr="00D54691">
        <w:t>Assessors of this unit must satisfy the requirements for assessors in applicable vocational education and training legislation, frameworks and/or standards.</w:t>
      </w:r>
    </w:p>
    <w:p w:rsidR="00000000" w:rsidRPr="00D54691" w:rsidP="00D54691">
      <w:pPr>
        <w:pStyle w:val="Heading1"/>
      </w:pPr>
      <w:bookmarkStart w:id="5" w:name="O_1280074"/>
      <w:bookmarkEnd w:id="5"/>
      <w:r w:rsidRPr="00D54691">
        <w:t>Links</w:t>
      </w:r>
    </w:p>
    <w:p w:rsidR="00000000" w:rsidRPr="00D54691" w:rsidP="00326580">
      <w:pPr>
        <w:pStyle w:val="BodyText"/>
      </w:pPr>
      <w:r w:rsidRPr="00D54691">
        <w:t>Companion Volumes, including Implementation Guides, are available at VETNe</w:t>
      </w:r>
      <w:r w:rsidRPr="00D54691">
        <w:t xml:space="preserve">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05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54691" w:rsidP="00D54691"/>
    <w:sectPr w:rsidSect="00D546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91" w:rsidRPr="00326580" w:rsidP="003265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580" w:rsidP="00D54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6580" w:rsidP="00D54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6580" w:rsidP="00D546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5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691" w:rsidRPr="00326580" w:rsidP="003265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580" w:rsidRPr="002D2AF8" w:rsidP="00D54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AHCPER335 Select plant and animal species for permaculture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26580" w:rsidP="00D54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CE1D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461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74DD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691"/>
  </w:style>
  <w:style w:type="character" w:customStyle="1" w:styleId="Heading1Char">
    <w:name w:val="Heading 1 Char"/>
    <w:basedOn w:val="DefaultParagraphFont"/>
    <w:link w:val="Heading1"/>
    <w:rsid w:val="00D54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6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6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6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46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46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4691"/>
    <w:rPr>
      <w:b/>
    </w:rPr>
  </w:style>
  <w:style w:type="character" w:customStyle="1" w:styleId="Heading2Char">
    <w:name w:val="Heading 2 Char"/>
    <w:basedOn w:val="DefaultParagraphFont"/>
    <w:link w:val="Heading2"/>
    <w:rsid w:val="00D54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6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6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4691"/>
    <w:rPr>
      <w:b/>
      <w:spacing w:val="0"/>
    </w:rPr>
  </w:style>
  <w:style w:type="paragraph" w:customStyle="1" w:styleId="SuperTitle">
    <w:name w:val="SuperTitle"/>
    <w:basedOn w:val="Title"/>
    <w:rsid w:val="00D54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4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6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691"/>
    <w:rPr>
      <w:i/>
    </w:rPr>
  </w:style>
  <w:style w:type="paragraph" w:styleId="Caption">
    <w:name w:val="caption"/>
    <w:basedOn w:val="BodyText"/>
    <w:next w:val="Normal"/>
    <w:qFormat/>
    <w:rsid w:val="00D54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691"/>
  </w:style>
  <w:style w:type="paragraph" w:styleId="TableofFigures">
    <w:name w:val="table of figures"/>
    <w:basedOn w:val="Normal"/>
    <w:next w:val="Normal"/>
    <w:semiHidden/>
    <w:rsid w:val="00D54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6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4691"/>
    <w:rPr>
      <w:rFonts w:ascii="Wingdings" w:hAnsi="Wingdings"/>
    </w:rPr>
  </w:style>
  <w:style w:type="paragraph" w:customStyle="1" w:styleId="TableHeading">
    <w:name w:val="Table Heading"/>
    <w:basedOn w:val="HeadingBase"/>
    <w:rsid w:val="00D546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691"/>
    <w:rPr>
      <w:color w:val="0033CC"/>
      <w:u w:val="none"/>
    </w:rPr>
  </w:style>
  <w:style w:type="paragraph" w:customStyle="1" w:styleId="BodyTextRight">
    <w:name w:val="Body Text Right"/>
    <w:basedOn w:val="BodyText"/>
    <w:rsid w:val="00D54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6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691"/>
    <w:rPr>
      <w:sz w:val="32"/>
    </w:rPr>
  </w:style>
  <w:style w:type="paragraph" w:customStyle="1" w:styleId="HeadingProcedure">
    <w:name w:val="Heading Procedure"/>
    <w:basedOn w:val="HeadingBase"/>
    <w:next w:val="Normal"/>
    <w:rsid w:val="00D54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691"/>
    <w:pPr>
      <w:spacing w:before="60" w:after="60"/>
    </w:pPr>
  </w:style>
  <w:style w:type="paragraph" w:styleId="ListContinue">
    <w:name w:val="List Continue"/>
    <w:basedOn w:val="List"/>
    <w:rsid w:val="00D54691"/>
    <w:pPr>
      <w:ind w:firstLine="0"/>
    </w:pPr>
  </w:style>
  <w:style w:type="paragraph" w:customStyle="1" w:styleId="ListNote">
    <w:name w:val="List Note"/>
    <w:basedOn w:val="List"/>
    <w:rsid w:val="00D54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691"/>
    <w:rPr>
      <w:rFonts w:ascii="Courier New" w:hAnsi="Courier New"/>
    </w:rPr>
  </w:style>
  <w:style w:type="paragraph" w:customStyle="1" w:styleId="NoteBullet">
    <w:name w:val="Note Bullet"/>
    <w:basedOn w:val="Note"/>
    <w:rsid w:val="00D54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6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4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691"/>
    <w:rPr>
      <w:b/>
      <w:smallCaps/>
    </w:rPr>
  </w:style>
  <w:style w:type="paragraph" w:customStyle="1" w:styleId="TableListNumber">
    <w:name w:val="Table List Number"/>
    <w:basedOn w:val="ListNumber"/>
    <w:rsid w:val="00D54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691"/>
    <w:pPr>
      <w:numPr>
        <w:numId w:val="9"/>
      </w:numPr>
    </w:pPr>
  </w:style>
  <w:style w:type="paragraph" w:customStyle="1" w:styleId="ListAlpha2">
    <w:name w:val="List Alpha 2"/>
    <w:basedOn w:val="List2"/>
    <w:rsid w:val="00D54691"/>
    <w:pPr>
      <w:numPr>
        <w:numId w:val="8"/>
      </w:numPr>
    </w:pPr>
  </w:style>
  <w:style w:type="paragraph" w:styleId="List2">
    <w:name w:val="List 2"/>
    <w:basedOn w:val="BodyText"/>
    <w:rsid w:val="00D54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6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6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6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4691"/>
    <w:pPr>
      <w:numPr>
        <w:numId w:val="4"/>
      </w:numPr>
    </w:pPr>
  </w:style>
  <w:style w:type="paragraph" w:styleId="ListContinue2">
    <w:name w:val="List Continue 2"/>
    <w:basedOn w:val="List2"/>
    <w:rsid w:val="00D54691"/>
    <w:pPr>
      <w:ind w:firstLine="0"/>
    </w:pPr>
  </w:style>
  <w:style w:type="paragraph" w:styleId="ListContinue3">
    <w:name w:val="List Continue 3"/>
    <w:basedOn w:val="List3"/>
    <w:rsid w:val="00D54691"/>
    <w:pPr>
      <w:ind w:left="1021" w:firstLine="0"/>
    </w:pPr>
  </w:style>
  <w:style w:type="paragraph" w:styleId="ListContinue4">
    <w:name w:val="List Continue 4"/>
    <w:basedOn w:val="List4"/>
    <w:rsid w:val="00D54691"/>
    <w:pPr>
      <w:ind w:firstLine="0"/>
    </w:pPr>
  </w:style>
  <w:style w:type="paragraph" w:styleId="ListContinue5">
    <w:name w:val="List Continue 5"/>
    <w:basedOn w:val="List5"/>
    <w:rsid w:val="00D54691"/>
    <w:pPr>
      <w:ind w:firstLine="0"/>
    </w:pPr>
  </w:style>
  <w:style w:type="paragraph" w:styleId="ListNumber3">
    <w:name w:val="List Number 3"/>
    <w:basedOn w:val="List3"/>
    <w:rsid w:val="00D54691"/>
    <w:pPr>
      <w:numPr>
        <w:numId w:val="5"/>
      </w:numPr>
    </w:pPr>
  </w:style>
  <w:style w:type="paragraph" w:styleId="ListNumber4">
    <w:name w:val="List Number 4"/>
    <w:basedOn w:val="List4"/>
    <w:rsid w:val="00D54691"/>
    <w:pPr>
      <w:numPr>
        <w:numId w:val="6"/>
      </w:numPr>
    </w:pPr>
  </w:style>
  <w:style w:type="paragraph" w:styleId="ListNumber5">
    <w:name w:val="List Number 5"/>
    <w:basedOn w:val="List5"/>
    <w:rsid w:val="00D54691"/>
    <w:pPr>
      <w:numPr>
        <w:numId w:val="7"/>
      </w:numPr>
    </w:pPr>
  </w:style>
  <w:style w:type="paragraph" w:styleId="BlockText">
    <w:name w:val="Block Text"/>
    <w:basedOn w:val="Normal"/>
    <w:rsid w:val="00D54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691"/>
    <w:rPr>
      <w:sz w:val="16"/>
      <w:vertAlign w:val="superscript"/>
    </w:rPr>
  </w:style>
  <w:style w:type="character" w:customStyle="1" w:styleId="Symbols">
    <w:name w:val="Symbols"/>
    <w:basedOn w:val="DefaultParagraphFont"/>
    <w:rsid w:val="00D54691"/>
    <w:rPr>
      <w:rFonts w:ascii="Symbol" w:hAnsi="Symbol"/>
    </w:rPr>
  </w:style>
  <w:style w:type="character" w:customStyle="1" w:styleId="MenuOptions">
    <w:name w:val="Menu Options"/>
    <w:basedOn w:val="DefaultParagraphFont"/>
    <w:rsid w:val="00D54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691"/>
    <w:rPr>
      <w:b/>
    </w:rPr>
  </w:style>
  <w:style w:type="character" w:customStyle="1" w:styleId="Underlined">
    <w:name w:val="Underlined"/>
    <w:basedOn w:val="DefaultParagraphFont"/>
    <w:rsid w:val="00D54691"/>
    <w:rPr>
      <w:u w:val="single"/>
    </w:rPr>
  </w:style>
  <w:style w:type="paragraph" w:customStyle="1" w:styleId="TableBodyTextRight">
    <w:name w:val="Table Body Text Right"/>
    <w:basedOn w:val="TableBodyText"/>
    <w:rsid w:val="00D54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691"/>
    <w:rPr>
      <w:sz w:val="18"/>
    </w:rPr>
  </w:style>
  <w:style w:type="paragraph" w:customStyle="1" w:styleId="BodySmallRight">
    <w:name w:val="Body Small Right"/>
    <w:basedOn w:val="BodyTextRight"/>
    <w:rsid w:val="00D54691"/>
    <w:rPr>
      <w:sz w:val="18"/>
      <w:szCs w:val="18"/>
    </w:rPr>
  </w:style>
  <w:style w:type="paragraph" w:customStyle="1" w:styleId="MarginEdition">
    <w:name w:val="Margin Edition"/>
    <w:basedOn w:val="MarginNote"/>
    <w:rsid w:val="00D54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691"/>
    <w:rPr>
      <w:sz w:val="2"/>
      <w:szCs w:val="2"/>
    </w:rPr>
  </w:style>
  <w:style w:type="character" w:customStyle="1" w:styleId="Small">
    <w:name w:val="Small"/>
    <w:basedOn w:val="DefaultParagraphFont"/>
    <w:rsid w:val="00D54691"/>
    <w:rPr>
      <w:sz w:val="16"/>
    </w:rPr>
  </w:style>
  <w:style w:type="paragraph" w:customStyle="1" w:styleId="WideTable">
    <w:name w:val="Wide Table"/>
    <w:basedOn w:val="Normal"/>
    <w:rsid w:val="00D54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691"/>
  </w:style>
  <w:style w:type="paragraph" w:styleId="Quote">
    <w:name w:val="Quote"/>
    <w:basedOn w:val="Heading1"/>
    <w:link w:val="QuoteChar"/>
    <w:qFormat/>
    <w:rsid w:val="00D54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691"/>
    <w:pPr>
      <w:pageBreakBefore/>
    </w:pPr>
  </w:style>
  <w:style w:type="paragraph" w:customStyle="1" w:styleId="Border">
    <w:name w:val="Border"/>
    <w:basedOn w:val="Normal"/>
    <w:qFormat/>
    <w:rsid w:val="00D54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691"/>
    <w:rPr>
      <w:u w:val="single"/>
    </w:rPr>
  </w:style>
  <w:style w:type="character" w:customStyle="1" w:styleId="BoldandItalics">
    <w:name w:val="Bold and Italics"/>
    <w:qFormat/>
    <w:rsid w:val="00D54691"/>
    <w:rPr>
      <w:b/>
      <w:i/>
      <w:u w:val="none"/>
    </w:rPr>
  </w:style>
  <w:style w:type="paragraph" w:styleId="BalloonText">
    <w:name w:val="Balloon Text"/>
    <w:basedOn w:val="Normal"/>
    <w:link w:val="BalloonTextChar"/>
    <w:rsid w:val="00D54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6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6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6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65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2726</Characters>
  <Application>Microsoft Office Word</Application>
  <DocSecurity>0</DocSecurity>
  <Lines>80</Lines>
  <Paragraphs>63</Paragraphs>
  <ScaleCrop>false</ScaleCrop>
  <Company>Author-it Software Corporation Ltd.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AHCPER335 Select plant and animal species for permaculture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