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8E4" w:rsidP="00F618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AHCPER334 Read and interpret property maps and plans</w:t>
      </w:r>
      <w:r>
        <w:fldChar w:fldCharType="end"/>
      </w:r>
    </w:p>
    <w:p w:rsidR="00F618E4" w:rsidP="00F618E4">
      <w:pPr>
        <w:pStyle w:val="Version"/>
        <w:sectPr w:rsidSect="000F1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3D2" w:rsidP="000F13D2">
      <w:pPr>
        <w:pStyle w:val="SuperHeading"/>
      </w:pPr>
      <w:r w:rsidRPr="000F13D2">
        <w:t>AHCPER334 Read and interpret property maps and plans</w:t>
      </w:r>
    </w:p>
    <w:p w:rsidR="00000000" w:rsidRPr="000F13D2" w:rsidP="000F13D2">
      <w:pPr>
        <w:pStyle w:val="Heading1"/>
      </w:pPr>
      <w:bookmarkStart w:id="1" w:name="O_1273379"/>
      <w:bookmarkEnd w:id="1"/>
      <w:r w:rsidRPr="000F13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1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Bold"/>
              <w:rPr>
                <w:lang w:val="en-NZ"/>
              </w:rPr>
            </w:pPr>
            <w:r w:rsidRPr="000F13D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Bold"/>
              <w:rPr>
                <w:lang w:val="en-NZ"/>
              </w:rPr>
            </w:pPr>
            <w:r w:rsidRPr="000F13D2">
              <w:t>Comments</w:t>
            </w:r>
          </w:p>
        </w:tc>
      </w:tr>
      <w:tr w:rsidTr="000F1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"/>
              <w:rPr>
                <w:lang w:val="en-NZ"/>
              </w:rPr>
            </w:pPr>
            <w:r w:rsidRPr="000F13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3D2" w:rsidP="000F13D2">
            <w:pPr>
              <w:pStyle w:val="BodyText"/>
            </w:pPr>
            <w:r w:rsidRPr="000F13D2">
              <w:t>This version released with AHC Agriculture, Horticulture and Conservation and Land Management Training Package Version 9.0.</w:t>
            </w:r>
          </w:p>
        </w:tc>
      </w:tr>
    </w:tbl>
    <w:p w:rsidR="00000000" w:rsidRPr="000F13D2" w:rsidP="000F13D2">
      <w:pPr>
        <w:pStyle w:val="BodyText"/>
      </w:pPr>
    </w:p>
    <w:p w:rsidR="00000000" w:rsidRPr="000F13D2" w:rsidP="000F13D2">
      <w:pPr>
        <w:pStyle w:val="AllowPageBreak"/>
      </w:pPr>
    </w:p>
    <w:p w:rsidR="00000000" w:rsidRPr="000F13D2" w:rsidP="000F13D2">
      <w:pPr>
        <w:pStyle w:val="Heading1"/>
      </w:pPr>
      <w:bookmarkStart w:id="2" w:name="O_1273380"/>
      <w:bookmarkEnd w:id="2"/>
      <w:r w:rsidRPr="000F13D2">
        <w:t>Application</w:t>
      </w:r>
    </w:p>
    <w:p w:rsidR="00000000" w:rsidRPr="000F13D2" w:rsidP="00F618E4">
      <w:pPr>
        <w:pStyle w:val="BodyText"/>
      </w:pPr>
      <w:r w:rsidRPr="000F13D2">
        <w:t>This unit of competency describe</w:t>
      </w:r>
      <w:r w:rsidRPr="000F13D2">
        <w:t>s the skills and knowledge required to read and interpret property maps and plans and interpret information to orient, navigate and locate key features of a property.</w:t>
      </w:r>
    </w:p>
    <w:p w:rsidR="00000000" w:rsidRPr="000F13D2" w:rsidP="00F618E4">
      <w:pPr>
        <w:pStyle w:val="BodyText"/>
      </w:pPr>
      <w:r w:rsidRPr="000F13D2">
        <w:t>The unit applies to individuals who work under broad direction and take responsibility fo</w:t>
      </w:r>
      <w:r w:rsidRPr="000F13D2">
        <w:t xml:space="preserve">r their own work, including limited responsibility for the work of others. They use discretion and judgement in the selection and use of available resources, and complete routine activities. </w:t>
      </w:r>
    </w:p>
    <w:p w:rsidR="00000000" w:rsidRPr="000F13D2" w:rsidP="00F618E4">
      <w:pPr>
        <w:pStyle w:val="BodyText"/>
      </w:pPr>
      <w:r w:rsidRPr="000F13D2">
        <w:t>No licensing, legislative or certification requirements apply to</w:t>
      </w:r>
      <w:r w:rsidRPr="000F13D2">
        <w:t xml:space="preserve"> this unit at the time of publication.</w:t>
      </w:r>
    </w:p>
    <w:p w:rsidR="00000000" w:rsidRPr="000F13D2" w:rsidP="000F13D2">
      <w:pPr>
        <w:pStyle w:val="Heading1"/>
      </w:pPr>
      <w:bookmarkStart w:id="3" w:name="O_1273381"/>
      <w:bookmarkEnd w:id="3"/>
      <w:r w:rsidRPr="000F13D2">
        <w:t>Pre-requisite Unit</w:t>
      </w:r>
    </w:p>
    <w:p w:rsidR="00000000" w:rsidRPr="000F13D2" w:rsidP="00F618E4">
      <w:pPr>
        <w:pStyle w:val="BodyText"/>
      </w:pPr>
      <w:r w:rsidRPr="000F13D2">
        <w:t>Nil</w:t>
      </w:r>
    </w:p>
    <w:p w:rsidR="00000000" w:rsidRPr="000F13D2" w:rsidP="000F13D2">
      <w:pPr>
        <w:pStyle w:val="Heading1"/>
      </w:pPr>
      <w:bookmarkStart w:id="4" w:name="O_1273383"/>
      <w:bookmarkEnd w:id="4"/>
      <w:r w:rsidRPr="000F13D2">
        <w:t>Unit Sector</w:t>
      </w:r>
    </w:p>
    <w:p w:rsidR="00000000" w:rsidRPr="000F13D2" w:rsidP="00F618E4">
      <w:pPr>
        <w:pStyle w:val="BodyText"/>
      </w:pPr>
      <w:r w:rsidRPr="000F13D2">
        <w:t>Permaculture (PER)</w:t>
      </w:r>
    </w:p>
    <w:p w:rsidR="00000000" w:rsidRPr="000F13D2" w:rsidP="000F13D2">
      <w:pPr>
        <w:pStyle w:val="Heading1"/>
      </w:pPr>
      <w:bookmarkStart w:id="5" w:name="O_1273384"/>
      <w:bookmarkEnd w:id="5"/>
      <w:r w:rsidRPr="000F13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1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Bold"/>
              <w:rPr>
                <w:lang w:val="en-NZ"/>
              </w:rPr>
            </w:pPr>
            <w:r w:rsidRPr="000F13D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Bold"/>
              <w:rPr>
                <w:lang w:val="en-NZ"/>
              </w:rPr>
            </w:pPr>
            <w:r w:rsidRPr="000F13D2">
              <w:t>Performance Criteria</w:t>
            </w:r>
          </w:p>
        </w:tc>
      </w:tr>
      <w:tr w:rsidTr="00F61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3D2" w:rsidP="000F13D2">
            <w:pPr>
              <w:pStyle w:val="BodyText"/>
            </w:pPr>
            <w:r w:rsidRPr="000F13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"/>
              <w:rPr>
                <w:lang w:val="en-NZ"/>
              </w:rPr>
            </w:pPr>
            <w:r w:rsidRPr="000F13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1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"/>
              <w:rPr>
                <w:lang w:val="en-NZ"/>
              </w:rPr>
            </w:pPr>
            <w:r w:rsidRPr="000F13D2">
              <w:t>1. Recognise key components of maps and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3D2" w:rsidP="000F13D2">
            <w:pPr>
              <w:pStyle w:val="BodyText"/>
            </w:pPr>
            <w:r w:rsidRPr="000F13D2">
              <w:t>1.1 Identify different types of maps and plans and recognise their purpose</w:t>
            </w:r>
          </w:p>
          <w:p w:rsidR="00000000" w:rsidRPr="000F13D2" w:rsidP="000F13D2">
            <w:pPr>
              <w:pStyle w:val="BodyText"/>
            </w:pPr>
            <w:r w:rsidRPr="000F13D2">
              <w:t>1.2 Recognise features and characteri</w:t>
            </w:r>
            <w:r w:rsidRPr="000F13D2">
              <w:t>stics of different maps and plans</w:t>
            </w:r>
          </w:p>
          <w:p w:rsidR="00000000" w:rsidRPr="000F13D2" w:rsidP="000F13D2">
            <w:pPr>
              <w:pStyle w:val="BodyText"/>
            </w:pPr>
            <w:r w:rsidRPr="000F13D2">
              <w:t>1.3 Identify scale</w:t>
            </w:r>
          </w:p>
          <w:p w:rsidR="00000000" w:rsidP="000F13D2">
            <w:pPr>
              <w:pStyle w:val="BodyText"/>
              <w:rPr>
                <w:lang w:val="en-NZ"/>
              </w:rPr>
            </w:pPr>
            <w:r w:rsidRPr="000F13D2">
              <w:t xml:space="preserve">1.4 Recognise mapping conventions and common symbols from map </w:t>
            </w:r>
            <w:r w:rsidRPr="000F13D2">
              <w:t>and plan legends</w:t>
            </w:r>
          </w:p>
        </w:tc>
      </w:tr>
      <w:tr w:rsidTr="00F61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"/>
              <w:rPr>
                <w:lang w:val="en-NZ"/>
              </w:rPr>
            </w:pPr>
            <w:r w:rsidRPr="000F13D2">
              <w:t>2. Use information from maps/plans for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3D2" w:rsidP="000F13D2">
            <w:pPr>
              <w:pStyle w:val="BodyText"/>
            </w:pPr>
            <w:r w:rsidRPr="000F13D2">
              <w:t>2.1 Select map or plan for a specified purpose for site</w:t>
            </w:r>
          </w:p>
          <w:p w:rsidR="00000000" w:rsidRPr="000F13D2" w:rsidP="000F13D2">
            <w:pPr>
              <w:pStyle w:val="BodyText"/>
            </w:pPr>
            <w:r w:rsidRPr="000F13D2">
              <w:t>2.2 Locate north and orient map/plan to site</w:t>
            </w:r>
          </w:p>
          <w:p w:rsidR="00000000" w:rsidRPr="000F13D2" w:rsidP="000F13D2">
            <w:pPr>
              <w:pStyle w:val="BodyText"/>
            </w:pPr>
            <w:r w:rsidRPr="000F13D2">
              <w:t>2.3 Identify and locate boundaries and structures on site from map/plan</w:t>
            </w:r>
          </w:p>
          <w:p w:rsidR="00000000" w:rsidRPr="000F13D2" w:rsidP="000F13D2">
            <w:pPr>
              <w:pStyle w:val="BodyText"/>
            </w:pPr>
            <w:r w:rsidRPr="000F13D2">
              <w:t>2.4 Identify and locate landmarks and topographic features on site from map/plan</w:t>
            </w:r>
          </w:p>
          <w:p w:rsidR="00000000" w:rsidP="000F13D2">
            <w:pPr>
              <w:pStyle w:val="BodyText"/>
              <w:rPr>
                <w:lang w:val="en-NZ"/>
              </w:rPr>
            </w:pPr>
            <w:r w:rsidRPr="000F13D2">
              <w:t>2.5 Determine distances and areas for specified purpose</w:t>
            </w:r>
          </w:p>
        </w:tc>
      </w:tr>
      <w:tr w:rsidTr="00F61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"/>
              <w:rPr>
                <w:lang w:val="en-NZ"/>
              </w:rPr>
            </w:pPr>
            <w:r w:rsidRPr="000F13D2">
              <w:t>3</w:t>
            </w:r>
            <w:r w:rsidRPr="000F13D2">
              <w:t>. Navigate using maps/plans in field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3D2" w:rsidP="000F13D2">
            <w:pPr>
              <w:pStyle w:val="BodyText"/>
            </w:pPr>
            <w:r w:rsidRPr="000F13D2">
              <w:t>3.1 Locate current position and a destination in field from map/plan</w:t>
            </w:r>
          </w:p>
          <w:p w:rsidR="00000000" w:rsidRPr="000F13D2" w:rsidP="000F13D2">
            <w:pPr>
              <w:pStyle w:val="BodyText"/>
            </w:pPr>
            <w:r w:rsidRPr="000F13D2">
              <w:t>3.2 Locate impediments to navigation from current position to destination for site</w:t>
            </w:r>
          </w:p>
          <w:p w:rsidR="00000000" w:rsidP="000F13D2">
            <w:pPr>
              <w:pStyle w:val="BodyText"/>
              <w:rPr>
                <w:lang w:val="en-NZ"/>
              </w:rPr>
            </w:pPr>
            <w:r w:rsidRPr="000F13D2">
              <w:t>3.3 Navigate from current position to destination</w:t>
            </w:r>
          </w:p>
        </w:tc>
      </w:tr>
      <w:tr w:rsidTr="00F61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"/>
              <w:rPr>
                <w:lang w:val="en-NZ"/>
              </w:rPr>
            </w:pPr>
            <w:r w:rsidRPr="000F13D2">
              <w:t>4. Lo</w:t>
            </w:r>
            <w:r w:rsidRPr="000F13D2">
              <w:t>cate features for site using maps and plans in field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3D2" w:rsidP="000F13D2">
            <w:pPr>
              <w:pStyle w:val="BodyText"/>
            </w:pPr>
            <w:r w:rsidRPr="000F13D2">
              <w:t>4.1 Identify features to be set out on site from map or plan</w:t>
            </w:r>
          </w:p>
          <w:p w:rsidR="00000000" w:rsidRPr="000F13D2" w:rsidP="000F13D2">
            <w:pPr>
              <w:pStyle w:val="BodyText"/>
            </w:pPr>
            <w:r w:rsidRPr="000F13D2">
              <w:t>4.2 Navigate to feature using navigation aids and maps/plans</w:t>
            </w:r>
          </w:p>
          <w:p w:rsidR="00000000" w:rsidRPr="000F13D2" w:rsidP="000F13D2">
            <w:pPr>
              <w:pStyle w:val="BodyText"/>
            </w:pPr>
            <w:r w:rsidRPr="000F13D2">
              <w:t>4.3 Mark location of features in the field</w:t>
            </w:r>
          </w:p>
          <w:p w:rsidR="00000000" w:rsidRPr="000F13D2" w:rsidP="000F13D2">
            <w:pPr>
              <w:pStyle w:val="BodyText"/>
            </w:pPr>
            <w:r w:rsidRPr="000F13D2">
              <w:t xml:space="preserve">4.4 Check accuracy of maps </w:t>
            </w:r>
            <w:r w:rsidRPr="000F13D2">
              <w:t>or plan content against site features</w:t>
            </w:r>
          </w:p>
        </w:tc>
      </w:tr>
    </w:tbl>
    <w:p w:rsidR="00000000" w:rsidRPr="000F13D2" w:rsidP="000F13D2">
      <w:pPr>
        <w:pStyle w:val="BodyText"/>
      </w:pPr>
    </w:p>
    <w:p w:rsidR="00000000" w:rsidRPr="000F13D2" w:rsidP="000F13D2">
      <w:pPr>
        <w:pStyle w:val="AllowPageBreak"/>
      </w:pPr>
    </w:p>
    <w:p w:rsidR="00000000" w:rsidRPr="000F13D2" w:rsidP="000F13D2">
      <w:pPr>
        <w:pStyle w:val="Heading1"/>
      </w:pPr>
      <w:bookmarkStart w:id="6" w:name="O_1273385"/>
      <w:bookmarkEnd w:id="6"/>
      <w:r w:rsidRPr="000F13D2">
        <w:t>Foundation Skills</w:t>
      </w:r>
    </w:p>
    <w:p w:rsidR="00000000" w:rsidRPr="00F618E4" w:rsidP="00F618E4">
      <w:pPr>
        <w:pStyle w:val="BodyText"/>
        <w:rPr>
          <w:i/>
        </w:rPr>
      </w:pPr>
      <w:r w:rsidRPr="00F618E4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618E4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1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Bold"/>
              <w:rPr>
                <w:lang w:val="en-NZ"/>
              </w:rPr>
            </w:pPr>
            <w:r w:rsidRPr="000F13D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Bold"/>
              <w:rPr>
                <w:lang w:val="en-NZ"/>
              </w:rPr>
            </w:pPr>
            <w:r w:rsidRPr="000F13D2">
              <w:t>Description</w:t>
            </w:r>
          </w:p>
        </w:tc>
      </w:tr>
      <w:tr w:rsidTr="000F1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"/>
              <w:rPr>
                <w:lang w:val="en-NZ"/>
              </w:rPr>
            </w:pPr>
            <w:r w:rsidRPr="000F13D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ListBullet"/>
              <w:rPr>
                <w:lang w:val="en-NZ"/>
              </w:rPr>
            </w:pPr>
            <w:r w:rsidRPr="000F13D2">
              <w:t>Interpret maps and plans and distinguish key features, symbols and scales accurately for use in site work</w:t>
            </w:r>
          </w:p>
        </w:tc>
      </w:tr>
      <w:tr w:rsidTr="000F1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"/>
              <w:rPr>
                <w:lang w:val="en-NZ"/>
              </w:rPr>
            </w:pPr>
            <w:r w:rsidRPr="000F13D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3D2" w:rsidP="000F13D2">
            <w:pPr>
              <w:pStyle w:val="ListBullet"/>
            </w:pPr>
            <w:r w:rsidRPr="000F13D2">
              <w:t>Interpret scale and distances on maps and plans, and accurately transfer to site works</w:t>
            </w:r>
          </w:p>
        </w:tc>
      </w:tr>
    </w:tbl>
    <w:p w:rsidR="00000000" w:rsidRPr="000F13D2" w:rsidP="000F13D2">
      <w:pPr>
        <w:pStyle w:val="BodyText"/>
      </w:pPr>
    </w:p>
    <w:p w:rsidR="00000000" w:rsidRPr="000F13D2" w:rsidP="000F13D2">
      <w:pPr>
        <w:pStyle w:val="AllowPageBreak"/>
      </w:pPr>
    </w:p>
    <w:p w:rsidR="00000000" w:rsidRPr="000F13D2" w:rsidP="000F13D2">
      <w:pPr>
        <w:pStyle w:val="Heading1"/>
      </w:pPr>
      <w:bookmarkStart w:id="7" w:name="O_1273387"/>
      <w:bookmarkEnd w:id="7"/>
      <w:r w:rsidRPr="000F13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F1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Bold"/>
              <w:rPr>
                <w:lang w:val="en-NZ"/>
              </w:rPr>
            </w:pPr>
            <w:r w:rsidRPr="000F13D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Bold"/>
              <w:rPr>
                <w:lang w:val="en-NZ"/>
              </w:rPr>
            </w:pPr>
            <w:r w:rsidRPr="000F13D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Bold"/>
              <w:rPr>
                <w:lang w:val="en-NZ"/>
              </w:rPr>
            </w:pPr>
            <w:r w:rsidRPr="000F13D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Bold"/>
              <w:rPr>
                <w:lang w:val="en-NZ"/>
              </w:rPr>
            </w:pPr>
            <w:r w:rsidRPr="000F13D2">
              <w:t>Equivalence status</w:t>
            </w:r>
          </w:p>
        </w:tc>
      </w:tr>
      <w:tr w:rsidTr="000F1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"/>
              <w:rPr>
                <w:lang w:val="en-NZ"/>
              </w:rPr>
            </w:pPr>
            <w:r w:rsidRPr="000F13D2">
              <w:t>AHCPER334 Read and interpret property maps and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3D2">
            <w:pPr>
              <w:pStyle w:val="BodyText"/>
              <w:rPr>
                <w:lang w:val="en-NZ"/>
              </w:rPr>
            </w:pPr>
            <w:r w:rsidRPr="000F13D2">
              <w:t>AHCPER314 Read and interpret property maps and plans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3D2" w:rsidP="000F13D2">
            <w:pPr>
              <w:pStyle w:val="BodyText"/>
            </w:pPr>
            <w:r w:rsidRPr="000F13D2">
              <w:t>Minor change to Application for clarity</w:t>
            </w:r>
          </w:p>
          <w:p w:rsidR="00000000" w:rsidRPr="000F13D2" w:rsidP="000F13D2">
            <w:pPr>
              <w:pStyle w:val="BodyText"/>
            </w:pPr>
            <w:r w:rsidRPr="000F13D2">
              <w:t>Minor changes and sequencing of Performance Criteria for clarity</w:t>
            </w:r>
          </w:p>
          <w:p w:rsidR="00000000" w:rsidRPr="000F13D2" w:rsidP="000F13D2">
            <w:pPr>
              <w:pStyle w:val="BodyText"/>
            </w:pPr>
            <w:r w:rsidRPr="000F13D2">
              <w:t>Changes to Performance Evidence, Knowledge Ev</w:t>
            </w:r>
            <w:r w:rsidRPr="000F13D2">
              <w:t>idence and Assessment Conditions for clarity</w:t>
            </w:r>
          </w:p>
          <w:p w:rsidR="00000000" w:rsidP="000F13D2">
            <w:pPr>
              <w:pStyle w:val="BodyText"/>
              <w:rPr>
                <w:lang w:val="en-NZ"/>
              </w:rPr>
            </w:pPr>
            <w:r w:rsidRPr="000F13D2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3D2" w:rsidP="000F13D2">
            <w:pPr>
              <w:pStyle w:val="BodyText"/>
            </w:pPr>
            <w:r w:rsidRPr="000F13D2">
              <w:t>Equivalent</w:t>
            </w:r>
          </w:p>
        </w:tc>
      </w:tr>
    </w:tbl>
    <w:p w:rsidR="00000000" w:rsidRPr="000F13D2" w:rsidP="000F13D2">
      <w:pPr>
        <w:pStyle w:val="BodyText"/>
      </w:pPr>
    </w:p>
    <w:p w:rsidR="00000000" w:rsidRPr="000F13D2" w:rsidP="000F13D2">
      <w:pPr>
        <w:pStyle w:val="AllowPageBreak"/>
      </w:pPr>
    </w:p>
    <w:p w:rsidR="00000000" w:rsidRPr="000F13D2" w:rsidP="000F13D2">
      <w:pPr>
        <w:pStyle w:val="Heading1"/>
      </w:pPr>
      <w:bookmarkStart w:id="8" w:name="O_1273394"/>
      <w:bookmarkEnd w:id="8"/>
      <w:r w:rsidRPr="000F13D2">
        <w:t>Links</w:t>
      </w:r>
    </w:p>
    <w:p w:rsidR="00000000" w:rsidRPr="000F13D2" w:rsidP="00F618E4">
      <w:pPr>
        <w:pStyle w:val="BodyText"/>
      </w:pPr>
      <w:r w:rsidRPr="000F13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0F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13D2" w:rsidP="000F13D2"/>
    <w:sectPr w:rsidSect="000F13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3D2" w:rsidRPr="00F618E4" w:rsidP="00F618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E4" w:rsidP="000F1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8E4" w:rsidP="000F1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18E4" w:rsidP="000F1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3D2" w:rsidRPr="00F618E4" w:rsidP="00F618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E4" w:rsidRPr="002D2AF8" w:rsidP="000F1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AHCPER334 Read and interpret property maps and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618E4" w:rsidP="000F1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CA7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DCA4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3D2"/>
  </w:style>
  <w:style w:type="character" w:customStyle="1" w:styleId="Heading1Char">
    <w:name w:val="Heading 1 Char"/>
    <w:basedOn w:val="DefaultParagraphFont"/>
    <w:link w:val="Heading1"/>
    <w:rsid w:val="000F1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3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3D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F13D2"/>
    <w:rPr>
      <w:i/>
    </w:rPr>
  </w:style>
  <w:style w:type="paragraph" w:customStyle="1" w:styleId="SuperHeading">
    <w:name w:val="SuperHeading"/>
    <w:basedOn w:val="Normal"/>
    <w:rsid w:val="000F1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13D2"/>
    <w:rPr>
      <w:b/>
    </w:rPr>
  </w:style>
  <w:style w:type="character" w:customStyle="1" w:styleId="Heading2Char">
    <w:name w:val="Heading 2 Char"/>
    <w:basedOn w:val="DefaultParagraphFont"/>
    <w:link w:val="Heading2"/>
    <w:rsid w:val="000F1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3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3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13D2"/>
    <w:rPr>
      <w:b/>
      <w:spacing w:val="0"/>
    </w:rPr>
  </w:style>
  <w:style w:type="paragraph" w:customStyle="1" w:styleId="SuperTitle">
    <w:name w:val="SuperTitle"/>
    <w:basedOn w:val="Title"/>
    <w:rsid w:val="000F1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3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3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3D2"/>
  </w:style>
  <w:style w:type="paragraph" w:styleId="TableofFigures">
    <w:name w:val="table of figures"/>
    <w:basedOn w:val="Normal"/>
    <w:next w:val="Normal"/>
    <w:semiHidden/>
    <w:rsid w:val="000F1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3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13D2"/>
    <w:rPr>
      <w:rFonts w:ascii="Wingdings" w:hAnsi="Wingdings"/>
    </w:rPr>
  </w:style>
  <w:style w:type="paragraph" w:customStyle="1" w:styleId="TableHeading">
    <w:name w:val="Table Heading"/>
    <w:basedOn w:val="HeadingBase"/>
    <w:rsid w:val="000F1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3D2"/>
    <w:rPr>
      <w:color w:val="0033CC"/>
      <w:u w:val="none"/>
    </w:rPr>
  </w:style>
  <w:style w:type="paragraph" w:customStyle="1" w:styleId="BodyTextRight">
    <w:name w:val="Body Text Right"/>
    <w:basedOn w:val="BodyText"/>
    <w:rsid w:val="000F1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3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3D2"/>
    <w:rPr>
      <w:sz w:val="32"/>
    </w:rPr>
  </w:style>
  <w:style w:type="paragraph" w:customStyle="1" w:styleId="HeadingProcedure">
    <w:name w:val="Heading Procedure"/>
    <w:basedOn w:val="HeadingBase"/>
    <w:next w:val="Normal"/>
    <w:rsid w:val="000F1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3D2"/>
    <w:pPr>
      <w:spacing w:before="60" w:after="60"/>
    </w:pPr>
  </w:style>
  <w:style w:type="paragraph" w:styleId="ListContinue">
    <w:name w:val="List Continue"/>
    <w:basedOn w:val="List"/>
    <w:rsid w:val="000F13D2"/>
    <w:pPr>
      <w:ind w:firstLine="0"/>
    </w:pPr>
  </w:style>
  <w:style w:type="paragraph" w:customStyle="1" w:styleId="ListNote">
    <w:name w:val="List Note"/>
    <w:basedOn w:val="List"/>
    <w:rsid w:val="000F1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3D2"/>
    <w:rPr>
      <w:rFonts w:ascii="Courier New" w:hAnsi="Courier New"/>
    </w:rPr>
  </w:style>
  <w:style w:type="paragraph" w:customStyle="1" w:styleId="NoteBullet">
    <w:name w:val="Note Bullet"/>
    <w:basedOn w:val="Note"/>
    <w:rsid w:val="000F1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3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1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3D2"/>
    <w:rPr>
      <w:b/>
      <w:smallCaps/>
    </w:rPr>
  </w:style>
  <w:style w:type="paragraph" w:customStyle="1" w:styleId="TableListNumber">
    <w:name w:val="Table List Number"/>
    <w:basedOn w:val="ListNumber"/>
    <w:rsid w:val="000F1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3D2"/>
    <w:pPr>
      <w:numPr>
        <w:numId w:val="8"/>
      </w:numPr>
    </w:pPr>
  </w:style>
  <w:style w:type="paragraph" w:customStyle="1" w:styleId="ListAlpha2">
    <w:name w:val="List Alpha 2"/>
    <w:basedOn w:val="List2"/>
    <w:rsid w:val="000F13D2"/>
    <w:pPr>
      <w:numPr>
        <w:numId w:val="7"/>
      </w:numPr>
    </w:pPr>
  </w:style>
  <w:style w:type="paragraph" w:styleId="List2">
    <w:name w:val="List 2"/>
    <w:basedOn w:val="BodyText"/>
    <w:rsid w:val="000F1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3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3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13D2"/>
    <w:pPr>
      <w:numPr>
        <w:numId w:val="3"/>
      </w:numPr>
    </w:pPr>
  </w:style>
  <w:style w:type="paragraph" w:styleId="ListContinue2">
    <w:name w:val="List Continue 2"/>
    <w:basedOn w:val="List2"/>
    <w:rsid w:val="000F13D2"/>
    <w:pPr>
      <w:ind w:firstLine="0"/>
    </w:pPr>
  </w:style>
  <w:style w:type="paragraph" w:styleId="ListContinue3">
    <w:name w:val="List Continue 3"/>
    <w:basedOn w:val="List3"/>
    <w:rsid w:val="000F13D2"/>
    <w:pPr>
      <w:ind w:left="1021" w:firstLine="0"/>
    </w:pPr>
  </w:style>
  <w:style w:type="paragraph" w:styleId="ListContinue4">
    <w:name w:val="List Continue 4"/>
    <w:basedOn w:val="List4"/>
    <w:rsid w:val="000F13D2"/>
    <w:pPr>
      <w:ind w:firstLine="0"/>
    </w:pPr>
  </w:style>
  <w:style w:type="paragraph" w:styleId="ListContinue5">
    <w:name w:val="List Continue 5"/>
    <w:basedOn w:val="List5"/>
    <w:rsid w:val="000F13D2"/>
    <w:pPr>
      <w:ind w:firstLine="0"/>
    </w:pPr>
  </w:style>
  <w:style w:type="paragraph" w:styleId="ListNumber3">
    <w:name w:val="List Number 3"/>
    <w:basedOn w:val="List3"/>
    <w:rsid w:val="000F13D2"/>
    <w:pPr>
      <w:numPr>
        <w:numId w:val="4"/>
      </w:numPr>
    </w:pPr>
  </w:style>
  <w:style w:type="paragraph" w:styleId="ListNumber4">
    <w:name w:val="List Number 4"/>
    <w:basedOn w:val="List4"/>
    <w:rsid w:val="000F13D2"/>
    <w:pPr>
      <w:numPr>
        <w:numId w:val="5"/>
      </w:numPr>
    </w:pPr>
  </w:style>
  <w:style w:type="paragraph" w:styleId="ListNumber5">
    <w:name w:val="List Number 5"/>
    <w:basedOn w:val="List5"/>
    <w:rsid w:val="000F13D2"/>
    <w:pPr>
      <w:numPr>
        <w:numId w:val="6"/>
      </w:numPr>
    </w:pPr>
  </w:style>
  <w:style w:type="paragraph" w:styleId="BlockText">
    <w:name w:val="Block Text"/>
    <w:basedOn w:val="Normal"/>
    <w:rsid w:val="000F1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3D2"/>
    <w:rPr>
      <w:sz w:val="16"/>
      <w:vertAlign w:val="superscript"/>
    </w:rPr>
  </w:style>
  <w:style w:type="character" w:customStyle="1" w:styleId="Symbols">
    <w:name w:val="Symbols"/>
    <w:basedOn w:val="DefaultParagraphFont"/>
    <w:rsid w:val="000F13D2"/>
    <w:rPr>
      <w:rFonts w:ascii="Symbol" w:hAnsi="Symbol"/>
    </w:rPr>
  </w:style>
  <w:style w:type="character" w:customStyle="1" w:styleId="MenuOptions">
    <w:name w:val="Menu Options"/>
    <w:basedOn w:val="DefaultParagraphFont"/>
    <w:rsid w:val="000F1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3D2"/>
    <w:rPr>
      <w:b/>
    </w:rPr>
  </w:style>
  <w:style w:type="character" w:customStyle="1" w:styleId="Underlined">
    <w:name w:val="Underlined"/>
    <w:basedOn w:val="DefaultParagraphFont"/>
    <w:rsid w:val="000F13D2"/>
    <w:rPr>
      <w:u w:val="single"/>
    </w:rPr>
  </w:style>
  <w:style w:type="paragraph" w:customStyle="1" w:styleId="TableBodyTextRight">
    <w:name w:val="Table Body Text Right"/>
    <w:basedOn w:val="TableBodyText"/>
    <w:rsid w:val="000F1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3D2"/>
    <w:rPr>
      <w:sz w:val="18"/>
    </w:rPr>
  </w:style>
  <w:style w:type="paragraph" w:customStyle="1" w:styleId="BodySmallRight">
    <w:name w:val="Body Small Right"/>
    <w:basedOn w:val="BodyTextRight"/>
    <w:rsid w:val="000F13D2"/>
    <w:rPr>
      <w:sz w:val="18"/>
      <w:szCs w:val="18"/>
    </w:rPr>
  </w:style>
  <w:style w:type="paragraph" w:customStyle="1" w:styleId="MarginEdition">
    <w:name w:val="Margin Edition"/>
    <w:basedOn w:val="MarginNote"/>
    <w:rsid w:val="000F1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3D2"/>
    <w:rPr>
      <w:sz w:val="2"/>
      <w:szCs w:val="2"/>
    </w:rPr>
  </w:style>
  <w:style w:type="character" w:customStyle="1" w:styleId="Small">
    <w:name w:val="Small"/>
    <w:basedOn w:val="DefaultParagraphFont"/>
    <w:rsid w:val="000F13D2"/>
    <w:rPr>
      <w:sz w:val="16"/>
    </w:rPr>
  </w:style>
  <w:style w:type="paragraph" w:customStyle="1" w:styleId="WideTable">
    <w:name w:val="Wide Table"/>
    <w:basedOn w:val="Normal"/>
    <w:rsid w:val="000F1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3D2"/>
  </w:style>
  <w:style w:type="paragraph" w:styleId="Quote">
    <w:name w:val="Quote"/>
    <w:basedOn w:val="Heading1"/>
    <w:link w:val="QuoteChar"/>
    <w:qFormat/>
    <w:rsid w:val="000F1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3D2"/>
    <w:pPr>
      <w:pageBreakBefore/>
    </w:pPr>
  </w:style>
  <w:style w:type="paragraph" w:customStyle="1" w:styleId="Border">
    <w:name w:val="Border"/>
    <w:basedOn w:val="Normal"/>
    <w:qFormat/>
    <w:rsid w:val="000F1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3D2"/>
    <w:rPr>
      <w:u w:val="single"/>
    </w:rPr>
  </w:style>
  <w:style w:type="character" w:customStyle="1" w:styleId="BoldandItalics">
    <w:name w:val="Bold and Italics"/>
    <w:qFormat/>
    <w:rsid w:val="000F13D2"/>
    <w:rPr>
      <w:b/>
      <w:i/>
      <w:u w:val="none"/>
    </w:rPr>
  </w:style>
  <w:style w:type="paragraph" w:styleId="BalloonText">
    <w:name w:val="Balloon Text"/>
    <w:basedOn w:val="Normal"/>
    <w:link w:val="BalloonTextChar"/>
    <w:rsid w:val="000F1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3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18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3073</Characters>
  <Application>Microsoft Office Word</Application>
  <DocSecurity>0</DocSecurity>
  <Lines>122</Lines>
  <Paragraphs>76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AHCPER334 Read and interpret property maps and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