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9D5" w:rsidP="00BC2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AHCPER327 Install structures for permaculture systems</w:t>
      </w:r>
      <w:r>
        <w:fldChar w:fldCharType="end"/>
      </w:r>
    </w:p>
    <w:p w:rsidR="00BC29D5" w:rsidP="00BC29D5">
      <w:pPr>
        <w:pStyle w:val="Version"/>
        <w:sectPr w:rsidSect="00A45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C6E" w:rsidP="00A45C6E">
      <w:pPr>
        <w:pStyle w:val="SuperHeading"/>
      </w:pPr>
      <w:r w:rsidRPr="00A45C6E">
        <w:t>AHCPER327 Install structures for permaculture systems</w:t>
      </w:r>
    </w:p>
    <w:p w:rsidR="00000000" w:rsidRPr="00A45C6E" w:rsidP="00A45C6E">
      <w:pPr>
        <w:pStyle w:val="Heading1"/>
      </w:pPr>
      <w:bookmarkStart w:id="1" w:name="O_1280330"/>
      <w:bookmarkEnd w:id="1"/>
      <w:r w:rsidRPr="00A45C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5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Bold"/>
              <w:rPr>
                <w:lang w:val="en-NZ"/>
              </w:rPr>
            </w:pPr>
            <w:r w:rsidRPr="00A45C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Bold"/>
              <w:rPr>
                <w:lang w:val="en-NZ"/>
              </w:rPr>
            </w:pPr>
            <w:r w:rsidRPr="00A45C6E">
              <w:t>Comments</w:t>
            </w:r>
          </w:p>
        </w:tc>
      </w:tr>
      <w:tr w:rsidTr="00A45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6E" w:rsidP="00A45C6E">
            <w:pPr>
              <w:pStyle w:val="BodyText"/>
            </w:pPr>
            <w:r w:rsidRPr="00A45C6E">
              <w:t>This version released with AHC Agriculture, Horticulture and Conservation and Land Management Training Package Version 9.0.</w:t>
            </w:r>
          </w:p>
        </w:tc>
      </w:tr>
    </w:tbl>
    <w:p w:rsidR="00000000" w:rsidRPr="00A45C6E" w:rsidP="00A45C6E">
      <w:pPr>
        <w:pStyle w:val="BodyText"/>
      </w:pPr>
    </w:p>
    <w:p w:rsidR="00000000" w:rsidRPr="00A45C6E" w:rsidP="00A45C6E">
      <w:pPr>
        <w:pStyle w:val="AllowPageBreak"/>
      </w:pPr>
    </w:p>
    <w:p w:rsidR="00000000" w:rsidRPr="00A45C6E" w:rsidP="00A45C6E">
      <w:pPr>
        <w:pStyle w:val="Heading1"/>
      </w:pPr>
      <w:bookmarkStart w:id="2" w:name="O_1280331"/>
      <w:bookmarkEnd w:id="2"/>
      <w:r w:rsidRPr="00A45C6E">
        <w:t>Application</w:t>
      </w:r>
    </w:p>
    <w:p w:rsidR="00000000" w:rsidRPr="00A45C6E" w:rsidP="00BC29D5">
      <w:pPr>
        <w:pStyle w:val="BodyText"/>
      </w:pPr>
      <w:r w:rsidRPr="00A45C6E">
        <w:t>This unit of competency describe</w:t>
      </w:r>
      <w:r w:rsidRPr="00A45C6E">
        <w:t>s the skills and knowledge required to interpret and follow plans to build and install permaculture structures and features for a permaculture system.</w:t>
      </w:r>
    </w:p>
    <w:p w:rsidR="00000000" w:rsidRPr="00A45C6E" w:rsidP="00BC29D5">
      <w:pPr>
        <w:pStyle w:val="BodyText"/>
      </w:pPr>
      <w:r w:rsidRPr="00A45C6E">
        <w:t>The unit applies to individuals who work under broad direction and take responsibility for their own work</w:t>
      </w:r>
      <w:r w:rsidRPr="00A45C6E">
        <w:t xml:space="preserve">, including limited responsibility for the work of others. They use discretion and judgement in the selection and use of available resources, and complete routine activities. </w:t>
      </w:r>
    </w:p>
    <w:p w:rsidR="00000000" w:rsidRPr="00A45C6E" w:rsidP="00BC29D5">
      <w:pPr>
        <w:pStyle w:val="BodyText"/>
      </w:pPr>
      <w:r w:rsidRPr="00A45C6E">
        <w:t>No licensing, legislative or certification requirements apply to this unit at th</w:t>
      </w:r>
      <w:r w:rsidRPr="00A45C6E">
        <w:t>e time of publication.</w:t>
      </w:r>
    </w:p>
    <w:p w:rsidR="00000000" w:rsidRPr="00A45C6E" w:rsidP="00A45C6E">
      <w:pPr>
        <w:pStyle w:val="Heading1"/>
      </w:pPr>
      <w:bookmarkStart w:id="3" w:name="O_1280332"/>
      <w:bookmarkEnd w:id="3"/>
      <w:r w:rsidRPr="00A45C6E">
        <w:t>Pre-requisite Unit</w:t>
      </w:r>
    </w:p>
    <w:p w:rsidR="00000000" w:rsidRPr="00A45C6E" w:rsidP="00BC29D5">
      <w:pPr>
        <w:pStyle w:val="BodyText"/>
      </w:pPr>
      <w:r w:rsidRPr="00A45C6E">
        <w:t>Nil</w:t>
      </w:r>
    </w:p>
    <w:p w:rsidR="00000000" w:rsidRPr="00A45C6E" w:rsidP="00A45C6E">
      <w:pPr>
        <w:pStyle w:val="Heading1"/>
      </w:pPr>
      <w:bookmarkStart w:id="4" w:name="O_1280334"/>
      <w:bookmarkEnd w:id="4"/>
      <w:r w:rsidRPr="00A45C6E">
        <w:t>Unit Sector</w:t>
      </w:r>
    </w:p>
    <w:p w:rsidR="00000000" w:rsidRPr="00A45C6E" w:rsidP="00BC29D5">
      <w:pPr>
        <w:pStyle w:val="BodyText"/>
      </w:pPr>
      <w:r w:rsidRPr="00A45C6E">
        <w:t>Permaculture (PER)</w:t>
      </w:r>
    </w:p>
    <w:p w:rsidR="00000000" w:rsidRPr="00A45C6E" w:rsidP="00A45C6E">
      <w:pPr>
        <w:pStyle w:val="Heading1"/>
      </w:pPr>
      <w:bookmarkStart w:id="5" w:name="O_1280335"/>
      <w:bookmarkEnd w:id="5"/>
      <w:r w:rsidRPr="00A45C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2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Bold"/>
              <w:rPr>
                <w:lang w:val="en-NZ"/>
              </w:rPr>
            </w:pPr>
            <w:r w:rsidRPr="00A45C6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Bold"/>
              <w:rPr>
                <w:lang w:val="en-NZ"/>
              </w:rPr>
            </w:pPr>
            <w:r w:rsidRPr="00A45C6E">
              <w:t>Performance Criteria</w:t>
            </w:r>
          </w:p>
        </w:tc>
      </w:tr>
      <w:tr w:rsidTr="00BC2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6E" w:rsidP="00A45C6E">
            <w:pPr>
              <w:pStyle w:val="BodyText"/>
            </w:pPr>
            <w:r w:rsidRPr="00A45C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2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1. Plan and prepare for structural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6E" w:rsidP="00A45C6E">
            <w:pPr>
              <w:pStyle w:val="BodyText"/>
            </w:pPr>
            <w:r w:rsidRPr="00A45C6E">
              <w:t>1.1 Interpret plans and verify specifications with stakeholder</w:t>
            </w:r>
          </w:p>
          <w:p w:rsidR="00000000" w:rsidRPr="00A45C6E" w:rsidP="00A45C6E">
            <w:pPr>
              <w:pStyle w:val="BodyText"/>
            </w:pPr>
            <w:r w:rsidRPr="00A45C6E">
              <w:t>1.2 Con</w:t>
            </w:r>
            <w:r w:rsidRPr="00A45C6E">
              <w:t>firm construction method and resource requirements with stakeholder</w:t>
            </w:r>
          </w:p>
          <w:p w:rsidR="00000000" w:rsidRPr="00A45C6E" w:rsidP="00A45C6E">
            <w:pPr>
              <w:pStyle w:val="BodyText"/>
            </w:pPr>
            <w:r w:rsidRPr="00A45C6E">
              <w:t>1.3 Verify compliance with regulatory requirements according to workplace procedures</w:t>
            </w:r>
          </w:p>
          <w:p w:rsidR="00000000" w:rsidRPr="00A45C6E" w:rsidP="00A45C6E">
            <w:pPr>
              <w:pStyle w:val="BodyText"/>
            </w:pPr>
            <w:r w:rsidRPr="00A45C6E">
              <w:t xml:space="preserve">1.4 Identify quantity and quality of materials from design drawings </w:t>
            </w:r>
            <w:r w:rsidRPr="00A45C6E">
              <w:t>and specifications</w:t>
            </w:r>
          </w:p>
          <w:p w:rsidR="00000000" w:rsidRPr="00A45C6E" w:rsidP="00A45C6E">
            <w:pPr>
              <w:pStyle w:val="BodyText"/>
            </w:pPr>
            <w:r w:rsidRPr="00A45C6E">
              <w:t>1.5 Check and dr</w:t>
            </w:r>
            <w:r w:rsidRPr="00A45C6E">
              <w:t>ess reclaimed materials to comply with specifications</w:t>
            </w:r>
          </w:p>
          <w:p w:rsidR="00000000" w:rsidRPr="00A45C6E" w:rsidP="00A45C6E">
            <w:pPr>
              <w:pStyle w:val="BodyText"/>
            </w:pPr>
            <w:r w:rsidRPr="00A45C6E">
              <w:t>1.6 Check size and quality of supplied materials against specifications</w:t>
            </w:r>
          </w:p>
          <w:p w:rsidR="00000000" w:rsidRPr="00A45C6E" w:rsidP="00A45C6E">
            <w:pPr>
              <w:pStyle w:val="BodyText"/>
            </w:pPr>
            <w:r w:rsidRPr="00A45C6E">
              <w:t>1.7 Report or replace substandard materials according to workplace procedures</w:t>
            </w:r>
          </w:p>
          <w:p w:rsidR="00000000" w:rsidRPr="00A45C6E" w:rsidP="00A45C6E">
            <w:pPr>
              <w:pStyle w:val="BodyText"/>
            </w:pPr>
            <w:r w:rsidRPr="00A45C6E">
              <w:t>1.8 Select, check and prepare tools and equipment fo</w:t>
            </w:r>
            <w:r w:rsidRPr="00A45C6E">
              <w:t>r construction work</w:t>
            </w:r>
          </w:p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1.9 Identify health and safety hazards, assess risk, and implement controls according to workplace health, safety and environmental procedures</w:t>
            </w:r>
          </w:p>
        </w:tc>
      </w:tr>
      <w:tr w:rsidTr="00BC2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2. Set out the site for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6E" w:rsidP="00A45C6E">
            <w:pPr>
              <w:pStyle w:val="BodyText"/>
            </w:pPr>
            <w:r w:rsidRPr="00A45C6E">
              <w:t>2.1 Determine location of underground and overhead service</w:t>
            </w:r>
            <w:r w:rsidRPr="00A45C6E">
              <w:t>s from site plans and observations</w:t>
            </w:r>
          </w:p>
          <w:p w:rsidR="00000000" w:rsidRPr="00A45C6E" w:rsidP="00A45C6E">
            <w:pPr>
              <w:pStyle w:val="BodyText"/>
            </w:pPr>
            <w:r w:rsidRPr="00A45C6E">
              <w:t>2.2 Implement procedures to protect services from damage</w:t>
            </w:r>
          </w:p>
          <w:p w:rsidR="00000000" w:rsidRPr="00A45C6E" w:rsidP="00A45C6E">
            <w:pPr>
              <w:pStyle w:val="BodyText"/>
            </w:pPr>
            <w:r w:rsidRPr="00A45C6E">
              <w:t>2.3 Survey, locate and mark position of structure according to design plans</w:t>
            </w:r>
          </w:p>
          <w:p w:rsidR="00000000" w:rsidRPr="00A45C6E" w:rsidP="00A45C6E">
            <w:pPr>
              <w:pStyle w:val="BodyText"/>
            </w:pPr>
            <w:r w:rsidRPr="00A45C6E">
              <w:t>2.4 Undertake excavation works according to design specifications</w:t>
            </w:r>
          </w:p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2.5 Stockpile and prepare excavated material</w:t>
            </w:r>
          </w:p>
        </w:tc>
      </w:tr>
      <w:tr w:rsidTr="00BC2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3. Prepare construction materials ready for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6E" w:rsidP="00A45C6E">
            <w:pPr>
              <w:pStyle w:val="BodyText"/>
            </w:pPr>
            <w:r w:rsidRPr="00A45C6E">
              <w:t xml:space="preserve">3.1 Arrange construction materials on site for efficient access </w:t>
            </w:r>
          </w:p>
          <w:p w:rsidR="00000000" w:rsidRPr="00A45C6E" w:rsidP="00A45C6E">
            <w:pPr>
              <w:pStyle w:val="BodyText"/>
            </w:pPr>
            <w:r w:rsidRPr="00A45C6E">
              <w:t>3.2 Measure and prepare individual components of structure according to design plans and spe</w:t>
            </w:r>
            <w:r w:rsidRPr="00A45C6E">
              <w:t>cifications</w:t>
            </w:r>
          </w:p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3.3 Organise individual components in preparation for assembly</w:t>
            </w:r>
          </w:p>
        </w:tc>
      </w:tr>
      <w:tr w:rsidTr="00BC2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4. Assemble and erect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6E" w:rsidP="00A45C6E">
            <w:pPr>
              <w:pStyle w:val="BodyText"/>
            </w:pPr>
            <w:r w:rsidRPr="00A45C6E">
              <w:t>4.1 Install formwork and supports according to construction method</w:t>
            </w:r>
          </w:p>
          <w:p w:rsidR="00000000" w:rsidRPr="00A45C6E" w:rsidP="00A45C6E">
            <w:pPr>
              <w:pStyle w:val="BodyText"/>
            </w:pPr>
            <w:r w:rsidRPr="00A45C6E">
              <w:t>4.2 Assemble and fix materials into position according to design plans</w:t>
            </w:r>
          </w:p>
          <w:p w:rsidR="00000000" w:rsidRPr="00A45C6E" w:rsidP="00A45C6E">
            <w:pPr>
              <w:pStyle w:val="BodyText"/>
            </w:pPr>
            <w:r w:rsidRPr="00A45C6E">
              <w:t>4.3 Verify</w:t>
            </w:r>
            <w:r w:rsidRPr="00A45C6E">
              <w:t xml:space="preserve"> structural accuracy against plans and specifications</w:t>
            </w:r>
          </w:p>
          <w:p w:rsidR="00000000" w:rsidRPr="00A45C6E" w:rsidP="00A45C6E">
            <w:pPr>
              <w:pStyle w:val="BodyText"/>
            </w:pPr>
            <w:r w:rsidRPr="00A45C6E">
              <w:t>4.4 Report or rectify out-of-specification assembly components</w:t>
            </w:r>
          </w:p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4.5 Apply surface coatings and finishes according to specifications</w:t>
            </w:r>
          </w:p>
        </w:tc>
      </w:tr>
      <w:tr w:rsidTr="00BC2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5. Check quality of work and clean 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6E" w:rsidP="00A45C6E">
            <w:pPr>
              <w:pStyle w:val="BodyText"/>
            </w:pPr>
            <w:r w:rsidRPr="00A45C6E">
              <w:t>5.1 Remove and dispose of w</w:t>
            </w:r>
            <w:r w:rsidRPr="00A45C6E">
              <w:t>aste from construction site according to workplace environmental procedures</w:t>
            </w:r>
          </w:p>
          <w:p w:rsidR="00000000" w:rsidRPr="00A45C6E" w:rsidP="00A45C6E">
            <w:pPr>
              <w:pStyle w:val="BodyText"/>
            </w:pPr>
            <w:r w:rsidRPr="00A45C6E">
              <w:t>5.2 Store unused materials</w:t>
            </w:r>
          </w:p>
          <w:p w:rsidR="00000000" w:rsidRPr="00A45C6E" w:rsidP="00A45C6E">
            <w:pPr>
              <w:pStyle w:val="BodyText"/>
            </w:pPr>
            <w:r w:rsidRPr="00A45C6E">
              <w:t>5.3 Clean, maintain and store tools and equipment according to workplace procedures</w:t>
            </w:r>
          </w:p>
          <w:p w:rsidR="00000000" w:rsidRPr="00A45C6E" w:rsidP="00A45C6E">
            <w:pPr>
              <w:pStyle w:val="BodyText"/>
            </w:pPr>
            <w:r w:rsidRPr="00A45C6E">
              <w:t xml:space="preserve">5.4 Inspect and confirm finished work with stakeholder </w:t>
            </w:r>
          </w:p>
        </w:tc>
      </w:tr>
    </w:tbl>
    <w:p w:rsidR="00000000" w:rsidRPr="00A45C6E" w:rsidP="00A45C6E">
      <w:pPr>
        <w:pStyle w:val="BodyText"/>
      </w:pPr>
    </w:p>
    <w:p w:rsidR="00000000" w:rsidRPr="00A45C6E" w:rsidP="00A45C6E">
      <w:pPr>
        <w:pStyle w:val="AllowPageBreak"/>
      </w:pPr>
    </w:p>
    <w:p w:rsidR="00000000" w:rsidRPr="00A45C6E" w:rsidP="00A45C6E">
      <w:pPr>
        <w:pStyle w:val="Heading1"/>
      </w:pPr>
      <w:bookmarkStart w:id="6" w:name="O_1280336"/>
      <w:bookmarkEnd w:id="6"/>
      <w:r w:rsidRPr="00A45C6E">
        <w:t>Foundation Skills</w:t>
      </w:r>
    </w:p>
    <w:p w:rsidR="00000000" w:rsidRPr="00BC29D5" w:rsidP="00BC29D5">
      <w:pPr>
        <w:pStyle w:val="BodyText"/>
        <w:rPr>
          <w:i/>
        </w:rPr>
      </w:pPr>
      <w:r w:rsidRPr="00BC29D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5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Bold"/>
              <w:rPr>
                <w:lang w:val="en-NZ"/>
              </w:rPr>
            </w:pPr>
            <w:r w:rsidRPr="00A45C6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Bold"/>
              <w:rPr>
                <w:lang w:val="en-NZ"/>
              </w:rPr>
            </w:pPr>
            <w:r w:rsidRPr="00A45C6E">
              <w:t>Description</w:t>
            </w:r>
          </w:p>
        </w:tc>
      </w:tr>
      <w:tr w:rsidTr="00A45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ListBullet"/>
              <w:rPr>
                <w:lang w:val="en-NZ"/>
              </w:rPr>
            </w:pPr>
            <w:r w:rsidRPr="00A45C6E">
              <w:t>Interpret</w:t>
            </w:r>
            <w:r w:rsidRPr="00A45C6E">
              <w:t xml:space="preserve"> plans, specifications and other documentation, and consolidate information to determine requirements for installation and construction of permaculture structures</w:t>
            </w:r>
          </w:p>
        </w:tc>
      </w:tr>
      <w:tr w:rsidTr="00A45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6E" w:rsidP="00A45C6E">
            <w:pPr>
              <w:pStyle w:val="ListBullet"/>
            </w:pPr>
            <w:r w:rsidRPr="00A45C6E">
              <w:t>Accurately measure lengths, angles and levels to construct permaculture structures according to design specifications</w:t>
            </w:r>
          </w:p>
          <w:p w:rsidR="00000000" w:rsidRPr="00A45C6E" w:rsidP="00A45C6E">
            <w:pPr>
              <w:pStyle w:val="ListBullet"/>
            </w:pPr>
            <w:r w:rsidRPr="00A45C6E">
              <w:t>Estimate materials and resources for permaculture structure to ensure resources are available and waste is minimised</w:t>
            </w:r>
          </w:p>
        </w:tc>
      </w:tr>
    </w:tbl>
    <w:p w:rsidR="00000000" w:rsidRPr="00A45C6E" w:rsidP="00A45C6E">
      <w:pPr>
        <w:pStyle w:val="BodyText"/>
      </w:pPr>
    </w:p>
    <w:p w:rsidR="00000000" w:rsidRPr="00A45C6E" w:rsidP="00A45C6E">
      <w:pPr>
        <w:pStyle w:val="AllowPageBreak"/>
      </w:pPr>
    </w:p>
    <w:p w:rsidR="00000000" w:rsidRPr="00A45C6E" w:rsidP="00A45C6E">
      <w:pPr>
        <w:pStyle w:val="Heading1"/>
      </w:pPr>
      <w:bookmarkStart w:id="7" w:name="O_1280338"/>
      <w:bookmarkEnd w:id="7"/>
      <w:r w:rsidRPr="00A45C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5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Bold"/>
              <w:rPr>
                <w:lang w:val="en-NZ"/>
              </w:rPr>
            </w:pPr>
            <w:r w:rsidRPr="00A45C6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Bold"/>
              <w:rPr>
                <w:lang w:val="en-NZ"/>
              </w:rPr>
            </w:pPr>
            <w:r w:rsidRPr="00A45C6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Bold"/>
              <w:rPr>
                <w:lang w:val="en-NZ"/>
              </w:rPr>
            </w:pPr>
            <w:r w:rsidRPr="00A45C6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Bold"/>
              <w:rPr>
                <w:lang w:val="en-NZ"/>
              </w:rPr>
            </w:pPr>
            <w:r w:rsidRPr="00A45C6E">
              <w:t>Equivalence status</w:t>
            </w:r>
          </w:p>
        </w:tc>
      </w:tr>
      <w:tr w:rsidTr="00A45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AHCPER327 Install structures for permaculture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AHCPER310 Install structures for permaculture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6E" w:rsidP="00A45C6E">
            <w:pPr>
              <w:pStyle w:val="BodyText"/>
            </w:pPr>
            <w:r w:rsidRPr="00A45C6E">
              <w:t>Minor change to Application</w:t>
            </w:r>
          </w:p>
          <w:p w:rsidR="00000000" w:rsidRPr="00A45C6E" w:rsidP="00A45C6E">
            <w:pPr>
              <w:pStyle w:val="BodyText"/>
            </w:pPr>
            <w:r w:rsidRPr="00A45C6E">
              <w:t>Changes to Elements and Performance Criteria to allow for broader range of construction materials and elements</w:t>
            </w:r>
          </w:p>
          <w:p w:rsidR="00000000" w:rsidP="00A45C6E">
            <w:pPr>
              <w:pStyle w:val="BodyText"/>
              <w:rPr>
                <w:lang w:val="en-NZ"/>
              </w:rPr>
            </w:pPr>
            <w:r w:rsidRPr="00A45C6E">
              <w:t>Changes to Performance Evidence, Knowledge Evidence and Assessment Conditions for clarity</w:t>
            </w:r>
            <w:r w:rsidRPr="00A45C6E">
              <w:br/>
              <w:t xml:space="preserve">                                         Addition of Fo</w:t>
            </w:r>
            <w:r w:rsidRPr="00A45C6E">
              <w:t>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6E" w:rsidP="00A45C6E">
            <w:pPr>
              <w:pStyle w:val="BodyText"/>
            </w:pPr>
            <w:r w:rsidRPr="00A45C6E">
              <w:t>Not equivalent</w:t>
            </w:r>
          </w:p>
        </w:tc>
      </w:tr>
    </w:tbl>
    <w:p w:rsidR="00000000" w:rsidRPr="00A45C6E" w:rsidP="00A45C6E">
      <w:pPr>
        <w:pStyle w:val="BodyText"/>
      </w:pPr>
    </w:p>
    <w:p w:rsidR="00000000" w:rsidRPr="00A45C6E" w:rsidP="00A45C6E">
      <w:pPr>
        <w:pStyle w:val="AllowPageBreak"/>
      </w:pPr>
    </w:p>
    <w:p w:rsidR="00000000" w:rsidRPr="00A45C6E" w:rsidP="00A45C6E">
      <w:pPr>
        <w:pStyle w:val="Heading1"/>
      </w:pPr>
      <w:bookmarkStart w:id="8" w:name="O_1280345"/>
      <w:bookmarkEnd w:id="8"/>
      <w:r w:rsidRPr="00A45C6E">
        <w:t>Links</w:t>
      </w:r>
    </w:p>
    <w:p w:rsidR="00000000" w:rsidRPr="00A45C6E" w:rsidP="00BC29D5">
      <w:pPr>
        <w:pStyle w:val="BodyText"/>
      </w:pPr>
      <w:r w:rsidRPr="00A45C6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2E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5C6E" w:rsidP="00A45C6E"/>
    <w:sectPr w:rsidSect="00A45C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6E" w:rsidRPr="00BC29D5" w:rsidP="00BC2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D5" w:rsidP="00A45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9D5" w:rsidP="00A45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29D5" w:rsidP="00A45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C6E" w:rsidRPr="00BC29D5" w:rsidP="00BC2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D5" w:rsidRPr="002D2AF8" w:rsidP="00A45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AHCPER327 Install structures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29D5" w:rsidP="00A45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92F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4C1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C6E"/>
  </w:style>
  <w:style w:type="character" w:customStyle="1" w:styleId="Heading1Char">
    <w:name w:val="Heading 1 Char"/>
    <w:basedOn w:val="DefaultParagraphFont"/>
    <w:link w:val="Heading1"/>
    <w:rsid w:val="00A45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C6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45C6E"/>
    <w:rPr>
      <w:i/>
    </w:rPr>
  </w:style>
  <w:style w:type="paragraph" w:customStyle="1" w:styleId="SuperHeading">
    <w:name w:val="SuperHeading"/>
    <w:basedOn w:val="Normal"/>
    <w:rsid w:val="00A45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5C6E"/>
    <w:rPr>
      <w:b/>
    </w:rPr>
  </w:style>
  <w:style w:type="character" w:customStyle="1" w:styleId="Heading2Char">
    <w:name w:val="Heading 2 Char"/>
    <w:basedOn w:val="DefaultParagraphFont"/>
    <w:link w:val="Heading2"/>
    <w:rsid w:val="00A45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5C6E"/>
    <w:rPr>
      <w:b/>
      <w:spacing w:val="0"/>
    </w:rPr>
  </w:style>
  <w:style w:type="paragraph" w:customStyle="1" w:styleId="SuperTitle">
    <w:name w:val="SuperTitle"/>
    <w:basedOn w:val="Title"/>
    <w:rsid w:val="00A45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C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C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5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C6E"/>
  </w:style>
  <w:style w:type="paragraph" w:styleId="TableofFigures">
    <w:name w:val="table of figures"/>
    <w:basedOn w:val="Normal"/>
    <w:next w:val="Normal"/>
    <w:semiHidden/>
    <w:rsid w:val="00A45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C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5C6E"/>
    <w:rPr>
      <w:rFonts w:ascii="Wingdings" w:hAnsi="Wingdings"/>
    </w:rPr>
  </w:style>
  <w:style w:type="paragraph" w:customStyle="1" w:styleId="TableHeading">
    <w:name w:val="Table Heading"/>
    <w:basedOn w:val="HeadingBase"/>
    <w:rsid w:val="00A45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C6E"/>
    <w:rPr>
      <w:color w:val="0033CC"/>
      <w:u w:val="none"/>
    </w:rPr>
  </w:style>
  <w:style w:type="paragraph" w:customStyle="1" w:styleId="BodyTextRight">
    <w:name w:val="Body Text Right"/>
    <w:basedOn w:val="BodyText"/>
    <w:rsid w:val="00A45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C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C6E"/>
    <w:rPr>
      <w:sz w:val="32"/>
    </w:rPr>
  </w:style>
  <w:style w:type="paragraph" w:customStyle="1" w:styleId="HeadingProcedure">
    <w:name w:val="Heading Procedure"/>
    <w:basedOn w:val="HeadingBase"/>
    <w:next w:val="Normal"/>
    <w:rsid w:val="00A45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C6E"/>
    <w:pPr>
      <w:spacing w:before="60" w:after="60"/>
    </w:pPr>
  </w:style>
  <w:style w:type="paragraph" w:styleId="ListContinue">
    <w:name w:val="List Continue"/>
    <w:basedOn w:val="List"/>
    <w:rsid w:val="00A45C6E"/>
    <w:pPr>
      <w:ind w:firstLine="0"/>
    </w:pPr>
  </w:style>
  <w:style w:type="paragraph" w:customStyle="1" w:styleId="ListNote">
    <w:name w:val="List Note"/>
    <w:basedOn w:val="List"/>
    <w:rsid w:val="00A45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C6E"/>
    <w:rPr>
      <w:rFonts w:ascii="Courier New" w:hAnsi="Courier New"/>
    </w:rPr>
  </w:style>
  <w:style w:type="paragraph" w:customStyle="1" w:styleId="NoteBullet">
    <w:name w:val="Note Bullet"/>
    <w:basedOn w:val="Note"/>
    <w:rsid w:val="00A45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C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C6E"/>
    <w:rPr>
      <w:b/>
      <w:smallCaps/>
    </w:rPr>
  </w:style>
  <w:style w:type="paragraph" w:customStyle="1" w:styleId="TableListNumber">
    <w:name w:val="Table List Number"/>
    <w:basedOn w:val="ListNumber"/>
    <w:rsid w:val="00A45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C6E"/>
    <w:pPr>
      <w:numPr>
        <w:numId w:val="8"/>
      </w:numPr>
    </w:pPr>
  </w:style>
  <w:style w:type="paragraph" w:customStyle="1" w:styleId="ListAlpha2">
    <w:name w:val="List Alpha 2"/>
    <w:basedOn w:val="List2"/>
    <w:rsid w:val="00A45C6E"/>
    <w:pPr>
      <w:numPr>
        <w:numId w:val="7"/>
      </w:numPr>
    </w:pPr>
  </w:style>
  <w:style w:type="paragraph" w:styleId="List2">
    <w:name w:val="List 2"/>
    <w:basedOn w:val="BodyText"/>
    <w:rsid w:val="00A45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C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C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5C6E"/>
    <w:pPr>
      <w:numPr>
        <w:numId w:val="3"/>
      </w:numPr>
    </w:pPr>
  </w:style>
  <w:style w:type="paragraph" w:styleId="ListContinue2">
    <w:name w:val="List Continue 2"/>
    <w:basedOn w:val="List2"/>
    <w:rsid w:val="00A45C6E"/>
    <w:pPr>
      <w:ind w:firstLine="0"/>
    </w:pPr>
  </w:style>
  <w:style w:type="paragraph" w:styleId="ListContinue3">
    <w:name w:val="List Continue 3"/>
    <w:basedOn w:val="List3"/>
    <w:rsid w:val="00A45C6E"/>
    <w:pPr>
      <w:ind w:left="1021" w:firstLine="0"/>
    </w:pPr>
  </w:style>
  <w:style w:type="paragraph" w:styleId="ListContinue4">
    <w:name w:val="List Continue 4"/>
    <w:basedOn w:val="List4"/>
    <w:rsid w:val="00A45C6E"/>
    <w:pPr>
      <w:ind w:firstLine="0"/>
    </w:pPr>
  </w:style>
  <w:style w:type="paragraph" w:styleId="ListContinue5">
    <w:name w:val="List Continue 5"/>
    <w:basedOn w:val="List5"/>
    <w:rsid w:val="00A45C6E"/>
    <w:pPr>
      <w:ind w:firstLine="0"/>
    </w:pPr>
  </w:style>
  <w:style w:type="paragraph" w:styleId="ListNumber3">
    <w:name w:val="List Number 3"/>
    <w:basedOn w:val="List3"/>
    <w:rsid w:val="00A45C6E"/>
    <w:pPr>
      <w:numPr>
        <w:numId w:val="4"/>
      </w:numPr>
    </w:pPr>
  </w:style>
  <w:style w:type="paragraph" w:styleId="ListNumber4">
    <w:name w:val="List Number 4"/>
    <w:basedOn w:val="List4"/>
    <w:rsid w:val="00A45C6E"/>
    <w:pPr>
      <w:numPr>
        <w:numId w:val="5"/>
      </w:numPr>
    </w:pPr>
  </w:style>
  <w:style w:type="paragraph" w:styleId="ListNumber5">
    <w:name w:val="List Number 5"/>
    <w:basedOn w:val="List5"/>
    <w:rsid w:val="00A45C6E"/>
    <w:pPr>
      <w:numPr>
        <w:numId w:val="6"/>
      </w:numPr>
    </w:pPr>
  </w:style>
  <w:style w:type="paragraph" w:styleId="BlockText">
    <w:name w:val="Block Text"/>
    <w:basedOn w:val="Normal"/>
    <w:rsid w:val="00A45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C6E"/>
    <w:rPr>
      <w:sz w:val="16"/>
      <w:vertAlign w:val="superscript"/>
    </w:rPr>
  </w:style>
  <w:style w:type="character" w:customStyle="1" w:styleId="Symbols">
    <w:name w:val="Symbols"/>
    <w:basedOn w:val="DefaultParagraphFont"/>
    <w:rsid w:val="00A45C6E"/>
    <w:rPr>
      <w:rFonts w:ascii="Symbol" w:hAnsi="Symbol"/>
    </w:rPr>
  </w:style>
  <w:style w:type="character" w:customStyle="1" w:styleId="MenuOptions">
    <w:name w:val="Menu Options"/>
    <w:basedOn w:val="DefaultParagraphFont"/>
    <w:rsid w:val="00A45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C6E"/>
    <w:rPr>
      <w:b/>
    </w:rPr>
  </w:style>
  <w:style w:type="character" w:customStyle="1" w:styleId="Underlined">
    <w:name w:val="Underlined"/>
    <w:basedOn w:val="DefaultParagraphFont"/>
    <w:rsid w:val="00A45C6E"/>
    <w:rPr>
      <w:u w:val="single"/>
    </w:rPr>
  </w:style>
  <w:style w:type="paragraph" w:customStyle="1" w:styleId="TableBodyTextRight">
    <w:name w:val="Table Body Text Right"/>
    <w:basedOn w:val="TableBodyText"/>
    <w:rsid w:val="00A45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C6E"/>
    <w:rPr>
      <w:sz w:val="18"/>
    </w:rPr>
  </w:style>
  <w:style w:type="paragraph" w:customStyle="1" w:styleId="BodySmallRight">
    <w:name w:val="Body Small Right"/>
    <w:basedOn w:val="BodyTextRight"/>
    <w:rsid w:val="00A45C6E"/>
    <w:rPr>
      <w:sz w:val="18"/>
      <w:szCs w:val="18"/>
    </w:rPr>
  </w:style>
  <w:style w:type="paragraph" w:customStyle="1" w:styleId="MarginEdition">
    <w:name w:val="Margin Edition"/>
    <w:basedOn w:val="MarginNote"/>
    <w:rsid w:val="00A45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C6E"/>
    <w:rPr>
      <w:sz w:val="2"/>
      <w:szCs w:val="2"/>
    </w:rPr>
  </w:style>
  <w:style w:type="character" w:customStyle="1" w:styleId="Small">
    <w:name w:val="Small"/>
    <w:basedOn w:val="DefaultParagraphFont"/>
    <w:rsid w:val="00A45C6E"/>
    <w:rPr>
      <w:sz w:val="16"/>
    </w:rPr>
  </w:style>
  <w:style w:type="paragraph" w:customStyle="1" w:styleId="WideTable">
    <w:name w:val="Wide Table"/>
    <w:basedOn w:val="Normal"/>
    <w:rsid w:val="00A45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C6E"/>
  </w:style>
  <w:style w:type="paragraph" w:styleId="Quote">
    <w:name w:val="Quote"/>
    <w:basedOn w:val="Heading1"/>
    <w:link w:val="QuoteChar"/>
    <w:qFormat/>
    <w:rsid w:val="00A45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C6E"/>
    <w:pPr>
      <w:pageBreakBefore/>
    </w:pPr>
  </w:style>
  <w:style w:type="paragraph" w:customStyle="1" w:styleId="Border">
    <w:name w:val="Border"/>
    <w:basedOn w:val="Normal"/>
    <w:qFormat/>
    <w:rsid w:val="00A45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C6E"/>
    <w:rPr>
      <w:u w:val="single"/>
    </w:rPr>
  </w:style>
  <w:style w:type="character" w:customStyle="1" w:styleId="BoldandItalics">
    <w:name w:val="Bold and Italics"/>
    <w:qFormat/>
    <w:rsid w:val="00A45C6E"/>
    <w:rPr>
      <w:b/>
      <w:i/>
      <w:u w:val="none"/>
    </w:rPr>
  </w:style>
  <w:style w:type="paragraph" w:styleId="BalloonText">
    <w:name w:val="Balloon Text"/>
    <w:basedOn w:val="Normal"/>
    <w:link w:val="BalloonTextChar"/>
    <w:rsid w:val="00A45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C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2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4162</Characters>
  <Application>Microsoft Office Word</Application>
  <DocSecurity>0</DocSecurity>
  <Lines>143</Lines>
  <Paragraphs>88</Paragraphs>
  <ScaleCrop>false</ScaleCrop>
  <Company>Author-it Software Corporation Ltd.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AHCPER327 Install structures for permaculture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