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E0A" w:rsidP="00512E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AHCPER325 Mitigate plant pests, diseases and disorders in a permaculture system</w:t>
      </w:r>
      <w:r>
        <w:fldChar w:fldCharType="end"/>
      </w:r>
    </w:p>
    <w:p w:rsidR="00512E0A" w:rsidP="00512E0A">
      <w:pPr>
        <w:pStyle w:val="Version"/>
        <w:sectPr w:rsidSect="00A628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8D9" w:rsidP="00A628D9">
      <w:pPr>
        <w:pStyle w:val="SuperHeading"/>
      </w:pPr>
      <w:r w:rsidRPr="00A628D9">
        <w:t>Assessment Requirements for AHCPER325 Mitigate plant pests, diseases and disorders in a permaculture system</w:t>
      </w:r>
    </w:p>
    <w:p w:rsidR="00000000" w:rsidRPr="00A628D9" w:rsidP="00A628D9">
      <w:pPr>
        <w:pStyle w:val="Heading1"/>
      </w:pPr>
      <w:bookmarkStart w:id="1" w:name="O_1280302"/>
      <w:bookmarkEnd w:id="1"/>
      <w:r w:rsidRPr="00A628D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28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D9">
            <w:pPr>
              <w:pStyle w:val="BodyTextBold"/>
              <w:rPr>
                <w:lang w:val="en-NZ"/>
              </w:rPr>
            </w:pPr>
            <w:r w:rsidRPr="00A628D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D9">
            <w:pPr>
              <w:pStyle w:val="BodyTextBold"/>
              <w:rPr>
                <w:lang w:val="en-NZ"/>
              </w:rPr>
            </w:pPr>
            <w:r w:rsidRPr="00A628D9">
              <w:t>Comments</w:t>
            </w:r>
          </w:p>
        </w:tc>
      </w:tr>
      <w:tr w:rsidTr="00A628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28D9">
            <w:pPr>
              <w:pStyle w:val="BodyText"/>
              <w:rPr>
                <w:lang w:val="en-NZ"/>
              </w:rPr>
            </w:pPr>
            <w:r w:rsidRPr="00A628D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28D9" w:rsidP="00A628D9">
            <w:pPr>
              <w:pStyle w:val="BodyText"/>
            </w:pPr>
            <w:r w:rsidRPr="00A628D9">
              <w:t>This version released with AHC Agriculture, Horticulture and Conservation and Land Management Training Package Version 9.0.</w:t>
            </w:r>
          </w:p>
        </w:tc>
      </w:tr>
    </w:tbl>
    <w:p w:rsidR="00000000" w:rsidRPr="00A628D9" w:rsidP="00A628D9">
      <w:pPr>
        <w:pStyle w:val="BodyText"/>
      </w:pPr>
    </w:p>
    <w:p w:rsidR="00000000" w:rsidRPr="00A628D9" w:rsidP="00A628D9">
      <w:pPr>
        <w:pStyle w:val="AllowPageBreak"/>
      </w:pPr>
    </w:p>
    <w:p w:rsidR="00000000" w:rsidRPr="00A628D9" w:rsidP="00A628D9">
      <w:pPr>
        <w:pStyle w:val="Heading1"/>
      </w:pPr>
      <w:bookmarkStart w:id="2" w:name="O_1280303"/>
      <w:bookmarkEnd w:id="2"/>
      <w:r w:rsidRPr="00A628D9">
        <w:t>Performance Evidence</w:t>
      </w:r>
    </w:p>
    <w:p w:rsidR="00000000" w:rsidRPr="00A628D9" w:rsidP="00512E0A">
      <w:pPr>
        <w:pStyle w:val="BodyText"/>
      </w:pPr>
      <w:r w:rsidRPr="00A628D9">
        <w:t>An individual demonstrating competency must satisfy all of the elements and performance cr</w:t>
      </w:r>
      <w:r w:rsidRPr="00A628D9">
        <w:t>iteria in this unit.</w:t>
      </w:r>
    </w:p>
    <w:p w:rsidR="00000000" w:rsidRPr="00A628D9" w:rsidP="00512E0A">
      <w:pPr>
        <w:pStyle w:val="BodyText"/>
      </w:pPr>
      <w:r w:rsidRPr="00A628D9">
        <w:t>There must be evidence that the individual has implemented prevention and control programs to mitigate the effects of pests, diseases and disorders on a permaculture system and has:</w:t>
      </w:r>
    </w:p>
    <w:p w:rsidR="00000000" w:rsidRPr="00A628D9" w:rsidP="00A628D9">
      <w:pPr>
        <w:pStyle w:val="ListBullet"/>
      </w:pPr>
      <w:r w:rsidRPr="00A628D9">
        <w:t>identified potential pests, diseases and disorders a</w:t>
      </w:r>
      <w:r w:rsidRPr="00A628D9">
        <w:t>nd their preferred conditions for a permaculture system</w:t>
      </w:r>
    </w:p>
    <w:p w:rsidR="00000000" w:rsidRPr="00A628D9" w:rsidP="00A628D9">
      <w:pPr>
        <w:pStyle w:val="ListBullet"/>
      </w:pPr>
      <w:r w:rsidRPr="00A628D9">
        <w:t>identified and monitored beneficial organisms for prevention and control of pests, diseases and disorders</w:t>
      </w:r>
    </w:p>
    <w:p w:rsidR="00000000" w:rsidRPr="00A628D9" w:rsidP="00A628D9">
      <w:pPr>
        <w:pStyle w:val="ListBullet"/>
      </w:pPr>
      <w:r w:rsidRPr="00A628D9">
        <w:t>developed prevention and control programs for pests, diseases and disorders</w:t>
      </w:r>
    </w:p>
    <w:p w:rsidR="00000000" w:rsidRPr="00A628D9" w:rsidP="00A628D9">
      <w:pPr>
        <w:pStyle w:val="ListBullet"/>
      </w:pPr>
      <w:r w:rsidRPr="00A628D9">
        <w:t>monitored conditions conducive to pests, diseases and disorders, including:</w:t>
      </w:r>
    </w:p>
    <w:p w:rsidR="00000000" w:rsidRPr="00A628D9" w:rsidP="00A628D9">
      <w:pPr>
        <w:pStyle w:val="ListBullet2"/>
      </w:pPr>
      <w:r w:rsidRPr="00A628D9">
        <w:t>soil moisture</w:t>
      </w:r>
    </w:p>
    <w:p w:rsidR="00000000" w:rsidRPr="00A628D9" w:rsidP="00A628D9">
      <w:pPr>
        <w:pStyle w:val="ListBullet2"/>
      </w:pPr>
      <w:r w:rsidRPr="00A628D9">
        <w:t>weather conditions</w:t>
      </w:r>
    </w:p>
    <w:p w:rsidR="00000000" w:rsidRPr="00A628D9" w:rsidP="00A628D9">
      <w:pPr>
        <w:pStyle w:val="ListBullet2"/>
      </w:pPr>
      <w:r w:rsidRPr="00A628D9">
        <w:t>nutrients</w:t>
      </w:r>
    </w:p>
    <w:p w:rsidR="00000000" w:rsidRPr="00A628D9" w:rsidP="00A628D9">
      <w:pPr>
        <w:pStyle w:val="ListBullet"/>
      </w:pPr>
      <w:r w:rsidRPr="00A628D9">
        <w:t>monitored permaculture system and identified pests, diseases and disorders and the tolerable threshold for each</w:t>
      </w:r>
    </w:p>
    <w:p w:rsidR="00000000" w:rsidRPr="00A628D9" w:rsidP="00A628D9">
      <w:pPr>
        <w:pStyle w:val="ListBullet"/>
      </w:pPr>
      <w:r w:rsidRPr="00A628D9">
        <w:t>implemented a pest, dis</w:t>
      </w:r>
      <w:r w:rsidRPr="00A628D9">
        <w:t>ease and disorder prevention program, and monitored impact on other permaculture elements</w:t>
      </w:r>
    </w:p>
    <w:p w:rsidR="00000000" w:rsidRPr="00A628D9" w:rsidP="00A628D9">
      <w:pPr>
        <w:pStyle w:val="ListBullet"/>
      </w:pPr>
      <w:r w:rsidRPr="00A628D9">
        <w:t>investigated methods of managing pests, diseases and disorders in a permaculture system</w:t>
      </w:r>
    </w:p>
    <w:p w:rsidR="00000000" w:rsidRPr="00A628D9" w:rsidP="00A628D9">
      <w:pPr>
        <w:pStyle w:val="ListBullet"/>
      </w:pPr>
      <w:r w:rsidRPr="00A628D9">
        <w:t>recognised when tolerable threshold has been exceeded for infestation/infectio</w:t>
      </w:r>
      <w:r w:rsidRPr="00A628D9">
        <w:t>n</w:t>
      </w:r>
    </w:p>
    <w:p w:rsidR="00000000" w:rsidRPr="00A628D9" w:rsidP="00A628D9">
      <w:pPr>
        <w:pStyle w:val="ListBullet"/>
      </w:pPr>
      <w:r w:rsidRPr="00A628D9">
        <w:t>implemented control program according to organic and permaculture standards</w:t>
      </w:r>
    </w:p>
    <w:p w:rsidR="00000000" w:rsidRPr="00A628D9" w:rsidP="00A628D9">
      <w:pPr>
        <w:pStyle w:val="ListBullet"/>
      </w:pPr>
      <w:r w:rsidRPr="00A628D9">
        <w:t>maintained records and formulated patterns of pest and disease control operations for updating prevention and control programs, which must include:</w:t>
      </w:r>
    </w:p>
    <w:p w:rsidR="00000000" w:rsidRPr="00A628D9" w:rsidP="00A628D9">
      <w:pPr>
        <w:pStyle w:val="ListBullet2"/>
      </w:pPr>
      <w:r w:rsidRPr="00A628D9">
        <w:t>pest disease or disorder name</w:t>
      </w:r>
      <w:r w:rsidRPr="00A628D9">
        <w:t>, type and cause</w:t>
      </w:r>
    </w:p>
    <w:p w:rsidR="00000000" w:rsidRPr="00A628D9" w:rsidP="00A628D9">
      <w:pPr>
        <w:pStyle w:val="ListBullet2"/>
      </w:pPr>
      <w:r w:rsidRPr="00A628D9">
        <w:t>weather/environmental conditions conducive for development</w:t>
      </w:r>
    </w:p>
    <w:p w:rsidR="00000000" w:rsidRPr="00A628D9" w:rsidP="00A628D9">
      <w:pPr>
        <w:pStyle w:val="ListBullet2"/>
      </w:pPr>
      <w:r w:rsidRPr="00A628D9">
        <w:t>date and actions taken in prevention and control program activity</w:t>
      </w:r>
    </w:p>
    <w:p w:rsidR="00512E0A" w:rsidP="00A628D9">
      <w:pPr>
        <w:pStyle w:val="ListBullet2"/>
      </w:pPr>
      <w:r w:rsidRPr="00A628D9">
        <w:t>infection/infestation thresholds for plants in the permaculture system.</w:t>
      </w:r>
    </w:p>
    <w:p w:rsidR="00512E0A" w:rsidP="00A628D9">
      <w:pPr>
        <w:pStyle w:val="ListBullet2"/>
      </w:pPr>
    </w:p>
    <w:p w:rsidR="00000000" w:rsidRPr="00A628D9" w:rsidP="00A628D9">
      <w:pPr>
        <w:pStyle w:val="Heading1"/>
      </w:pPr>
      <w:bookmarkStart w:id="3" w:name="O_1280304"/>
      <w:bookmarkEnd w:id="3"/>
      <w:r w:rsidRPr="00A628D9">
        <w:t>Knowledge Evidence</w:t>
      </w:r>
    </w:p>
    <w:p w:rsidR="00000000" w:rsidRPr="00A628D9" w:rsidP="00512E0A">
      <w:pPr>
        <w:pStyle w:val="BodyText"/>
      </w:pPr>
      <w:r w:rsidRPr="00A628D9">
        <w:t>An individual must be able to demonstrate the knowledge required to perform the tasks outlined in the elements and performance criteria of this unit. This includes knowledge of:</w:t>
      </w:r>
    </w:p>
    <w:p w:rsidR="00000000" w:rsidRPr="00A628D9" w:rsidP="00A628D9">
      <w:pPr>
        <w:pStyle w:val="ListBullet"/>
      </w:pPr>
      <w:r w:rsidRPr="00A628D9">
        <w:t>permaculture and organic principles and practices related to managing plant p</w:t>
      </w:r>
      <w:r w:rsidRPr="00A628D9">
        <w:t>ests, diseases and disorders</w:t>
      </w:r>
    </w:p>
    <w:p w:rsidR="00000000" w:rsidRPr="00A628D9" w:rsidP="00A628D9">
      <w:pPr>
        <w:pStyle w:val="ListBullet"/>
      </w:pPr>
      <w:r w:rsidRPr="00A628D9">
        <w:t>principles of maintaining healthy crops in a permaculture system, including:</w:t>
      </w:r>
    </w:p>
    <w:p w:rsidR="00000000" w:rsidRPr="00A628D9" w:rsidP="00A628D9">
      <w:pPr>
        <w:pStyle w:val="ListBullet2"/>
      </w:pPr>
      <w:r w:rsidRPr="00A628D9">
        <w:t>companion planting</w:t>
      </w:r>
    </w:p>
    <w:p w:rsidR="00000000" w:rsidRPr="00A628D9" w:rsidP="00A628D9">
      <w:pPr>
        <w:pStyle w:val="ListBullet2"/>
      </w:pPr>
      <w:r w:rsidRPr="00A628D9">
        <w:t>increasing diversity</w:t>
      </w:r>
    </w:p>
    <w:p w:rsidR="00000000" w:rsidRPr="00A628D9" w:rsidP="00A628D9">
      <w:pPr>
        <w:pStyle w:val="ListBullet2"/>
      </w:pPr>
      <w:r w:rsidRPr="00A628D9">
        <w:t>providing habitat and food for pests’ natural predators</w:t>
      </w:r>
    </w:p>
    <w:p w:rsidR="00000000" w:rsidRPr="00A628D9" w:rsidP="00A628D9">
      <w:pPr>
        <w:pStyle w:val="ListBullet2"/>
      </w:pPr>
      <w:r w:rsidRPr="00A628D9">
        <w:t xml:space="preserve">healthy, balanced soil </w:t>
      </w:r>
    </w:p>
    <w:p w:rsidR="00000000" w:rsidRPr="00A628D9" w:rsidP="00A628D9">
      <w:pPr>
        <w:pStyle w:val="ListBullet2"/>
      </w:pPr>
      <w:r w:rsidRPr="00A628D9">
        <w:t>planti</w:t>
      </w:r>
      <w:r w:rsidRPr="00A628D9">
        <w:t>ng for insectivorous birds, lizards, frogs and microbats</w:t>
      </w:r>
    </w:p>
    <w:p w:rsidR="00000000" w:rsidRPr="00A628D9" w:rsidP="00A628D9">
      <w:pPr>
        <w:pStyle w:val="ListBullet2"/>
      </w:pPr>
      <w:r w:rsidRPr="00A628D9">
        <w:t>minimal use of soluble fertilisers</w:t>
      </w:r>
    </w:p>
    <w:p w:rsidR="00000000" w:rsidRPr="00A628D9" w:rsidP="00A628D9">
      <w:pPr>
        <w:pStyle w:val="ListBullet"/>
      </w:pPr>
      <w:r w:rsidRPr="00A628D9">
        <w:t>permaculture and organic systems control methods, including:</w:t>
      </w:r>
    </w:p>
    <w:p w:rsidR="00000000" w:rsidRPr="00A628D9" w:rsidP="00A628D9">
      <w:pPr>
        <w:pStyle w:val="ListBullet2"/>
      </w:pPr>
      <w:r w:rsidRPr="00A628D9">
        <w:t>deterrent organic sprays</w:t>
      </w:r>
    </w:p>
    <w:p w:rsidR="00000000" w:rsidRPr="00A628D9" w:rsidP="00A628D9">
      <w:pPr>
        <w:pStyle w:val="ListBullet2"/>
      </w:pPr>
      <w:r w:rsidRPr="00A628D9">
        <w:t>pheromone traps and lures</w:t>
      </w:r>
    </w:p>
    <w:p w:rsidR="00000000" w:rsidRPr="00A628D9" w:rsidP="00A628D9">
      <w:pPr>
        <w:pStyle w:val="ListBullet2"/>
      </w:pPr>
      <w:r w:rsidRPr="00A628D9">
        <w:t>biological controls using predatory, parasitic ins</w:t>
      </w:r>
      <w:r w:rsidRPr="00A628D9">
        <w:t>ects and mites</w:t>
      </w:r>
    </w:p>
    <w:p w:rsidR="00000000" w:rsidRPr="00A628D9" w:rsidP="00A628D9">
      <w:pPr>
        <w:pStyle w:val="ListBullet2"/>
      </w:pPr>
      <w:r w:rsidRPr="00A628D9">
        <w:t>nutrient additives</w:t>
      </w:r>
    </w:p>
    <w:p w:rsidR="00000000" w:rsidRPr="00A628D9" w:rsidP="00A628D9">
      <w:pPr>
        <w:pStyle w:val="ListBullet2"/>
      </w:pPr>
      <w:r w:rsidRPr="00A628D9">
        <w:t>companion planting</w:t>
      </w:r>
    </w:p>
    <w:p w:rsidR="00000000" w:rsidRPr="00A628D9" w:rsidP="00A628D9">
      <w:pPr>
        <w:pStyle w:val="ListBullet2"/>
      </w:pPr>
      <w:r w:rsidRPr="00A628D9">
        <w:t>crop rotation and succession planting</w:t>
      </w:r>
    </w:p>
    <w:p w:rsidR="00000000" w:rsidRPr="00A628D9" w:rsidP="00A628D9">
      <w:pPr>
        <w:pStyle w:val="ListBullet2"/>
      </w:pPr>
      <w:r w:rsidRPr="00A628D9">
        <w:t>covers and netting</w:t>
      </w:r>
    </w:p>
    <w:p w:rsidR="00000000" w:rsidRPr="00A628D9" w:rsidP="00A628D9">
      <w:pPr>
        <w:pStyle w:val="ListBullet2"/>
      </w:pPr>
      <w:r w:rsidRPr="00A628D9">
        <w:t>Bacillus thuringiensis (BT) and other action-specific microorganisms</w:t>
      </w:r>
    </w:p>
    <w:p w:rsidR="00000000" w:rsidRPr="00A628D9" w:rsidP="00A628D9">
      <w:pPr>
        <w:pStyle w:val="ListBullet"/>
      </w:pPr>
      <w:r w:rsidRPr="00A628D9">
        <w:t>common pests, diseases and disorders affecting plants in a permaculture syst</w:t>
      </w:r>
      <w:r w:rsidRPr="00A628D9">
        <w:t>em, including:</w:t>
      </w:r>
    </w:p>
    <w:p w:rsidR="00000000" w:rsidRPr="00A628D9" w:rsidP="00A628D9">
      <w:pPr>
        <w:pStyle w:val="ListBullet2"/>
      </w:pPr>
      <w:r w:rsidRPr="00A628D9">
        <w:t>symptoms of disease and disorders</w:t>
      </w:r>
    </w:p>
    <w:p w:rsidR="00000000" w:rsidRPr="00A628D9" w:rsidP="00A628D9">
      <w:pPr>
        <w:pStyle w:val="ListBullet2"/>
      </w:pPr>
      <w:r w:rsidRPr="00A628D9">
        <w:t>soil conditions, weather and environmental conditions supporting infection/infestation</w:t>
      </w:r>
    </w:p>
    <w:p w:rsidR="00000000" w:rsidRPr="00A628D9" w:rsidP="00A628D9">
      <w:pPr>
        <w:pStyle w:val="ListBullet2"/>
      </w:pPr>
      <w:r w:rsidRPr="00A628D9">
        <w:t>common names</w:t>
      </w:r>
    </w:p>
    <w:p w:rsidR="00000000" w:rsidRPr="00A628D9" w:rsidP="00A628D9">
      <w:pPr>
        <w:pStyle w:val="ListBullet2"/>
      </w:pPr>
      <w:r w:rsidRPr="00A628D9">
        <w:t>infestation/infection threshold affecting produce</w:t>
      </w:r>
    </w:p>
    <w:p w:rsidR="00000000" w:rsidRPr="00A628D9" w:rsidP="00A628D9">
      <w:pPr>
        <w:pStyle w:val="ListBullet2"/>
      </w:pPr>
      <w:r w:rsidRPr="00A628D9">
        <w:t>stages of development of pest organisms and signs of pest presence on plants and animals</w:t>
      </w:r>
    </w:p>
    <w:p w:rsidR="00000000" w:rsidRPr="00A628D9" w:rsidP="00A628D9">
      <w:pPr>
        <w:pStyle w:val="ListBullet2"/>
      </w:pPr>
      <w:r w:rsidRPr="00A628D9">
        <w:t>fungal, bacterial and viral infestations and their symptoms</w:t>
      </w:r>
    </w:p>
    <w:p w:rsidR="00000000" w:rsidRPr="00A628D9" w:rsidP="00A628D9">
      <w:pPr>
        <w:pStyle w:val="ListBullet2"/>
      </w:pPr>
      <w:r w:rsidRPr="00A628D9">
        <w:t>disease vectors and plants that harbor them</w:t>
      </w:r>
    </w:p>
    <w:p w:rsidR="00000000" w:rsidRPr="00A628D9" w:rsidP="00A628D9">
      <w:pPr>
        <w:pStyle w:val="ListBullet"/>
      </w:pPr>
      <w:r w:rsidRPr="00A628D9">
        <w:t>preventing and controlling pests, diseases and disorders in en</w:t>
      </w:r>
      <w:r w:rsidRPr="00A628D9">
        <w:t>closed environments, including:</w:t>
      </w:r>
    </w:p>
    <w:p w:rsidR="00000000" w:rsidRPr="00A628D9" w:rsidP="00A628D9">
      <w:pPr>
        <w:pStyle w:val="ListBullet2"/>
      </w:pPr>
      <w:r w:rsidRPr="00A628D9">
        <w:t>greenhouses and shade house</w:t>
      </w:r>
    </w:p>
    <w:p w:rsidR="00000000" w:rsidRPr="00A628D9" w:rsidP="00A628D9">
      <w:pPr>
        <w:pStyle w:val="ListBullet2"/>
      </w:pPr>
      <w:r w:rsidRPr="00A628D9">
        <w:t>closed canopy</w:t>
      </w:r>
    </w:p>
    <w:p w:rsidR="00000000" w:rsidRPr="00A628D9" w:rsidP="00A628D9">
      <w:pPr>
        <w:pStyle w:val="ListBullet2"/>
      </w:pPr>
      <w:r w:rsidRPr="00A628D9">
        <w:t>manipulating microclimate</w:t>
      </w:r>
    </w:p>
    <w:p w:rsidR="00000000" w:rsidRPr="00A628D9" w:rsidP="00A628D9">
      <w:pPr>
        <w:pStyle w:val="ListBullet"/>
      </w:pPr>
      <w:r w:rsidRPr="00A628D9">
        <w:t>workplace health and safety policies and procedures</w:t>
      </w:r>
    </w:p>
    <w:p w:rsidR="00000000" w:rsidRPr="00A628D9" w:rsidP="00A628D9">
      <w:pPr>
        <w:pStyle w:val="ListBullet"/>
      </w:pPr>
      <w:r w:rsidRPr="00A628D9">
        <w:t>biosecurity procedures to prevent transferring infections/infestations in the system</w:t>
      </w:r>
    </w:p>
    <w:p w:rsidR="00000000" w:rsidRPr="00A628D9" w:rsidP="00A628D9">
      <w:pPr>
        <w:pStyle w:val="ListBullet"/>
      </w:pPr>
      <w:r w:rsidRPr="00A628D9">
        <w:t>importance of record-keeping to build understanding of pests and disease development, prevention and control.</w:t>
      </w:r>
    </w:p>
    <w:p w:rsidR="00000000" w:rsidRPr="00A628D9" w:rsidP="00A628D9">
      <w:pPr>
        <w:pStyle w:val="AllowPageBreak"/>
      </w:pPr>
    </w:p>
    <w:p w:rsidR="00000000" w:rsidRPr="00A628D9" w:rsidP="00A628D9">
      <w:pPr>
        <w:pStyle w:val="Heading1"/>
      </w:pPr>
      <w:bookmarkStart w:id="4" w:name="O_1280305"/>
      <w:bookmarkEnd w:id="4"/>
      <w:r w:rsidRPr="00A628D9">
        <w:t>Assessment Conditions</w:t>
      </w:r>
    </w:p>
    <w:p w:rsidR="00000000" w:rsidRPr="00A628D9" w:rsidP="00512E0A">
      <w:pPr>
        <w:pStyle w:val="BodyText"/>
      </w:pPr>
      <w:r w:rsidRPr="00A628D9">
        <w:t xml:space="preserve">Assessment of the skills in this unit of competency must take place under the following conditions: </w:t>
      </w:r>
    </w:p>
    <w:p w:rsidR="00000000" w:rsidRPr="00A628D9" w:rsidP="00A628D9">
      <w:pPr>
        <w:pStyle w:val="ListBullet"/>
      </w:pPr>
      <w:r w:rsidRPr="00A628D9">
        <w:t>phy</w:t>
      </w:r>
      <w:r w:rsidRPr="00A628D9">
        <w:t>sical conditions:</w:t>
      </w:r>
    </w:p>
    <w:p w:rsidR="00000000" w:rsidRPr="00A628D9" w:rsidP="00A628D9">
      <w:pPr>
        <w:pStyle w:val="ListBullet2"/>
      </w:pPr>
      <w:r w:rsidRPr="00A628D9">
        <w:t>skills must be demonstrated on an operational permaculture system or an environment that accurately represents workplace conditions</w:t>
      </w:r>
    </w:p>
    <w:p w:rsidR="00000000" w:rsidRPr="00A628D9" w:rsidP="00A628D9">
      <w:pPr>
        <w:pStyle w:val="ListBullet"/>
      </w:pPr>
      <w:r w:rsidRPr="00A628D9">
        <w:t>resources, equipment and materials:</w:t>
      </w:r>
    </w:p>
    <w:p w:rsidR="00000000" w:rsidRPr="00A628D9" w:rsidP="00A628D9">
      <w:pPr>
        <w:pStyle w:val="ListBullet2"/>
      </w:pPr>
      <w:r w:rsidRPr="00A628D9">
        <w:t>reference materials</w:t>
      </w:r>
    </w:p>
    <w:p w:rsidR="00000000" w:rsidRPr="00A628D9" w:rsidP="00A628D9">
      <w:pPr>
        <w:pStyle w:val="ListBullet2"/>
      </w:pPr>
      <w:r w:rsidRPr="00A628D9">
        <w:t>tools and equipment</w:t>
      </w:r>
    </w:p>
    <w:p w:rsidR="00000000" w:rsidRPr="00A628D9" w:rsidP="00A628D9">
      <w:pPr>
        <w:pStyle w:val="ListBullet2"/>
      </w:pPr>
      <w:r w:rsidRPr="00A628D9">
        <w:t>recording systems</w:t>
      </w:r>
    </w:p>
    <w:p w:rsidR="00000000" w:rsidRPr="00A628D9" w:rsidP="00A628D9">
      <w:pPr>
        <w:pStyle w:val="ListBullet2"/>
      </w:pPr>
      <w:r w:rsidRPr="00A628D9">
        <w:t>treatment</w:t>
      </w:r>
      <w:r w:rsidRPr="00A628D9">
        <w:t>s and biological agents</w:t>
      </w:r>
    </w:p>
    <w:p w:rsidR="00000000" w:rsidRPr="00A628D9" w:rsidP="00A628D9">
      <w:pPr>
        <w:pStyle w:val="ListBullet"/>
      </w:pPr>
      <w:r w:rsidRPr="00A628D9">
        <w:t>specifications:</w:t>
      </w:r>
    </w:p>
    <w:p w:rsidR="00000000" w:rsidRPr="00A628D9" w:rsidP="00A628D9">
      <w:pPr>
        <w:pStyle w:val="ListBullet2"/>
      </w:pPr>
      <w:r w:rsidRPr="00A628D9">
        <w:t>workplace procedures and processes</w:t>
      </w:r>
    </w:p>
    <w:p w:rsidR="00000000" w:rsidRPr="00A628D9" w:rsidP="00A628D9">
      <w:pPr>
        <w:pStyle w:val="ListBullet2"/>
      </w:pPr>
      <w:r w:rsidRPr="00A628D9">
        <w:t>safety data sheets</w:t>
      </w:r>
    </w:p>
    <w:p w:rsidR="00000000" w:rsidRPr="00A628D9" w:rsidP="00A628D9">
      <w:pPr>
        <w:pStyle w:val="ListBullet2"/>
      </w:pPr>
      <w:r w:rsidRPr="00A628D9">
        <w:t>specifications for infestation/infection threshold</w:t>
      </w:r>
    </w:p>
    <w:p w:rsidR="00000000" w:rsidRPr="00A628D9" w:rsidP="00A628D9">
      <w:pPr>
        <w:pStyle w:val="ListBullet2"/>
      </w:pPr>
      <w:r w:rsidRPr="00A628D9">
        <w:t>specific organic and permaculture standards.</w:t>
      </w:r>
    </w:p>
    <w:p w:rsidR="00000000" w:rsidRPr="00A628D9" w:rsidP="00512E0A">
      <w:pPr>
        <w:pStyle w:val="BodyText"/>
      </w:pPr>
      <w:r w:rsidRPr="00A628D9">
        <w:t>Assessors of this unit must satisfy the requirements for</w:t>
      </w:r>
      <w:r w:rsidRPr="00A628D9">
        <w:t xml:space="preserve"> assessors in applicable vocational education and training legislation, frameworks and/or standards.</w:t>
      </w:r>
    </w:p>
    <w:p w:rsidR="00000000" w:rsidRPr="00A628D9" w:rsidP="00A628D9">
      <w:pPr>
        <w:pStyle w:val="Heading1"/>
      </w:pPr>
      <w:bookmarkStart w:id="5" w:name="O_1280308"/>
      <w:bookmarkEnd w:id="5"/>
      <w:r w:rsidRPr="00A628D9">
        <w:t>Links</w:t>
      </w:r>
    </w:p>
    <w:p w:rsidR="00000000" w:rsidRPr="00A628D9" w:rsidP="00512E0A">
      <w:pPr>
        <w:pStyle w:val="BodyText"/>
      </w:pPr>
      <w:r w:rsidRPr="00A628D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E76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28D9" w:rsidP="00A628D9"/>
    <w:sectPr w:rsidSect="00A628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D9" w:rsidRPr="00512E0A" w:rsidP="00512E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0A" w:rsidP="00A628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2E0A" w:rsidP="00A628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2E0A" w:rsidP="00A628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8D9" w:rsidRPr="00512E0A" w:rsidP="00512E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0A" w:rsidRPr="002D2AF8" w:rsidP="00A628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AHCPER325 Mitigate plant pests, diseases and disorders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2E0A" w:rsidP="00A628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9A41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E47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16B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8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8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8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8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8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8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8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8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8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8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8D9"/>
  </w:style>
  <w:style w:type="character" w:customStyle="1" w:styleId="Heading1Char">
    <w:name w:val="Heading 1 Char"/>
    <w:basedOn w:val="DefaultParagraphFont"/>
    <w:link w:val="Heading1"/>
    <w:rsid w:val="00A628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8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8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8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8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8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8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28D9"/>
    <w:rPr>
      <w:b/>
    </w:rPr>
  </w:style>
  <w:style w:type="character" w:customStyle="1" w:styleId="Heading2Char">
    <w:name w:val="Heading 2 Char"/>
    <w:basedOn w:val="DefaultParagraphFont"/>
    <w:link w:val="Heading2"/>
    <w:rsid w:val="00A628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8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8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8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8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8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8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8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8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8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8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8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8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8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8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8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8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8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8D9"/>
    <w:rPr>
      <w:b/>
      <w:spacing w:val="0"/>
    </w:rPr>
  </w:style>
  <w:style w:type="paragraph" w:customStyle="1" w:styleId="SuperTitle">
    <w:name w:val="SuperTitle"/>
    <w:basedOn w:val="Title"/>
    <w:rsid w:val="00A628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8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8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8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8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8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8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8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8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8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8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8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8D9"/>
    <w:rPr>
      <w:i/>
    </w:rPr>
  </w:style>
  <w:style w:type="paragraph" w:styleId="Caption">
    <w:name w:val="caption"/>
    <w:basedOn w:val="BodyText"/>
    <w:next w:val="Normal"/>
    <w:qFormat/>
    <w:rsid w:val="00A628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8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8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8D9"/>
  </w:style>
  <w:style w:type="paragraph" w:styleId="TableofFigures">
    <w:name w:val="table of figures"/>
    <w:basedOn w:val="Normal"/>
    <w:next w:val="Normal"/>
    <w:semiHidden/>
    <w:rsid w:val="00A628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8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28D9"/>
    <w:rPr>
      <w:rFonts w:ascii="Wingdings" w:hAnsi="Wingdings"/>
    </w:rPr>
  </w:style>
  <w:style w:type="paragraph" w:customStyle="1" w:styleId="TableHeading">
    <w:name w:val="Table Heading"/>
    <w:basedOn w:val="HeadingBase"/>
    <w:rsid w:val="00A628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8D9"/>
    <w:rPr>
      <w:color w:val="0033CC"/>
      <w:u w:val="none"/>
    </w:rPr>
  </w:style>
  <w:style w:type="paragraph" w:customStyle="1" w:styleId="BodyTextRight">
    <w:name w:val="Body Text Right"/>
    <w:basedOn w:val="BodyText"/>
    <w:rsid w:val="00A628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8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8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8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8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8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8D9"/>
    <w:rPr>
      <w:sz w:val="32"/>
    </w:rPr>
  </w:style>
  <w:style w:type="paragraph" w:customStyle="1" w:styleId="HeadingProcedure">
    <w:name w:val="Heading Procedure"/>
    <w:basedOn w:val="HeadingBase"/>
    <w:next w:val="Normal"/>
    <w:rsid w:val="00A628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8D9"/>
    <w:pPr>
      <w:spacing w:before="60" w:after="60"/>
    </w:pPr>
  </w:style>
  <w:style w:type="paragraph" w:styleId="ListContinue">
    <w:name w:val="List Continue"/>
    <w:basedOn w:val="List"/>
    <w:rsid w:val="00A628D9"/>
    <w:pPr>
      <w:ind w:firstLine="0"/>
    </w:pPr>
  </w:style>
  <w:style w:type="paragraph" w:customStyle="1" w:styleId="ListNote">
    <w:name w:val="List Note"/>
    <w:basedOn w:val="List"/>
    <w:rsid w:val="00A628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8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8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8D9"/>
    <w:rPr>
      <w:rFonts w:ascii="Courier New" w:hAnsi="Courier New"/>
    </w:rPr>
  </w:style>
  <w:style w:type="paragraph" w:customStyle="1" w:styleId="NoteBullet">
    <w:name w:val="Note Bullet"/>
    <w:basedOn w:val="Note"/>
    <w:rsid w:val="00A628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8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8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8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8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28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8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8D9"/>
    <w:rPr>
      <w:b/>
      <w:smallCaps/>
    </w:rPr>
  </w:style>
  <w:style w:type="paragraph" w:customStyle="1" w:styleId="TableListNumber">
    <w:name w:val="Table List Number"/>
    <w:basedOn w:val="ListNumber"/>
    <w:rsid w:val="00A628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8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8D9"/>
    <w:pPr>
      <w:numPr>
        <w:numId w:val="9"/>
      </w:numPr>
    </w:pPr>
  </w:style>
  <w:style w:type="paragraph" w:customStyle="1" w:styleId="ListAlpha2">
    <w:name w:val="List Alpha 2"/>
    <w:basedOn w:val="List2"/>
    <w:rsid w:val="00A628D9"/>
    <w:pPr>
      <w:numPr>
        <w:numId w:val="8"/>
      </w:numPr>
    </w:pPr>
  </w:style>
  <w:style w:type="paragraph" w:styleId="List2">
    <w:name w:val="List 2"/>
    <w:basedOn w:val="BodyText"/>
    <w:rsid w:val="00A628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8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8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8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8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8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8D9"/>
    <w:pPr>
      <w:numPr>
        <w:numId w:val="4"/>
      </w:numPr>
    </w:pPr>
  </w:style>
  <w:style w:type="paragraph" w:styleId="ListContinue2">
    <w:name w:val="List Continue 2"/>
    <w:basedOn w:val="List2"/>
    <w:rsid w:val="00A628D9"/>
    <w:pPr>
      <w:ind w:firstLine="0"/>
    </w:pPr>
  </w:style>
  <w:style w:type="paragraph" w:styleId="ListContinue3">
    <w:name w:val="List Continue 3"/>
    <w:basedOn w:val="List3"/>
    <w:rsid w:val="00A628D9"/>
    <w:pPr>
      <w:ind w:left="1021" w:firstLine="0"/>
    </w:pPr>
  </w:style>
  <w:style w:type="paragraph" w:styleId="ListContinue4">
    <w:name w:val="List Continue 4"/>
    <w:basedOn w:val="List4"/>
    <w:rsid w:val="00A628D9"/>
    <w:pPr>
      <w:ind w:firstLine="0"/>
    </w:pPr>
  </w:style>
  <w:style w:type="paragraph" w:styleId="ListContinue5">
    <w:name w:val="List Continue 5"/>
    <w:basedOn w:val="List5"/>
    <w:rsid w:val="00A628D9"/>
    <w:pPr>
      <w:ind w:firstLine="0"/>
    </w:pPr>
  </w:style>
  <w:style w:type="paragraph" w:styleId="ListNumber3">
    <w:name w:val="List Number 3"/>
    <w:basedOn w:val="List3"/>
    <w:rsid w:val="00A628D9"/>
    <w:pPr>
      <w:numPr>
        <w:numId w:val="5"/>
      </w:numPr>
    </w:pPr>
  </w:style>
  <w:style w:type="paragraph" w:styleId="ListNumber4">
    <w:name w:val="List Number 4"/>
    <w:basedOn w:val="List4"/>
    <w:rsid w:val="00A628D9"/>
    <w:pPr>
      <w:numPr>
        <w:numId w:val="6"/>
      </w:numPr>
    </w:pPr>
  </w:style>
  <w:style w:type="paragraph" w:styleId="ListNumber5">
    <w:name w:val="List Number 5"/>
    <w:basedOn w:val="List5"/>
    <w:rsid w:val="00A628D9"/>
    <w:pPr>
      <w:numPr>
        <w:numId w:val="7"/>
      </w:numPr>
    </w:pPr>
  </w:style>
  <w:style w:type="paragraph" w:styleId="BlockText">
    <w:name w:val="Block Text"/>
    <w:basedOn w:val="Normal"/>
    <w:rsid w:val="00A628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8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8D9"/>
    <w:rPr>
      <w:sz w:val="16"/>
      <w:vertAlign w:val="superscript"/>
    </w:rPr>
  </w:style>
  <w:style w:type="character" w:customStyle="1" w:styleId="Symbols">
    <w:name w:val="Symbols"/>
    <w:basedOn w:val="DefaultParagraphFont"/>
    <w:rsid w:val="00A628D9"/>
    <w:rPr>
      <w:rFonts w:ascii="Symbol" w:hAnsi="Symbol"/>
    </w:rPr>
  </w:style>
  <w:style w:type="character" w:customStyle="1" w:styleId="MenuOptions">
    <w:name w:val="Menu Options"/>
    <w:basedOn w:val="DefaultParagraphFont"/>
    <w:rsid w:val="00A628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8D9"/>
    <w:rPr>
      <w:b/>
    </w:rPr>
  </w:style>
  <w:style w:type="character" w:customStyle="1" w:styleId="Underlined">
    <w:name w:val="Underlined"/>
    <w:basedOn w:val="DefaultParagraphFont"/>
    <w:rsid w:val="00A628D9"/>
    <w:rPr>
      <w:u w:val="single"/>
    </w:rPr>
  </w:style>
  <w:style w:type="paragraph" w:customStyle="1" w:styleId="TableBodyTextRight">
    <w:name w:val="Table Body Text Right"/>
    <w:basedOn w:val="TableBodyText"/>
    <w:rsid w:val="00A628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8D9"/>
    <w:rPr>
      <w:sz w:val="18"/>
    </w:rPr>
  </w:style>
  <w:style w:type="paragraph" w:customStyle="1" w:styleId="BodySmallRight">
    <w:name w:val="Body Small Right"/>
    <w:basedOn w:val="BodyTextRight"/>
    <w:rsid w:val="00A628D9"/>
    <w:rPr>
      <w:sz w:val="18"/>
      <w:szCs w:val="18"/>
    </w:rPr>
  </w:style>
  <w:style w:type="paragraph" w:customStyle="1" w:styleId="MarginEdition">
    <w:name w:val="Margin Edition"/>
    <w:basedOn w:val="MarginNote"/>
    <w:rsid w:val="00A628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8D9"/>
    <w:rPr>
      <w:sz w:val="2"/>
      <w:szCs w:val="2"/>
    </w:rPr>
  </w:style>
  <w:style w:type="character" w:customStyle="1" w:styleId="Small">
    <w:name w:val="Small"/>
    <w:basedOn w:val="DefaultParagraphFont"/>
    <w:rsid w:val="00A628D9"/>
    <w:rPr>
      <w:sz w:val="16"/>
    </w:rPr>
  </w:style>
  <w:style w:type="paragraph" w:customStyle="1" w:styleId="WideTable">
    <w:name w:val="Wide Table"/>
    <w:basedOn w:val="Normal"/>
    <w:rsid w:val="00A628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8D9"/>
  </w:style>
  <w:style w:type="paragraph" w:styleId="Quote">
    <w:name w:val="Quote"/>
    <w:basedOn w:val="Heading1"/>
    <w:link w:val="QuoteChar"/>
    <w:qFormat/>
    <w:rsid w:val="00A628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8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8D9"/>
    <w:pPr>
      <w:pageBreakBefore/>
    </w:pPr>
  </w:style>
  <w:style w:type="paragraph" w:customStyle="1" w:styleId="Border">
    <w:name w:val="Border"/>
    <w:basedOn w:val="Normal"/>
    <w:qFormat/>
    <w:rsid w:val="00A628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8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8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8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8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8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8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8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8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8D9"/>
    <w:rPr>
      <w:u w:val="single"/>
    </w:rPr>
  </w:style>
  <w:style w:type="character" w:customStyle="1" w:styleId="BoldandItalics">
    <w:name w:val="Bold and Italics"/>
    <w:qFormat/>
    <w:rsid w:val="00A628D9"/>
    <w:rPr>
      <w:b/>
      <w:i/>
      <w:u w:val="none"/>
    </w:rPr>
  </w:style>
  <w:style w:type="paragraph" w:styleId="BalloonText">
    <w:name w:val="Balloon Text"/>
    <w:basedOn w:val="Normal"/>
    <w:link w:val="BalloonTextChar"/>
    <w:rsid w:val="00A62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8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8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8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8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8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28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2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4261</Characters>
  <Application>Microsoft Office Word</Application>
  <DocSecurity>0</DocSecurity>
  <Lines>109</Lines>
  <Paragraphs>91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AHCPER325 Mitigate plant pests, diseases and disorders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