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862" w:rsidP="00AB1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AHCPER319 Test, improve and maintain healthy soil in a permaculture system</w:t>
      </w:r>
      <w:r>
        <w:fldChar w:fldCharType="end"/>
      </w:r>
    </w:p>
    <w:p w:rsidR="00AB1862" w:rsidP="00AB1862">
      <w:pPr>
        <w:pStyle w:val="Version"/>
        <w:sectPr w:rsidSect="00C13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995" w:rsidP="00C13995">
      <w:pPr>
        <w:pStyle w:val="SuperHeading"/>
      </w:pPr>
      <w:r w:rsidRPr="00C13995">
        <w:t>Assessment Requirements for AHCPER319 Test, improve and maintain healthy soil in a permaculture system</w:t>
      </w:r>
    </w:p>
    <w:p w:rsidR="00000000" w:rsidRPr="00C13995" w:rsidP="00C13995">
      <w:pPr>
        <w:pStyle w:val="Heading1"/>
      </w:pPr>
      <w:bookmarkStart w:id="1" w:name="O_882580"/>
      <w:bookmarkEnd w:id="1"/>
      <w:r w:rsidRPr="00C139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3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5">
            <w:pPr>
              <w:pStyle w:val="TableHeading"/>
              <w:rPr>
                <w:lang w:val="en-NZ"/>
              </w:rPr>
            </w:pPr>
            <w:r w:rsidRPr="00C139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5">
            <w:pPr>
              <w:pStyle w:val="TableHeading"/>
              <w:rPr>
                <w:lang w:val="en-NZ"/>
              </w:rPr>
            </w:pPr>
            <w:r w:rsidRPr="00C139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5">
            <w:pPr>
              <w:pStyle w:val="TableHeading"/>
              <w:rPr>
                <w:lang w:val="en-NZ"/>
              </w:rPr>
            </w:pPr>
            <w:r w:rsidRPr="00C13995">
              <w:t>Comment</w:t>
            </w:r>
          </w:p>
        </w:tc>
      </w:tr>
      <w:tr w:rsidTr="00C13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5">
            <w:pPr>
              <w:pStyle w:val="BodyText"/>
              <w:rPr>
                <w:lang w:val="en-NZ"/>
              </w:rPr>
            </w:pPr>
            <w:r w:rsidRPr="00C139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5">
            <w:pPr>
              <w:pStyle w:val="BodyText"/>
              <w:rPr>
                <w:lang w:val="en-NZ"/>
              </w:rPr>
            </w:pPr>
            <w:r w:rsidRPr="00C139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5" w:rsidP="00C13995">
            <w:pPr>
              <w:pStyle w:val="BodyText"/>
            </w:pPr>
            <w:r w:rsidRPr="00C13995">
              <w:t>Initial release</w:t>
            </w:r>
          </w:p>
        </w:tc>
      </w:tr>
    </w:tbl>
    <w:p w:rsidR="00000000" w:rsidRPr="00C13995" w:rsidP="00C13995">
      <w:pPr>
        <w:pStyle w:val="BodyText"/>
      </w:pPr>
    </w:p>
    <w:p w:rsidR="00000000" w:rsidRPr="00C13995" w:rsidP="00C13995">
      <w:pPr>
        <w:pStyle w:val="AllowPageBreak"/>
      </w:pPr>
    </w:p>
    <w:p w:rsidR="00000000" w:rsidRPr="00C13995" w:rsidP="00C13995">
      <w:pPr>
        <w:pStyle w:val="Heading1"/>
      </w:pPr>
      <w:bookmarkStart w:id="2" w:name="O_882581"/>
      <w:bookmarkEnd w:id="2"/>
      <w:r w:rsidRPr="00C13995">
        <w:t>Performance Evidence</w:t>
      </w:r>
    </w:p>
    <w:p w:rsidR="00000000" w:rsidRPr="00C13995" w:rsidP="00AB1862">
      <w:pPr>
        <w:pStyle w:val="BodyText"/>
      </w:pPr>
      <w:r w:rsidRPr="00C1399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13995" w:rsidP="00AB1862">
      <w:pPr>
        <w:pStyle w:val="BodyText"/>
      </w:pPr>
      <w:r w:rsidRPr="00C13995">
        <w:t>The candidate must provid</w:t>
      </w:r>
      <w:r w:rsidRPr="00C13995">
        <w:t>e evidence that they can:</w:t>
      </w:r>
    </w:p>
    <w:p w:rsidR="00000000" w:rsidRPr="00C13995" w:rsidP="00C13995">
      <w:pPr>
        <w:pStyle w:val="ListBullet"/>
      </w:pPr>
      <w:r w:rsidRPr="00C13995">
        <w:t>take soil samples</w:t>
      </w:r>
    </w:p>
    <w:p w:rsidR="00000000" w:rsidRPr="00C13995" w:rsidP="00C13995">
      <w:pPr>
        <w:pStyle w:val="ListBullet"/>
      </w:pPr>
      <w:r w:rsidRPr="00C13995">
        <w:t>test soils</w:t>
      </w:r>
    </w:p>
    <w:p w:rsidR="00000000" w:rsidRPr="00C13995" w:rsidP="00C13995">
      <w:pPr>
        <w:pStyle w:val="ListBullet"/>
      </w:pPr>
      <w:r w:rsidRPr="00C13995">
        <w:t>analyse soil improvement requirements</w:t>
      </w:r>
    </w:p>
    <w:p w:rsidR="00000000" w:rsidRPr="00C13995" w:rsidP="00C13995">
      <w:pPr>
        <w:pStyle w:val="ListBullet"/>
      </w:pPr>
      <w:r w:rsidRPr="00C13995">
        <w:t>implement soil improvement plan according to permaculture guidelines</w:t>
      </w:r>
    </w:p>
    <w:p w:rsidR="00000000" w:rsidRPr="00C13995" w:rsidP="00C13995">
      <w:pPr>
        <w:pStyle w:val="ListBullet"/>
      </w:pPr>
      <w:r w:rsidRPr="00C13995">
        <w:t>maintain soil health</w:t>
      </w:r>
    </w:p>
    <w:p w:rsidR="00000000" w:rsidRPr="00C13995" w:rsidP="00C13995">
      <w:pPr>
        <w:pStyle w:val="AllowPageBreak"/>
      </w:pPr>
    </w:p>
    <w:p w:rsidR="00000000" w:rsidRPr="00C13995" w:rsidP="00C13995">
      <w:pPr>
        <w:pStyle w:val="Heading1"/>
      </w:pPr>
      <w:bookmarkStart w:id="3" w:name="O_882582"/>
      <w:bookmarkEnd w:id="3"/>
      <w:r w:rsidRPr="00C13995">
        <w:t>Knowledge Evidence</w:t>
      </w:r>
    </w:p>
    <w:p w:rsidR="00000000" w:rsidRPr="00C13995" w:rsidP="00AB1862">
      <w:pPr>
        <w:pStyle w:val="BodyText"/>
      </w:pPr>
      <w:r w:rsidRPr="00C13995">
        <w:t>The candidate must demonstrate knowl</w:t>
      </w:r>
      <w:r w:rsidRPr="00C13995">
        <w:t>edge of:</w:t>
      </w:r>
    </w:p>
    <w:p w:rsidR="00000000" w:rsidRPr="00C13995" w:rsidP="00C13995">
      <w:pPr>
        <w:pStyle w:val="ListBullet"/>
      </w:pPr>
      <w:r w:rsidRPr="00C13995">
        <w:t>permaculture principles and practices related to soil health and plant nutrition</w:t>
      </w:r>
    </w:p>
    <w:p w:rsidR="00000000" w:rsidRPr="00C13995" w:rsidP="00C13995">
      <w:pPr>
        <w:pStyle w:val="ListBullet2"/>
      </w:pPr>
      <w:r w:rsidRPr="00C13995">
        <w:t>working with natural soils rather than importing soil</w:t>
      </w:r>
    </w:p>
    <w:p w:rsidR="00000000" w:rsidRPr="00C13995" w:rsidP="00C13995">
      <w:pPr>
        <w:pStyle w:val="ListBullet2"/>
      </w:pPr>
      <w:r w:rsidRPr="00C13995">
        <w:t>soil as an ecosystem</w:t>
      </w:r>
    </w:p>
    <w:p w:rsidR="00000000" w:rsidRPr="00C13995" w:rsidP="00C13995">
      <w:pPr>
        <w:pStyle w:val="ListBullet2"/>
      </w:pPr>
      <w:r w:rsidRPr="00C13995">
        <w:t>soil as biomass and carbon capture and storage</w:t>
      </w:r>
    </w:p>
    <w:p w:rsidR="00000000" w:rsidRPr="00C13995" w:rsidP="00C13995">
      <w:pPr>
        <w:pStyle w:val="ListBullet"/>
      </w:pPr>
      <w:r w:rsidRPr="00C13995">
        <w:t>principles of sustainable horticultural practices</w:t>
      </w:r>
    </w:p>
    <w:p w:rsidR="00000000" w:rsidRPr="00C13995" w:rsidP="00C13995">
      <w:pPr>
        <w:pStyle w:val="ListBullet"/>
      </w:pPr>
      <w:r w:rsidRPr="00C13995">
        <w:t>how to read a laboratory soil test</w:t>
      </w:r>
    </w:p>
    <w:p w:rsidR="00000000" w:rsidRPr="00C13995" w:rsidP="00C13995">
      <w:pPr>
        <w:pStyle w:val="ListBullet"/>
      </w:pPr>
      <w:r w:rsidRPr="00C13995">
        <w:t>soil testing  techniques, such as:</w:t>
      </w:r>
    </w:p>
    <w:p w:rsidR="00000000" w:rsidRPr="00C13995" w:rsidP="00C13995">
      <w:pPr>
        <w:pStyle w:val="ListBullet2"/>
      </w:pPr>
      <w:r w:rsidRPr="00C13995">
        <w:t>jar test for soil structure</w:t>
      </w:r>
    </w:p>
    <w:p w:rsidR="00000000" w:rsidRPr="00C13995" w:rsidP="00C13995">
      <w:pPr>
        <w:pStyle w:val="ListBullet2"/>
      </w:pPr>
      <w:r w:rsidRPr="00C13995">
        <w:t>ribbon test and ball test for soil texture</w:t>
      </w:r>
    </w:p>
    <w:p w:rsidR="00000000" w:rsidRPr="00C13995" w:rsidP="00C13995">
      <w:pPr>
        <w:pStyle w:val="ListBullet2"/>
      </w:pPr>
      <w:r w:rsidRPr="00C13995">
        <w:t>infiltration or permeability test</w:t>
      </w:r>
    </w:p>
    <w:p w:rsidR="00000000" w:rsidRPr="00C13995" w:rsidP="00C13995">
      <w:pPr>
        <w:pStyle w:val="ListBullet2"/>
      </w:pPr>
      <w:r w:rsidRPr="00C13995">
        <w:t>pH testing</w:t>
      </w:r>
    </w:p>
    <w:p w:rsidR="00000000" w:rsidRPr="00C13995" w:rsidP="00C13995">
      <w:pPr>
        <w:pStyle w:val="ListBullet2"/>
      </w:pPr>
      <w:r w:rsidRPr="00C13995">
        <w:t>compaction test</w:t>
      </w:r>
    </w:p>
    <w:p w:rsidR="00000000" w:rsidRPr="00C13995" w:rsidP="00C13995">
      <w:pPr>
        <w:pStyle w:val="ListBullet2"/>
      </w:pPr>
      <w:r w:rsidRPr="00C13995">
        <w:t>non</w:t>
      </w:r>
      <w:r w:rsidRPr="00C13995">
        <w:t>-wetting soil test</w:t>
      </w:r>
    </w:p>
    <w:p w:rsidR="00000000" w:rsidRPr="00C13995" w:rsidP="00C13995">
      <w:pPr>
        <w:pStyle w:val="ListBullet2"/>
      </w:pPr>
      <w:r w:rsidRPr="00C13995">
        <w:t>air-filled porosity test</w:t>
      </w:r>
    </w:p>
    <w:p w:rsidR="00000000" w:rsidRPr="00C13995" w:rsidP="00C13995">
      <w:pPr>
        <w:pStyle w:val="ListBullet2"/>
      </w:pPr>
      <w:r w:rsidRPr="00C13995">
        <w:t>worm count</w:t>
      </w:r>
    </w:p>
    <w:p w:rsidR="00000000" w:rsidRPr="00C13995" w:rsidP="00C13995">
      <w:pPr>
        <w:pStyle w:val="ListBullet2"/>
      </w:pPr>
      <w:r w:rsidRPr="00C13995">
        <w:t>microscopic biota in soils</w:t>
      </w:r>
    </w:p>
    <w:p w:rsidR="00000000" w:rsidRPr="00C13995" w:rsidP="00C13995">
      <w:pPr>
        <w:pStyle w:val="ListBullet"/>
      </w:pPr>
      <w:r w:rsidRPr="00C13995">
        <w:t>plant nutrient uptake and mineral action</w:t>
      </w:r>
    </w:p>
    <w:p w:rsidR="00000000" w:rsidRPr="00C13995" w:rsidP="00C13995">
      <w:pPr>
        <w:pStyle w:val="ListBullet"/>
      </w:pPr>
      <w:r w:rsidRPr="00C13995">
        <w:t>soil chemistry</w:t>
      </w:r>
    </w:p>
    <w:p w:rsidR="00000000" w:rsidRPr="00C13995" w:rsidP="00C13995">
      <w:pPr>
        <w:pStyle w:val="ListBullet"/>
      </w:pPr>
      <w:r w:rsidRPr="00C13995">
        <w:t>science of composting</w:t>
      </w:r>
    </w:p>
    <w:p w:rsidR="00000000" w:rsidRPr="00C13995" w:rsidP="00C13995">
      <w:pPr>
        <w:pStyle w:val="ListBullet"/>
      </w:pPr>
      <w:r w:rsidRPr="00C13995">
        <w:t>fungal and bacterial action and mulches appropriate to different plants</w:t>
      </w:r>
    </w:p>
    <w:p w:rsidR="00000000" w:rsidRPr="00C13995" w:rsidP="00C13995">
      <w:pPr>
        <w:pStyle w:val="ListBullet"/>
      </w:pPr>
      <w:r w:rsidRPr="00C13995">
        <w:t>additives to improve soils, such as</w:t>
      </w:r>
    </w:p>
    <w:p w:rsidR="00000000" w:rsidRPr="00C13995" w:rsidP="00C13995">
      <w:pPr>
        <w:pStyle w:val="ListBullet2"/>
      </w:pPr>
      <w:r w:rsidRPr="00C13995">
        <w:t>compost and worm castings compost teas</w:t>
      </w:r>
    </w:p>
    <w:p w:rsidR="00000000" w:rsidRPr="00C13995" w:rsidP="00C13995">
      <w:pPr>
        <w:pStyle w:val="ListBullet2"/>
      </w:pPr>
      <w:r w:rsidRPr="00C13995">
        <w:t>biochar</w:t>
      </w:r>
    </w:p>
    <w:p w:rsidR="00000000" w:rsidRPr="00C13995" w:rsidP="00C13995">
      <w:pPr>
        <w:pStyle w:val="ListBullet2"/>
      </w:pPr>
      <w:r w:rsidRPr="00C13995">
        <w:t>green manures</w:t>
      </w:r>
    </w:p>
    <w:p w:rsidR="00000000" w:rsidRPr="00C13995" w:rsidP="00C13995">
      <w:pPr>
        <w:pStyle w:val="ListBullet2"/>
      </w:pPr>
      <w:r w:rsidRPr="00C13995">
        <w:t>organic mulch</w:t>
      </w:r>
    </w:p>
    <w:p w:rsidR="00000000" w:rsidRPr="00C13995" w:rsidP="00C13995">
      <w:pPr>
        <w:pStyle w:val="ListBullet2"/>
      </w:pPr>
      <w:r w:rsidRPr="00C13995">
        <w:t>manures/animal bedding materials</w:t>
      </w:r>
    </w:p>
    <w:p w:rsidR="00000000" w:rsidRPr="00C13995" w:rsidP="00C13995">
      <w:pPr>
        <w:pStyle w:val="ListBullet2"/>
      </w:pPr>
      <w:r w:rsidRPr="00C13995">
        <w:t>leaf mould</w:t>
      </w:r>
    </w:p>
    <w:p w:rsidR="00000000" w:rsidRPr="00C13995" w:rsidP="00C13995">
      <w:pPr>
        <w:pStyle w:val="ListBullet2"/>
      </w:pPr>
      <w:r w:rsidRPr="00C13995">
        <w:t>plantings – green manures, nurse plants</w:t>
      </w:r>
    </w:p>
    <w:p w:rsidR="00000000" w:rsidRPr="00C13995" w:rsidP="00C13995">
      <w:pPr>
        <w:pStyle w:val="ListBullet2"/>
      </w:pPr>
      <w:r w:rsidRPr="00C13995">
        <w:t>companion planting</w:t>
      </w:r>
    </w:p>
    <w:p w:rsidR="00000000" w:rsidRPr="00C13995" w:rsidP="00C13995">
      <w:pPr>
        <w:pStyle w:val="ListBullet2"/>
      </w:pPr>
      <w:r w:rsidRPr="00C13995">
        <w:t>chop and drop</w:t>
      </w:r>
    </w:p>
    <w:p w:rsidR="00000000" w:rsidRPr="00C13995" w:rsidP="00C13995">
      <w:pPr>
        <w:pStyle w:val="ListBullet2"/>
      </w:pPr>
      <w:r w:rsidRPr="00C13995">
        <w:t>nutrient trapping systems</w:t>
      </w:r>
    </w:p>
    <w:p w:rsidR="00000000" w:rsidRPr="00C13995" w:rsidP="00C13995">
      <w:pPr>
        <w:pStyle w:val="ListBullet2"/>
      </w:pPr>
      <w:r w:rsidRPr="00C13995">
        <w:t>g</w:t>
      </w:r>
      <w:r w:rsidRPr="00C13995">
        <w:t>reywater use</w:t>
      </w:r>
    </w:p>
    <w:p w:rsidR="00000000" w:rsidRPr="00C13995" w:rsidP="00C13995">
      <w:pPr>
        <w:pStyle w:val="ListBullet2"/>
      </w:pPr>
      <w:r w:rsidRPr="00C13995">
        <w:t>organically certified products</w:t>
      </w:r>
    </w:p>
    <w:p w:rsidR="00000000" w:rsidRPr="00C13995" w:rsidP="00C13995">
      <w:pPr>
        <w:pStyle w:val="ListBullet2"/>
      </w:pPr>
      <w:r w:rsidRPr="00C13995">
        <w:t>amendments that may include rock dust, gypsum, dolomite, lime, zircon, sulphur and other minerals</w:t>
      </w:r>
    </w:p>
    <w:p w:rsidR="00000000" w:rsidRPr="00C13995" w:rsidP="00C13995">
      <w:pPr>
        <w:pStyle w:val="ListBullet"/>
      </w:pPr>
      <w:r w:rsidRPr="00C13995">
        <w:t>plant growth and development</w:t>
      </w:r>
    </w:p>
    <w:p w:rsidR="00000000" w:rsidRPr="00C13995" w:rsidP="00C13995">
      <w:pPr>
        <w:pStyle w:val="ListBullet"/>
      </w:pPr>
      <w:r w:rsidRPr="00C13995">
        <w:t>soil life, including microscopic life</w:t>
      </w:r>
    </w:p>
    <w:p w:rsidR="00000000" w:rsidRPr="00C13995" w:rsidP="00C13995">
      <w:pPr>
        <w:pStyle w:val="ListBullet"/>
      </w:pPr>
      <w:r w:rsidRPr="00C13995">
        <w:t>methods of waste disposal causing minimal impact on the environment</w:t>
      </w:r>
    </w:p>
    <w:p w:rsidR="00000000" w:rsidRPr="00C13995" w:rsidP="00C13995">
      <w:pPr>
        <w:pStyle w:val="ListBullet"/>
      </w:pPr>
      <w:r w:rsidRPr="00C13995">
        <w:t>the effects of conventional agricultural chemicals on soils and soil ecosystems</w:t>
      </w:r>
    </w:p>
    <w:p w:rsidR="00000000" w:rsidRPr="00C13995" w:rsidP="00C13995">
      <w:pPr>
        <w:pStyle w:val="AllowPageBreak"/>
      </w:pPr>
    </w:p>
    <w:p w:rsidR="00000000" w:rsidRPr="00C13995" w:rsidP="00C13995">
      <w:pPr>
        <w:pStyle w:val="Heading1"/>
      </w:pPr>
      <w:bookmarkStart w:id="4" w:name="O_882583"/>
      <w:bookmarkEnd w:id="4"/>
      <w:r w:rsidRPr="00C13995">
        <w:t>Assessment Conditions</w:t>
      </w:r>
    </w:p>
    <w:p w:rsidR="00000000" w:rsidRPr="00C13995" w:rsidP="00AB1862">
      <w:pPr>
        <w:pStyle w:val="BodyText"/>
      </w:pPr>
      <w:r w:rsidRPr="00C13995">
        <w:t>Assessors must satisfy current standards for RTOs. Assessors must als</w:t>
      </w:r>
      <w:r w:rsidRPr="00C13995">
        <w:t>o hold a nationally accredited Certificate III (or higher) in Permaculture. Completion of a Permaculture Design Course (PDC) is not sufficient at this level.</w:t>
      </w:r>
    </w:p>
    <w:p w:rsidR="00000000" w:rsidRPr="00C13995" w:rsidP="00C13995">
      <w:pPr>
        <w:pStyle w:val="Heading1"/>
      </w:pPr>
      <w:bookmarkStart w:id="5" w:name="O_882586"/>
      <w:bookmarkEnd w:id="5"/>
      <w:r w:rsidRPr="00C13995">
        <w:t>Links</w:t>
      </w:r>
    </w:p>
    <w:p w:rsidR="00000000" w:rsidRPr="00C13995" w:rsidP="00AB1862">
      <w:pPr>
        <w:pStyle w:val="BodyText"/>
      </w:pPr>
      <w:r w:rsidRPr="00C13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25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3995" w:rsidP="00C13995"/>
    <w:sectPr w:rsidSect="00C139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5" w:rsidRPr="00AB1862" w:rsidP="00AB1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62" w:rsidP="00C13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1862" w:rsidP="00C13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1862" w:rsidP="00C13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995" w:rsidRPr="00AB1862" w:rsidP="00AB1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62" w:rsidRPr="002D2AF8" w:rsidP="00C13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AHCPER319 Test, improve and maintain healthy soil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B1862" w:rsidP="00C13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78F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E1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362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995"/>
  </w:style>
  <w:style w:type="character" w:customStyle="1" w:styleId="Heading1Char">
    <w:name w:val="Heading 1 Char"/>
    <w:basedOn w:val="DefaultParagraphFont"/>
    <w:link w:val="Heading1"/>
    <w:rsid w:val="00C13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9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9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39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3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39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3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9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3995"/>
    <w:rPr>
      <w:b/>
      <w:spacing w:val="0"/>
    </w:rPr>
  </w:style>
  <w:style w:type="paragraph" w:customStyle="1" w:styleId="SuperTitle">
    <w:name w:val="SuperTitle"/>
    <w:basedOn w:val="Title"/>
    <w:rsid w:val="00C13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995"/>
    <w:rPr>
      <w:i/>
    </w:rPr>
  </w:style>
  <w:style w:type="paragraph" w:styleId="Caption">
    <w:name w:val="caption"/>
    <w:basedOn w:val="BodyText"/>
    <w:next w:val="Normal"/>
    <w:qFormat/>
    <w:rsid w:val="00C13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995"/>
  </w:style>
  <w:style w:type="paragraph" w:styleId="TableofFigures">
    <w:name w:val="table of figures"/>
    <w:basedOn w:val="Normal"/>
    <w:next w:val="Normal"/>
    <w:semiHidden/>
    <w:rsid w:val="00C13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9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3995"/>
    <w:rPr>
      <w:rFonts w:ascii="Wingdings" w:hAnsi="Wingdings"/>
    </w:rPr>
  </w:style>
  <w:style w:type="character" w:customStyle="1" w:styleId="HotSpot">
    <w:name w:val="HotSpot"/>
    <w:rsid w:val="00C13995"/>
    <w:rPr>
      <w:color w:val="0033CC"/>
      <w:u w:val="none"/>
    </w:rPr>
  </w:style>
  <w:style w:type="paragraph" w:customStyle="1" w:styleId="BodyTextRight">
    <w:name w:val="Body Text Right"/>
    <w:basedOn w:val="BodyText"/>
    <w:rsid w:val="00C13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9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995"/>
    <w:rPr>
      <w:sz w:val="32"/>
    </w:rPr>
  </w:style>
  <w:style w:type="paragraph" w:customStyle="1" w:styleId="HeadingProcedure">
    <w:name w:val="Heading Procedure"/>
    <w:basedOn w:val="HeadingBase"/>
    <w:next w:val="Normal"/>
    <w:rsid w:val="00C13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995"/>
    <w:pPr>
      <w:spacing w:before="60" w:after="60"/>
    </w:pPr>
  </w:style>
  <w:style w:type="paragraph" w:styleId="ListContinue">
    <w:name w:val="List Continue"/>
    <w:basedOn w:val="List"/>
    <w:rsid w:val="00C13995"/>
    <w:pPr>
      <w:ind w:firstLine="0"/>
    </w:pPr>
  </w:style>
  <w:style w:type="paragraph" w:customStyle="1" w:styleId="ListNote">
    <w:name w:val="List Note"/>
    <w:basedOn w:val="List"/>
    <w:rsid w:val="00C13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995"/>
    <w:rPr>
      <w:rFonts w:ascii="Courier New" w:hAnsi="Courier New"/>
    </w:rPr>
  </w:style>
  <w:style w:type="paragraph" w:customStyle="1" w:styleId="NoteBullet">
    <w:name w:val="Note Bullet"/>
    <w:basedOn w:val="Note"/>
    <w:rsid w:val="00C13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9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995"/>
    <w:rPr>
      <w:b/>
      <w:smallCaps/>
    </w:rPr>
  </w:style>
  <w:style w:type="paragraph" w:customStyle="1" w:styleId="TableListNumber">
    <w:name w:val="Table List Number"/>
    <w:basedOn w:val="ListNumber"/>
    <w:rsid w:val="00C13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995"/>
    <w:pPr>
      <w:numPr>
        <w:numId w:val="9"/>
      </w:numPr>
    </w:pPr>
  </w:style>
  <w:style w:type="paragraph" w:customStyle="1" w:styleId="ListAlpha2">
    <w:name w:val="List Alpha 2"/>
    <w:basedOn w:val="List2"/>
    <w:rsid w:val="00C13995"/>
    <w:pPr>
      <w:numPr>
        <w:numId w:val="8"/>
      </w:numPr>
    </w:pPr>
  </w:style>
  <w:style w:type="paragraph" w:styleId="List2">
    <w:name w:val="List 2"/>
    <w:basedOn w:val="BodyText"/>
    <w:rsid w:val="00C13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9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9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3995"/>
    <w:pPr>
      <w:numPr>
        <w:numId w:val="4"/>
      </w:numPr>
    </w:pPr>
  </w:style>
  <w:style w:type="paragraph" w:styleId="ListContinue2">
    <w:name w:val="List Continue 2"/>
    <w:basedOn w:val="List2"/>
    <w:rsid w:val="00C13995"/>
    <w:pPr>
      <w:ind w:firstLine="0"/>
    </w:pPr>
  </w:style>
  <w:style w:type="paragraph" w:styleId="ListContinue3">
    <w:name w:val="List Continue 3"/>
    <w:basedOn w:val="List3"/>
    <w:rsid w:val="00C13995"/>
    <w:pPr>
      <w:ind w:left="1021" w:firstLine="0"/>
    </w:pPr>
  </w:style>
  <w:style w:type="paragraph" w:styleId="ListContinue4">
    <w:name w:val="List Continue 4"/>
    <w:basedOn w:val="List4"/>
    <w:rsid w:val="00C13995"/>
    <w:pPr>
      <w:ind w:firstLine="0"/>
    </w:pPr>
  </w:style>
  <w:style w:type="paragraph" w:styleId="ListContinue5">
    <w:name w:val="List Continue 5"/>
    <w:basedOn w:val="List5"/>
    <w:rsid w:val="00C13995"/>
    <w:pPr>
      <w:ind w:firstLine="0"/>
    </w:pPr>
  </w:style>
  <w:style w:type="paragraph" w:styleId="ListNumber3">
    <w:name w:val="List Number 3"/>
    <w:basedOn w:val="List3"/>
    <w:rsid w:val="00C13995"/>
    <w:pPr>
      <w:numPr>
        <w:numId w:val="5"/>
      </w:numPr>
    </w:pPr>
  </w:style>
  <w:style w:type="paragraph" w:styleId="ListNumber4">
    <w:name w:val="List Number 4"/>
    <w:basedOn w:val="List4"/>
    <w:rsid w:val="00C13995"/>
    <w:pPr>
      <w:numPr>
        <w:numId w:val="6"/>
      </w:numPr>
    </w:pPr>
  </w:style>
  <w:style w:type="paragraph" w:styleId="ListNumber5">
    <w:name w:val="List Number 5"/>
    <w:basedOn w:val="List5"/>
    <w:rsid w:val="00C13995"/>
    <w:pPr>
      <w:numPr>
        <w:numId w:val="7"/>
      </w:numPr>
    </w:pPr>
  </w:style>
  <w:style w:type="paragraph" w:styleId="BlockText">
    <w:name w:val="Block Text"/>
    <w:basedOn w:val="Normal"/>
    <w:rsid w:val="00C13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995"/>
    <w:rPr>
      <w:sz w:val="16"/>
      <w:vertAlign w:val="superscript"/>
    </w:rPr>
  </w:style>
  <w:style w:type="character" w:customStyle="1" w:styleId="Symbols">
    <w:name w:val="Symbols"/>
    <w:basedOn w:val="DefaultParagraphFont"/>
    <w:rsid w:val="00C13995"/>
    <w:rPr>
      <w:rFonts w:ascii="Symbol" w:hAnsi="Symbol"/>
    </w:rPr>
  </w:style>
  <w:style w:type="character" w:customStyle="1" w:styleId="MenuOptions">
    <w:name w:val="Menu Options"/>
    <w:basedOn w:val="DefaultParagraphFont"/>
    <w:rsid w:val="00C13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995"/>
    <w:rPr>
      <w:b/>
    </w:rPr>
  </w:style>
  <w:style w:type="character" w:customStyle="1" w:styleId="Underlined">
    <w:name w:val="Underlined"/>
    <w:basedOn w:val="DefaultParagraphFont"/>
    <w:rsid w:val="00C13995"/>
    <w:rPr>
      <w:u w:val="single"/>
    </w:rPr>
  </w:style>
  <w:style w:type="paragraph" w:customStyle="1" w:styleId="TableBodyTextRight">
    <w:name w:val="Table Body Text Right"/>
    <w:basedOn w:val="TableBodyText"/>
    <w:rsid w:val="00C13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995"/>
    <w:rPr>
      <w:sz w:val="18"/>
    </w:rPr>
  </w:style>
  <w:style w:type="paragraph" w:customStyle="1" w:styleId="BodySmallRight">
    <w:name w:val="Body Small Right"/>
    <w:basedOn w:val="BodyTextRight"/>
    <w:rsid w:val="00C13995"/>
    <w:rPr>
      <w:sz w:val="18"/>
      <w:szCs w:val="18"/>
    </w:rPr>
  </w:style>
  <w:style w:type="paragraph" w:customStyle="1" w:styleId="MarginEdition">
    <w:name w:val="Margin Edition"/>
    <w:basedOn w:val="MarginNote"/>
    <w:rsid w:val="00C13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995"/>
    <w:rPr>
      <w:sz w:val="2"/>
      <w:szCs w:val="2"/>
    </w:rPr>
  </w:style>
  <w:style w:type="character" w:customStyle="1" w:styleId="Small">
    <w:name w:val="Small"/>
    <w:basedOn w:val="DefaultParagraphFont"/>
    <w:rsid w:val="00C13995"/>
    <w:rPr>
      <w:sz w:val="16"/>
    </w:rPr>
  </w:style>
  <w:style w:type="paragraph" w:customStyle="1" w:styleId="WideTable">
    <w:name w:val="Wide Table"/>
    <w:basedOn w:val="Normal"/>
    <w:rsid w:val="00C13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995"/>
  </w:style>
  <w:style w:type="paragraph" w:styleId="Quote">
    <w:name w:val="Quote"/>
    <w:basedOn w:val="Heading1"/>
    <w:link w:val="QuoteChar"/>
    <w:qFormat/>
    <w:rsid w:val="00C13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995"/>
    <w:pPr>
      <w:pageBreakBefore/>
    </w:pPr>
  </w:style>
  <w:style w:type="paragraph" w:customStyle="1" w:styleId="Border">
    <w:name w:val="Border"/>
    <w:basedOn w:val="Normal"/>
    <w:qFormat/>
    <w:rsid w:val="00C13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995"/>
    <w:rPr>
      <w:u w:val="single"/>
    </w:rPr>
  </w:style>
  <w:style w:type="character" w:customStyle="1" w:styleId="BoldandItalics">
    <w:name w:val="Bold and Italics"/>
    <w:qFormat/>
    <w:rsid w:val="00C13995"/>
    <w:rPr>
      <w:b/>
      <w:i/>
      <w:u w:val="none"/>
    </w:rPr>
  </w:style>
  <w:style w:type="paragraph" w:styleId="BalloonText">
    <w:name w:val="Balloon Text"/>
    <w:basedOn w:val="Normal"/>
    <w:link w:val="BalloonTextChar"/>
    <w:rsid w:val="00C13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995"/>
    <w:pPr>
      <w:spacing w:before="0" w:after="0"/>
    </w:pPr>
  </w:style>
  <w:style w:type="paragraph" w:customStyle="1" w:styleId="BodyTextBold">
    <w:name w:val="Body Text Bold"/>
    <w:basedOn w:val="BodyText"/>
    <w:qFormat/>
    <w:rsid w:val="00C13995"/>
    <w:rPr>
      <w:b/>
    </w:rPr>
  </w:style>
  <w:style w:type="character" w:styleId="Hyperlink">
    <w:name w:val="Hyperlink"/>
    <w:basedOn w:val="DefaultParagraphFont"/>
    <w:uiPriority w:val="99"/>
    <w:unhideWhenUsed/>
    <w:rsid w:val="00AB1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2330</Characters>
  <Application>Microsoft Office Word</Application>
  <DocSecurity>0</DocSecurity>
  <Lines>83</Lines>
  <Paragraphs>74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AHCPER319 Test, improve and maintain healthy soil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2022-07-31T14:10:00Z</dcterms:created>
  <dcterms:modified xsi:type="dcterms:W3CDTF">2022-07-31T14:10:00Z</dcterms:modified>
</cp:coreProperties>
</file>