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2AB" w:rsidP="009B32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AHCPER318 Plan propagation activities for a permaculture system</w:t>
      </w:r>
      <w:r>
        <w:fldChar w:fldCharType="end"/>
      </w:r>
    </w:p>
    <w:p w:rsidR="009B32AB" w:rsidP="009B32AB">
      <w:pPr>
        <w:pStyle w:val="Version"/>
        <w:sectPr w:rsidSect="008D14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D1413" w:rsidP="008D1413">
      <w:pPr>
        <w:pStyle w:val="SuperHeading"/>
      </w:pPr>
      <w:r w:rsidRPr="008D1413">
        <w:t>Assessment Requirements for AHCPER318 Plan propagation activities for a permaculture system</w:t>
      </w:r>
    </w:p>
    <w:p w:rsidR="00000000" w:rsidRPr="008D1413" w:rsidP="008D1413">
      <w:pPr>
        <w:pStyle w:val="Heading1"/>
      </w:pPr>
      <w:bookmarkStart w:id="1" w:name="O_962071"/>
      <w:bookmarkEnd w:id="1"/>
      <w:r w:rsidRPr="008D14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D14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413" w:rsidP="008D1413">
            <w:pPr>
              <w:pStyle w:val="BodyText"/>
            </w:pPr>
            <w:r w:rsidRPr="008D141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413">
            <w:pPr>
              <w:pStyle w:val="BodyText"/>
              <w:rPr>
                <w:lang w:val="en-NZ"/>
              </w:rPr>
            </w:pPr>
            <w:r w:rsidRPr="008D1413">
              <w:rPr>
                <w:rStyle w:val="SpecialBold"/>
              </w:rPr>
              <w:t>Comments</w:t>
            </w:r>
          </w:p>
        </w:tc>
      </w:tr>
      <w:tr w:rsidTr="008D14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413">
            <w:pPr>
              <w:pStyle w:val="BodyText"/>
              <w:rPr>
                <w:lang w:val="en-NZ"/>
              </w:rPr>
            </w:pPr>
            <w:r w:rsidRPr="008D141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413">
            <w:pPr>
              <w:pStyle w:val="BodyText"/>
              <w:rPr>
                <w:lang w:val="en-NZ"/>
              </w:rPr>
            </w:pPr>
            <w:r w:rsidRPr="008D1413">
              <w:t>This version released with AHC Agriculture, Horticulture, Conservation and Land Management Training Package Version 2.0.</w:t>
            </w:r>
          </w:p>
        </w:tc>
      </w:tr>
      <w:tr w:rsidTr="008D14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413">
            <w:pPr>
              <w:pStyle w:val="BodyText"/>
              <w:rPr>
                <w:lang w:val="en-NZ"/>
              </w:rPr>
            </w:pPr>
            <w:r w:rsidRPr="008D14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413" w:rsidP="008D1413">
            <w:pPr>
              <w:pStyle w:val="BodyText"/>
            </w:pPr>
            <w:r w:rsidRPr="008D1413">
              <w:t>This version released with AHC Agriculture, Horticulture, Conservation and Land Management Training Package Version 1.0.</w:t>
            </w:r>
          </w:p>
        </w:tc>
      </w:tr>
    </w:tbl>
    <w:p w:rsidR="00000000" w:rsidRPr="008D1413" w:rsidP="008D1413">
      <w:pPr>
        <w:pStyle w:val="BodyText"/>
      </w:pPr>
    </w:p>
    <w:p w:rsidR="00000000" w:rsidRPr="008D1413" w:rsidP="008D1413">
      <w:pPr>
        <w:pStyle w:val="AllowPageBreak"/>
      </w:pPr>
    </w:p>
    <w:p w:rsidR="00000000" w:rsidRPr="008D1413" w:rsidP="008D1413">
      <w:pPr>
        <w:pStyle w:val="Heading1"/>
      </w:pPr>
      <w:bookmarkStart w:id="2" w:name="O_962070"/>
      <w:bookmarkEnd w:id="2"/>
      <w:r w:rsidRPr="008D1413">
        <w:t>Performance Evidence</w:t>
      </w:r>
    </w:p>
    <w:p w:rsidR="00000000" w:rsidRPr="008D1413" w:rsidP="009B32AB">
      <w:pPr>
        <w:pStyle w:val="BodyText"/>
      </w:pPr>
      <w:r w:rsidRPr="008D1413">
        <w:t>The candidate must be assessed on their ability to integrate and apply the performance requirements of this unit in a workplace setting. Performance must be demonstrated consistently over time and in a suitable range of</w:t>
      </w:r>
      <w:r w:rsidRPr="008D1413">
        <w:t xml:space="preserve"> contexts.</w:t>
      </w:r>
    </w:p>
    <w:p w:rsidR="00000000" w:rsidRPr="008D1413" w:rsidP="009B32AB">
      <w:pPr>
        <w:pStyle w:val="BodyText"/>
      </w:pPr>
      <w:r w:rsidRPr="008D1413">
        <w:t>The candidate must provide evidence that they can:</w:t>
      </w:r>
    </w:p>
    <w:p w:rsidR="00000000" w:rsidRPr="008D1413" w:rsidP="008D1413">
      <w:pPr>
        <w:pStyle w:val="ListBullet"/>
      </w:pPr>
      <w:r w:rsidRPr="008D1413">
        <w:t>research propagation requirements for the permaculture system</w:t>
      </w:r>
    </w:p>
    <w:p w:rsidR="00000000" w:rsidRPr="008D1413" w:rsidP="008D1413">
      <w:pPr>
        <w:pStyle w:val="ListBullet"/>
      </w:pPr>
      <w:r w:rsidRPr="008D1413">
        <w:t>develop a propagation plan</w:t>
      </w:r>
    </w:p>
    <w:p w:rsidR="00000000" w:rsidRPr="008D1413" w:rsidP="008D1413">
      <w:pPr>
        <w:pStyle w:val="ListBullet"/>
      </w:pPr>
      <w:r w:rsidRPr="008D1413">
        <w:t>implement a propagation plan</w:t>
      </w:r>
    </w:p>
    <w:p w:rsidR="00000000" w:rsidRPr="008D1413" w:rsidP="008D1413">
      <w:pPr>
        <w:pStyle w:val="ListBullet"/>
      </w:pPr>
      <w:r w:rsidRPr="008D1413">
        <w:t>maintain propagated plants to maturity or end use.</w:t>
      </w:r>
    </w:p>
    <w:p w:rsidR="00000000" w:rsidRPr="008D1413" w:rsidP="008D1413">
      <w:pPr>
        <w:pStyle w:val="AllowPageBreak"/>
      </w:pPr>
    </w:p>
    <w:p w:rsidR="00000000" w:rsidRPr="008D1413" w:rsidP="008D1413">
      <w:pPr>
        <w:pStyle w:val="Heading1"/>
      </w:pPr>
      <w:bookmarkStart w:id="3" w:name="O_962069"/>
      <w:bookmarkEnd w:id="3"/>
      <w:r w:rsidRPr="008D1413">
        <w:t>Knowledge Evidence</w:t>
      </w:r>
    </w:p>
    <w:p w:rsidR="00000000" w:rsidRPr="008D1413" w:rsidP="009B32AB">
      <w:pPr>
        <w:pStyle w:val="BodyText"/>
      </w:pPr>
      <w:r w:rsidRPr="008D1413">
        <w:t>The candidate must demonstrate knowledge of:</w:t>
      </w:r>
    </w:p>
    <w:p w:rsidR="00000000" w:rsidRPr="008D1413" w:rsidP="008D1413">
      <w:pPr>
        <w:pStyle w:val="ListBullet"/>
      </w:pPr>
      <w:r w:rsidRPr="008D1413">
        <w:t>permaculture principles and practices related to propagation:</w:t>
      </w:r>
    </w:p>
    <w:p w:rsidR="00000000" w:rsidRPr="008D1413" w:rsidP="008D1413">
      <w:pPr>
        <w:pStyle w:val="ListBullet2"/>
      </w:pPr>
      <w:r w:rsidRPr="008D1413">
        <w:t>using reclaimed or reused containers (suitably cleaned to avoid cross-contamination)</w:t>
      </w:r>
    </w:p>
    <w:p w:rsidR="00000000" w:rsidRPr="008D1413" w:rsidP="008D1413">
      <w:pPr>
        <w:pStyle w:val="ListBullet2"/>
      </w:pPr>
      <w:r w:rsidRPr="008D1413">
        <w:t>labelling systems using reclaimed materials</w:t>
      </w:r>
    </w:p>
    <w:p w:rsidR="00000000" w:rsidRPr="008D1413" w:rsidP="008D1413">
      <w:pPr>
        <w:pStyle w:val="ListBullet2"/>
      </w:pPr>
      <w:r w:rsidRPr="008D1413">
        <w:t>maintaining rare and unusual varieties</w:t>
      </w:r>
    </w:p>
    <w:p w:rsidR="00000000" w:rsidRPr="008D1413" w:rsidP="008D1413">
      <w:pPr>
        <w:pStyle w:val="ListBullet2"/>
      </w:pPr>
      <w:r w:rsidRPr="008D1413">
        <w:t>using edges and valuing the marginal – unusual plants in micro-climates</w:t>
      </w:r>
    </w:p>
    <w:p w:rsidR="00000000" w:rsidRPr="008D1413" w:rsidP="008D1413">
      <w:pPr>
        <w:pStyle w:val="ListBullet2"/>
      </w:pPr>
      <w:r w:rsidRPr="008D1413">
        <w:t>sharing and swapping to increase biodiversity and mutual wellbeing</w:t>
      </w:r>
    </w:p>
    <w:p w:rsidR="00000000" w:rsidRPr="008D1413" w:rsidP="008D1413">
      <w:pPr>
        <w:pStyle w:val="ListBullet2"/>
      </w:pPr>
      <w:r w:rsidRPr="008D1413">
        <w:t>preserving provenance of locally indigenous species</w:t>
      </w:r>
    </w:p>
    <w:p w:rsidR="00000000" w:rsidRPr="008D1413" w:rsidP="008D1413">
      <w:pPr>
        <w:pStyle w:val="ListBullet2"/>
      </w:pPr>
      <w:r w:rsidRPr="008D1413">
        <w:t>testing and trialling for</w:t>
      </w:r>
      <w:r w:rsidRPr="008D1413">
        <w:t xml:space="preserve"> new plants or resistant varieties</w:t>
      </w:r>
    </w:p>
    <w:p w:rsidR="00000000" w:rsidRPr="008D1413" w:rsidP="008D1413">
      <w:pPr>
        <w:pStyle w:val="ListBullet2"/>
      </w:pPr>
      <w:r w:rsidRPr="008D1413">
        <w:t>global food plant preservation, including seed saving</w:t>
      </w:r>
    </w:p>
    <w:p w:rsidR="00000000" w:rsidRPr="008D1413" w:rsidP="008D1413">
      <w:pPr>
        <w:pStyle w:val="ListBullet"/>
      </w:pPr>
      <w:r w:rsidRPr="008D1413">
        <w:t>propagation plan including such considerations as:</w:t>
      </w:r>
    </w:p>
    <w:p w:rsidR="00000000" w:rsidRPr="008D1413" w:rsidP="008D1413">
      <w:pPr>
        <w:pStyle w:val="ListBullet2"/>
      </w:pPr>
      <w:r w:rsidRPr="008D1413">
        <w:t>seasonal activities</w:t>
      </w:r>
    </w:p>
    <w:p w:rsidR="00000000" w:rsidRPr="008D1413" w:rsidP="008D1413">
      <w:pPr>
        <w:pStyle w:val="ListBullet2"/>
      </w:pPr>
      <w:r w:rsidRPr="008D1413">
        <w:t>seed saving</w:t>
      </w:r>
    </w:p>
    <w:p w:rsidR="00000000" w:rsidRPr="008D1413" w:rsidP="008D1413">
      <w:pPr>
        <w:pStyle w:val="ListBullet2"/>
      </w:pPr>
      <w:r w:rsidRPr="008D1413">
        <w:t>needs of the system for plants</w:t>
      </w:r>
    </w:p>
    <w:p w:rsidR="00000000" w:rsidRPr="008D1413" w:rsidP="008D1413">
      <w:pPr>
        <w:pStyle w:val="ListBullet2"/>
      </w:pPr>
      <w:r w:rsidRPr="008D1413">
        <w:t>mother plant location and frequency of use</w:t>
      </w:r>
    </w:p>
    <w:p w:rsidR="00000000" w:rsidRPr="008D1413" w:rsidP="008D1413">
      <w:pPr>
        <w:pStyle w:val="ListBullet2"/>
      </w:pPr>
      <w:r w:rsidRPr="008D1413">
        <w:t>schedules and timelines</w:t>
      </w:r>
    </w:p>
    <w:p w:rsidR="00000000" w:rsidRPr="008D1413" w:rsidP="008D1413">
      <w:pPr>
        <w:pStyle w:val="ListBullet"/>
      </w:pPr>
      <w:r w:rsidRPr="008D1413">
        <w:t>principles of sustainable horticultural practices</w:t>
      </w:r>
    </w:p>
    <w:p w:rsidR="00000000" w:rsidRPr="008D1413" w:rsidP="008D1413">
      <w:pPr>
        <w:pStyle w:val="ListBullet"/>
      </w:pPr>
      <w:r w:rsidRPr="008D1413">
        <w:t>propagation techniques, such as:</w:t>
      </w:r>
    </w:p>
    <w:p w:rsidR="00000000" w:rsidRPr="008D1413" w:rsidP="008D1413">
      <w:pPr>
        <w:pStyle w:val="ListBullet2"/>
      </w:pPr>
      <w:r w:rsidRPr="008D1413">
        <w:t>cuttings – softwood, hardwood, semi-hardwood, root and tip</w:t>
      </w:r>
    </w:p>
    <w:p w:rsidR="00000000" w:rsidRPr="008D1413" w:rsidP="008D1413">
      <w:pPr>
        <w:pStyle w:val="ListBullet2"/>
      </w:pPr>
      <w:r w:rsidRPr="008D1413">
        <w:t>layering – stool, aerial and runner</w:t>
      </w:r>
    </w:p>
    <w:p w:rsidR="00000000" w:rsidRPr="008D1413" w:rsidP="008D1413">
      <w:pPr>
        <w:pStyle w:val="ListBullet2"/>
      </w:pPr>
      <w:r w:rsidRPr="008D1413">
        <w:t>division</w:t>
      </w:r>
    </w:p>
    <w:p w:rsidR="00000000" w:rsidRPr="008D1413" w:rsidP="008D1413">
      <w:pPr>
        <w:pStyle w:val="ListBullet2"/>
      </w:pPr>
      <w:r w:rsidRPr="008D1413">
        <w:t xml:space="preserve">grafting – whip and tongue, saddle, wedge, </w:t>
      </w:r>
      <w:r w:rsidRPr="008D1413">
        <w:t>approach and bench</w:t>
      </w:r>
    </w:p>
    <w:p w:rsidR="00000000" w:rsidRPr="008D1413" w:rsidP="008D1413">
      <w:pPr>
        <w:pStyle w:val="ListBullet2"/>
      </w:pPr>
      <w:r w:rsidRPr="008D1413">
        <w:t>budding – shield and patch</w:t>
      </w:r>
    </w:p>
    <w:p w:rsidR="00000000" w:rsidRPr="008D1413" w:rsidP="008D1413">
      <w:pPr>
        <w:pStyle w:val="ListBullet2"/>
      </w:pPr>
      <w:r w:rsidRPr="008D1413">
        <w:t>seed sowing</w:t>
      </w:r>
    </w:p>
    <w:p w:rsidR="00000000" w:rsidRPr="008D1413" w:rsidP="008D1413">
      <w:pPr>
        <w:pStyle w:val="ListBullet"/>
      </w:pPr>
      <w:r w:rsidRPr="008D1413">
        <w:t>potting media suitable for propagation in a garden setting, such as:</w:t>
      </w:r>
    </w:p>
    <w:p w:rsidR="00000000" w:rsidRPr="008D1413" w:rsidP="008D1413">
      <w:pPr>
        <w:pStyle w:val="ListBullet2"/>
      </w:pPr>
      <w:r w:rsidRPr="008D1413">
        <w:t>compost and worm casting mixes</w:t>
      </w:r>
    </w:p>
    <w:p w:rsidR="00000000" w:rsidRPr="008D1413" w:rsidP="008D1413">
      <w:pPr>
        <w:pStyle w:val="ListBullet2"/>
      </w:pPr>
      <w:r w:rsidRPr="008D1413">
        <w:t>sieved and graded sands</w:t>
      </w:r>
    </w:p>
    <w:p w:rsidR="00000000" w:rsidRPr="008D1413" w:rsidP="008D1413">
      <w:pPr>
        <w:pStyle w:val="ListBullet2"/>
      </w:pPr>
      <w:r w:rsidRPr="008D1413">
        <w:t>blends used for different purposes or different times of the year</w:t>
      </w:r>
    </w:p>
    <w:p w:rsidR="00000000" w:rsidRPr="008D1413" w:rsidP="008D1413">
      <w:pPr>
        <w:pStyle w:val="ListBullet2"/>
      </w:pPr>
      <w:r w:rsidRPr="008D1413">
        <w:t>sphagnum moss</w:t>
      </w:r>
    </w:p>
    <w:p w:rsidR="00000000" w:rsidRPr="008D1413" w:rsidP="008D1413">
      <w:pPr>
        <w:pStyle w:val="ListBullet2"/>
      </w:pPr>
      <w:r w:rsidRPr="008D1413">
        <w:t>water (hydroponics or aquaponics)</w:t>
      </w:r>
    </w:p>
    <w:p w:rsidR="00000000" w:rsidRPr="008D1413" w:rsidP="008D1413">
      <w:pPr>
        <w:pStyle w:val="ListBullet"/>
      </w:pPr>
      <w:r w:rsidRPr="008D1413">
        <w:t>plant growth, development and nutrition</w:t>
      </w:r>
    </w:p>
    <w:p w:rsidR="00000000" w:rsidRPr="008D1413" w:rsidP="008D1413">
      <w:pPr>
        <w:pStyle w:val="ListBullet"/>
      </w:pPr>
      <w:r w:rsidRPr="008D1413">
        <w:t>botany and physiology</w:t>
      </w:r>
    </w:p>
    <w:p w:rsidR="00000000" w:rsidRPr="008D1413" w:rsidP="008D1413">
      <w:pPr>
        <w:pStyle w:val="ListBullet"/>
      </w:pPr>
      <w:r w:rsidRPr="008D1413">
        <w:t>maintaining moisture levels in simple systems without causing disease</w:t>
      </w:r>
    </w:p>
    <w:p w:rsidR="00000000" w:rsidRPr="008D1413" w:rsidP="008D1413">
      <w:pPr>
        <w:pStyle w:val="ListBullet"/>
      </w:pPr>
      <w:r w:rsidRPr="008D1413">
        <w:t>systems for protecting new plants and seedlings, such as:</w:t>
      </w:r>
    </w:p>
    <w:p w:rsidR="00000000" w:rsidRPr="008D1413" w:rsidP="008D1413">
      <w:pPr>
        <w:pStyle w:val="ListBullet2"/>
      </w:pPr>
      <w:r w:rsidRPr="008D1413">
        <w:t>polyhouse or sha</w:t>
      </w:r>
      <w:r w:rsidRPr="008D1413">
        <w:t>de-house systems, including hoop systems on garden beds</w:t>
      </w:r>
    </w:p>
    <w:p w:rsidR="00000000" w:rsidRPr="008D1413" w:rsidP="008D1413">
      <w:pPr>
        <w:pStyle w:val="ListBullet2"/>
      </w:pPr>
      <w:r w:rsidRPr="008D1413">
        <w:t>systems using reclaimed materials, such as bag-and-frame cloches, bottle protectors for seedlings, tyre stacks, birdcages and wire baskets</w:t>
      </w:r>
    </w:p>
    <w:p w:rsidR="00000000" w:rsidRPr="008D1413" w:rsidP="008D1413">
      <w:pPr>
        <w:pStyle w:val="ListBullet2"/>
      </w:pPr>
      <w:r w:rsidRPr="008D1413">
        <w:t>glass houses</w:t>
      </w:r>
    </w:p>
    <w:p w:rsidR="00000000" w:rsidRPr="008D1413" w:rsidP="008D1413">
      <w:pPr>
        <w:pStyle w:val="ListBullet2"/>
      </w:pPr>
      <w:r w:rsidRPr="008D1413">
        <w:t>shade houses</w:t>
      </w:r>
    </w:p>
    <w:p w:rsidR="00000000" w:rsidRPr="008D1413" w:rsidP="008D1413">
      <w:pPr>
        <w:pStyle w:val="ListBullet2"/>
      </w:pPr>
      <w:r w:rsidRPr="008D1413">
        <w:t>naturally occurring or planned micr</w:t>
      </w:r>
      <w:r w:rsidRPr="008D1413">
        <w:t>oclimates</w:t>
      </w:r>
    </w:p>
    <w:p w:rsidR="00000000" w:rsidRPr="008D1413" w:rsidP="008D1413">
      <w:pPr>
        <w:pStyle w:val="ListBullet"/>
      </w:pPr>
      <w:r w:rsidRPr="008D1413">
        <w:t>minimal environmental impact waste disposal and composting systems which destroy pathogens.</w:t>
      </w:r>
    </w:p>
    <w:p w:rsidR="00000000" w:rsidRPr="008D1413" w:rsidP="008D1413">
      <w:pPr>
        <w:pStyle w:val="AllowPageBreak"/>
      </w:pPr>
    </w:p>
    <w:p w:rsidR="00000000" w:rsidRPr="008D1413" w:rsidP="008D1413">
      <w:pPr>
        <w:pStyle w:val="Heading1"/>
      </w:pPr>
      <w:bookmarkStart w:id="4" w:name="O_962068"/>
      <w:bookmarkEnd w:id="4"/>
      <w:r w:rsidRPr="008D1413">
        <w:t>Assessment Conditions</w:t>
      </w:r>
    </w:p>
    <w:p w:rsidR="00000000" w:rsidRPr="008D1413" w:rsidP="009B32AB">
      <w:pPr>
        <w:pStyle w:val="BodyText"/>
      </w:pPr>
      <w:r w:rsidRPr="008D1413">
        <w:t>Assessors must satisfy current standards for RTOs. Assessors must also hold a nationally accredited Certificate III (or higher) in Permaculture. Completion of a Permaculture Design Course (PDC) is not sufficient at this level.</w:t>
      </w:r>
    </w:p>
    <w:p w:rsidR="00000000" w:rsidRPr="008D1413" w:rsidP="008D1413">
      <w:pPr>
        <w:pStyle w:val="Heading1"/>
      </w:pPr>
      <w:bookmarkStart w:id="5" w:name="O_962082"/>
      <w:bookmarkEnd w:id="5"/>
      <w:r w:rsidRPr="008D1413">
        <w:t>Links</w:t>
      </w:r>
    </w:p>
    <w:p w:rsidR="00000000" w:rsidRPr="008D1413" w:rsidP="009B32AB">
      <w:pPr>
        <w:pStyle w:val="BodyText"/>
      </w:pPr>
      <w:r w:rsidRPr="008D1413">
        <w:t>Compan</w:t>
      </w:r>
      <w:r w:rsidRPr="008D1413">
        <w:t xml:space="preserve">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67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1413" w:rsidP="008D1413"/>
    <w:sectPr w:rsidSect="008D14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4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413" w:rsidRPr="009B32AB" w:rsidP="009B32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4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AB" w:rsidP="008D14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32AB" w:rsidP="008D14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32AB" w:rsidP="008D14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4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413" w:rsidRPr="009B32AB" w:rsidP="009B32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4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2AB" w:rsidRPr="002D2AF8" w:rsidP="008D14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AHCPER318 Plan propagation activities for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B32AB" w:rsidP="008D14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345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BEA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804F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4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4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4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4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4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4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4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4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4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4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4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413"/>
  </w:style>
  <w:style w:type="character" w:customStyle="1" w:styleId="Heading1Char">
    <w:name w:val="Heading 1 Char"/>
    <w:basedOn w:val="DefaultParagraphFont"/>
    <w:link w:val="Heading1"/>
    <w:rsid w:val="008D14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4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4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4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413"/>
    <w:rPr>
      <w:b/>
      <w:spacing w:val="0"/>
    </w:rPr>
  </w:style>
  <w:style w:type="paragraph" w:styleId="ListBullet2">
    <w:name w:val="List Bullet 2"/>
    <w:basedOn w:val="List2"/>
    <w:rsid w:val="008D14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14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4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4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4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4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4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4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4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4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4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4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4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4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4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4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4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4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4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4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4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4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14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4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4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4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4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4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4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4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4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1413"/>
    <w:rPr>
      <w:i/>
    </w:rPr>
  </w:style>
  <w:style w:type="paragraph" w:styleId="Caption">
    <w:name w:val="caption"/>
    <w:basedOn w:val="BodyText"/>
    <w:next w:val="Normal"/>
    <w:qFormat/>
    <w:rsid w:val="008D14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4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4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413"/>
  </w:style>
  <w:style w:type="paragraph" w:styleId="TableofFigures">
    <w:name w:val="table of figures"/>
    <w:basedOn w:val="Normal"/>
    <w:next w:val="Normal"/>
    <w:semiHidden/>
    <w:rsid w:val="008D14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4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1413"/>
    <w:rPr>
      <w:rFonts w:ascii="Wingdings" w:hAnsi="Wingdings"/>
    </w:rPr>
  </w:style>
  <w:style w:type="paragraph" w:customStyle="1" w:styleId="TableHeading">
    <w:name w:val="Table Heading"/>
    <w:basedOn w:val="HeadingBase"/>
    <w:rsid w:val="008D14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413"/>
    <w:rPr>
      <w:color w:val="0033CC"/>
      <w:u w:val="none"/>
    </w:rPr>
  </w:style>
  <w:style w:type="paragraph" w:customStyle="1" w:styleId="BodyTextRight">
    <w:name w:val="Body Text Right"/>
    <w:basedOn w:val="BodyText"/>
    <w:rsid w:val="008D14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4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4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4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4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4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413"/>
    <w:rPr>
      <w:sz w:val="32"/>
    </w:rPr>
  </w:style>
  <w:style w:type="paragraph" w:customStyle="1" w:styleId="HeadingProcedure">
    <w:name w:val="Heading Procedure"/>
    <w:basedOn w:val="HeadingBase"/>
    <w:next w:val="Normal"/>
    <w:rsid w:val="008D14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413"/>
    <w:pPr>
      <w:spacing w:before="60" w:after="60"/>
    </w:pPr>
  </w:style>
  <w:style w:type="paragraph" w:styleId="ListContinue">
    <w:name w:val="List Continue"/>
    <w:basedOn w:val="List"/>
    <w:rsid w:val="008D1413"/>
    <w:pPr>
      <w:ind w:firstLine="0"/>
    </w:pPr>
  </w:style>
  <w:style w:type="paragraph" w:customStyle="1" w:styleId="ListNote">
    <w:name w:val="List Note"/>
    <w:basedOn w:val="List"/>
    <w:rsid w:val="008D14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4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4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413"/>
    <w:rPr>
      <w:rFonts w:ascii="Courier New" w:hAnsi="Courier New"/>
    </w:rPr>
  </w:style>
  <w:style w:type="paragraph" w:customStyle="1" w:styleId="NoteBullet">
    <w:name w:val="Note Bullet"/>
    <w:basedOn w:val="Note"/>
    <w:rsid w:val="008D14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4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4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4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4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14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4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413"/>
    <w:rPr>
      <w:b/>
      <w:smallCaps/>
    </w:rPr>
  </w:style>
  <w:style w:type="paragraph" w:customStyle="1" w:styleId="TableListNumber">
    <w:name w:val="Table List Number"/>
    <w:basedOn w:val="ListNumber"/>
    <w:rsid w:val="008D14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4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413"/>
    <w:pPr>
      <w:numPr>
        <w:numId w:val="9"/>
      </w:numPr>
    </w:pPr>
  </w:style>
  <w:style w:type="paragraph" w:customStyle="1" w:styleId="ListAlpha2">
    <w:name w:val="List Alpha 2"/>
    <w:basedOn w:val="List2"/>
    <w:rsid w:val="008D1413"/>
    <w:pPr>
      <w:numPr>
        <w:numId w:val="8"/>
      </w:numPr>
    </w:pPr>
  </w:style>
  <w:style w:type="paragraph" w:styleId="List2">
    <w:name w:val="List 2"/>
    <w:basedOn w:val="BodyText"/>
    <w:rsid w:val="008D14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4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4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4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4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4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1413"/>
    <w:pPr>
      <w:numPr>
        <w:numId w:val="4"/>
      </w:numPr>
    </w:pPr>
  </w:style>
  <w:style w:type="paragraph" w:styleId="ListContinue2">
    <w:name w:val="List Continue 2"/>
    <w:basedOn w:val="List2"/>
    <w:rsid w:val="008D1413"/>
    <w:pPr>
      <w:ind w:firstLine="0"/>
    </w:pPr>
  </w:style>
  <w:style w:type="paragraph" w:styleId="ListContinue3">
    <w:name w:val="List Continue 3"/>
    <w:basedOn w:val="List3"/>
    <w:rsid w:val="008D1413"/>
    <w:pPr>
      <w:ind w:left="1021" w:firstLine="0"/>
    </w:pPr>
  </w:style>
  <w:style w:type="paragraph" w:styleId="ListContinue4">
    <w:name w:val="List Continue 4"/>
    <w:basedOn w:val="List4"/>
    <w:rsid w:val="008D1413"/>
    <w:pPr>
      <w:ind w:firstLine="0"/>
    </w:pPr>
  </w:style>
  <w:style w:type="paragraph" w:styleId="ListContinue5">
    <w:name w:val="List Continue 5"/>
    <w:basedOn w:val="List5"/>
    <w:rsid w:val="008D1413"/>
    <w:pPr>
      <w:ind w:firstLine="0"/>
    </w:pPr>
  </w:style>
  <w:style w:type="paragraph" w:styleId="ListNumber3">
    <w:name w:val="List Number 3"/>
    <w:basedOn w:val="List3"/>
    <w:rsid w:val="008D1413"/>
    <w:pPr>
      <w:numPr>
        <w:numId w:val="5"/>
      </w:numPr>
    </w:pPr>
  </w:style>
  <w:style w:type="paragraph" w:styleId="ListNumber4">
    <w:name w:val="List Number 4"/>
    <w:basedOn w:val="List4"/>
    <w:rsid w:val="008D1413"/>
    <w:pPr>
      <w:numPr>
        <w:numId w:val="6"/>
      </w:numPr>
    </w:pPr>
  </w:style>
  <w:style w:type="paragraph" w:styleId="ListNumber5">
    <w:name w:val="List Number 5"/>
    <w:basedOn w:val="List5"/>
    <w:rsid w:val="008D1413"/>
    <w:pPr>
      <w:numPr>
        <w:numId w:val="7"/>
      </w:numPr>
    </w:pPr>
  </w:style>
  <w:style w:type="paragraph" w:styleId="BlockText">
    <w:name w:val="Block Text"/>
    <w:basedOn w:val="Normal"/>
    <w:rsid w:val="008D14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4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413"/>
    <w:rPr>
      <w:sz w:val="16"/>
      <w:vertAlign w:val="superscript"/>
    </w:rPr>
  </w:style>
  <w:style w:type="character" w:customStyle="1" w:styleId="Symbols">
    <w:name w:val="Symbols"/>
    <w:basedOn w:val="DefaultParagraphFont"/>
    <w:rsid w:val="008D1413"/>
    <w:rPr>
      <w:rFonts w:ascii="Symbol" w:hAnsi="Symbol"/>
    </w:rPr>
  </w:style>
  <w:style w:type="character" w:customStyle="1" w:styleId="MenuOptions">
    <w:name w:val="Menu Options"/>
    <w:basedOn w:val="DefaultParagraphFont"/>
    <w:rsid w:val="008D14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413"/>
    <w:rPr>
      <w:b/>
    </w:rPr>
  </w:style>
  <w:style w:type="character" w:customStyle="1" w:styleId="Underlined">
    <w:name w:val="Underlined"/>
    <w:basedOn w:val="DefaultParagraphFont"/>
    <w:rsid w:val="008D1413"/>
    <w:rPr>
      <w:u w:val="single"/>
    </w:rPr>
  </w:style>
  <w:style w:type="paragraph" w:customStyle="1" w:styleId="TableBodyTextRight">
    <w:name w:val="Table Body Text Right"/>
    <w:basedOn w:val="TableBodyText"/>
    <w:rsid w:val="008D14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413"/>
    <w:rPr>
      <w:sz w:val="18"/>
    </w:rPr>
  </w:style>
  <w:style w:type="paragraph" w:customStyle="1" w:styleId="BodySmallRight">
    <w:name w:val="Body Small Right"/>
    <w:basedOn w:val="BodyTextRight"/>
    <w:rsid w:val="008D1413"/>
    <w:rPr>
      <w:sz w:val="18"/>
      <w:szCs w:val="18"/>
    </w:rPr>
  </w:style>
  <w:style w:type="paragraph" w:customStyle="1" w:styleId="MarginEdition">
    <w:name w:val="Margin Edition"/>
    <w:basedOn w:val="MarginNote"/>
    <w:rsid w:val="008D14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413"/>
    <w:rPr>
      <w:sz w:val="2"/>
      <w:szCs w:val="2"/>
    </w:rPr>
  </w:style>
  <w:style w:type="character" w:customStyle="1" w:styleId="Small">
    <w:name w:val="Small"/>
    <w:basedOn w:val="DefaultParagraphFont"/>
    <w:rsid w:val="008D1413"/>
    <w:rPr>
      <w:sz w:val="16"/>
    </w:rPr>
  </w:style>
  <w:style w:type="paragraph" w:customStyle="1" w:styleId="WideTable">
    <w:name w:val="Wide Table"/>
    <w:basedOn w:val="Normal"/>
    <w:rsid w:val="008D14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413"/>
  </w:style>
  <w:style w:type="paragraph" w:styleId="Quote">
    <w:name w:val="Quote"/>
    <w:basedOn w:val="Heading1"/>
    <w:link w:val="QuoteChar"/>
    <w:qFormat/>
    <w:rsid w:val="008D14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4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413"/>
    <w:pPr>
      <w:pageBreakBefore/>
    </w:pPr>
  </w:style>
  <w:style w:type="paragraph" w:customStyle="1" w:styleId="Border">
    <w:name w:val="Border"/>
    <w:basedOn w:val="Normal"/>
    <w:qFormat/>
    <w:rsid w:val="008D14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4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4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4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4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4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4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413"/>
    <w:rPr>
      <w:u w:val="single"/>
    </w:rPr>
  </w:style>
  <w:style w:type="character" w:customStyle="1" w:styleId="BoldandItalics">
    <w:name w:val="Bold and Italics"/>
    <w:qFormat/>
    <w:rsid w:val="008D1413"/>
    <w:rPr>
      <w:b/>
      <w:i/>
      <w:u w:val="none"/>
    </w:rPr>
  </w:style>
  <w:style w:type="paragraph" w:styleId="BalloonText">
    <w:name w:val="Balloon Text"/>
    <w:basedOn w:val="Normal"/>
    <w:link w:val="BalloonTextChar"/>
    <w:rsid w:val="008D14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4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4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4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4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4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413"/>
    <w:pPr>
      <w:spacing w:before="0" w:after="0"/>
    </w:pPr>
  </w:style>
  <w:style w:type="paragraph" w:customStyle="1" w:styleId="BodyTextBold">
    <w:name w:val="Body Text Bold"/>
    <w:basedOn w:val="BodyText"/>
    <w:qFormat/>
    <w:rsid w:val="008D1413"/>
    <w:rPr>
      <w:b/>
    </w:rPr>
  </w:style>
  <w:style w:type="character" w:styleId="Hyperlink">
    <w:name w:val="Hyperlink"/>
    <w:basedOn w:val="DefaultParagraphFont"/>
    <w:uiPriority w:val="99"/>
    <w:unhideWhenUsed/>
    <w:rsid w:val="009B32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2987</Characters>
  <Application>Microsoft Office Word</Application>
  <DocSecurity>0</DocSecurity>
  <Lines>85</Lines>
  <Paragraphs>73</Paragraphs>
  <ScaleCrop>false</ScaleCrop>
  <Company>Author-it Software Corporation Ltd.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AHCPER318 Plan propagation activities for a permaculture system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2022-07-31T15:11:00Z</dcterms:created>
  <dcterms:modified xsi:type="dcterms:W3CDTF">2022-07-31T15:11:00Z</dcterms:modified>
</cp:coreProperties>
</file>