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1E7" w:rsidP="005B7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AHCPER309 Install and maintain permaculture water systems</w:t>
      </w:r>
      <w:r>
        <w:fldChar w:fldCharType="end"/>
      </w:r>
    </w:p>
    <w:p w:rsidR="005B71E7" w:rsidP="005B71E7">
      <w:pPr>
        <w:pStyle w:val="Version"/>
        <w:sectPr w:rsidSect="00E44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2E1" w:rsidP="00E442E1">
      <w:pPr>
        <w:pStyle w:val="SuperHeading"/>
      </w:pPr>
      <w:r w:rsidRPr="00E442E1">
        <w:t>Assessment Requirements for AHCPER309 Install and maintain permaculture water systems</w:t>
      </w:r>
    </w:p>
    <w:p w:rsidR="00000000" w:rsidRPr="00E442E1" w:rsidP="00E442E1">
      <w:pPr>
        <w:pStyle w:val="Heading1"/>
      </w:pPr>
      <w:bookmarkStart w:id="1" w:name="O_880718"/>
      <w:bookmarkEnd w:id="1"/>
      <w:r w:rsidRPr="00E44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E1">
            <w:pPr>
              <w:pStyle w:val="TableHeading"/>
              <w:rPr>
                <w:lang w:val="en-NZ"/>
              </w:rPr>
            </w:pPr>
            <w:r w:rsidRPr="00E442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E1">
            <w:pPr>
              <w:pStyle w:val="TableHeading"/>
              <w:rPr>
                <w:lang w:val="en-NZ"/>
              </w:rPr>
            </w:pPr>
            <w:r w:rsidRPr="00E442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E1">
            <w:pPr>
              <w:pStyle w:val="TableHeading"/>
              <w:rPr>
                <w:lang w:val="en-NZ"/>
              </w:rPr>
            </w:pPr>
            <w:r w:rsidRPr="00E442E1">
              <w:t>Comment</w:t>
            </w:r>
          </w:p>
        </w:tc>
      </w:tr>
      <w:tr w:rsidTr="00E4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E1">
            <w:pPr>
              <w:pStyle w:val="BodyText"/>
              <w:rPr>
                <w:lang w:val="en-NZ"/>
              </w:rPr>
            </w:pPr>
            <w:r w:rsidRPr="00E442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E1">
            <w:pPr>
              <w:pStyle w:val="BodyText"/>
              <w:rPr>
                <w:lang w:val="en-NZ"/>
              </w:rPr>
            </w:pPr>
            <w:r w:rsidRPr="00E442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E1" w:rsidP="00E442E1">
            <w:pPr>
              <w:pStyle w:val="BodyText"/>
            </w:pPr>
            <w:r w:rsidRPr="00E442E1">
              <w:t>Initial release</w:t>
            </w:r>
          </w:p>
        </w:tc>
      </w:tr>
    </w:tbl>
    <w:p w:rsidR="00000000" w:rsidRPr="00E442E1" w:rsidP="00E442E1">
      <w:pPr>
        <w:pStyle w:val="BodyText"/>
      </w:pPr>
    </w:p>
    <w:p w:rsidR="00000000" w:rsidRPr="00E442E1" w:rsidP="00E442E1">
      <w:pPr>
        <w:pStyle w:val="AllowPageBreak"/>
      </w:pPr>
    </w:p>
    <w:p w:rsidR="00000000" w:rsidRPr="00E442E1" w:rsidP="00E442E1">
      <w:pPr>
        <w:pStyle w:val="Heading1"/>
      </w:pPr>
      <w:bookmarkStart w:id="2" w:name="O_880719"/>
      <w:bookmarkEnd w:id="2"/>
      <w:r w:rsidRPr="00E442E1">
        <w:t>Performance Evidence</w:t>
      </w:r>
    </w:p>
    <w:p w:rsidR="00000000" w:rsidRPr="00E442E1" w:rsidP="005B71E7">
      <w:pPr>
        <w:pStyle w:val="BodyText"/>
      </w:pPr>
      <w:r w:rsidRPr="00E442E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442E1" w:rsidP="005B71E7">
      <w:pPr>
        <w:pStyle w:val="BodyText"/>
      </w:pPr>
      <w:r w:rsidRPr="00E442E1">
        <w:t>The candidate must provid</w:t>
      </w:r>
      <w:r w:rsidRPr="00E442E1">
        <w:t>e evidence that they can:</w:t>
      </w:r>
    </w:p>
    <w:p w:rsidR="00000000" w:rsidRPr="00E442E1" w:rsidP="00E442E1">
      <w:pPr>
        <w:pStyle w:val="ListBullet"/>
      </w:pPr>
      <w:r w:rsidRPr="00E442E1">
        <w:t>organise resources for installation work</w:t>
      </w:r>
    </w:p>
    <w:p w:rsidR="00000000" w:rsidRPr="00E442E1" w:rsidP="00E442E1">
      <w:pPr>
        <w:pStyle w:val="ListBullet"/>
      </w:pPr>
      <w:r w:rsidRPr="00E442E1">
        <w:t>set out and prepare site</w:t>
      </w:r>
    </w:p>
    <w:p w:rsidR="00000000" w:rsidRPr="00E442E1" w:rsidP="00E442E1">
      <w:pPr>
        <w:pStyle w:val="ListBullet"/>
      </w:pPr>
      <w:r w:rsidRPr="00E442E1">
        <w:t>install permaculture water systems materials and components, excluding works requiring a licensed plumber.</w:t>
      </w:r>
    </w:p>
    <w:p w:rsidR="00000000" w:rsidRPr="00E442E1" w:rsidP="00E442E1">
      <w:pPr>
        <w:pStyle w:val="ListBullet"/>
      </w:pPr>
      <w:r w:rsidRPr="00E442E1">
        <w:t>commission a permaculture water system</w:t>
      </w:r>
    </w:p>
    <w:p w:rsidR="00000000" w:rsidRPr="00E442E1" w:rsidP="00E442E1">
      <w:pPr>
        <w:pStyle w:val="ListBullet"/>
      </w:pPr>
      <w:r w:rsidRPr="00E442E1">
        <w:t>monitor and maint</w:t>
      </w:r>
      <w:r w:rsidRPr="00E442E1">
        <w:t>ain permaculture water systems</w:t>
      </w:r>
    </w:p>
    <w:p w:rsidR="00000000" w:rsidRPr="00E442E1" w:rsidP="00E442E1">
      <w:pPr>
        <w:pStyle w:val="ListBullet"/>
      </w:pPr>
      <w:r w:rsidRPr="00E442E1">
        <w:t>communicate with work team members, supervisors, contractors and consultants</w:t>
      </w:r>
    </w:p>
    <w:p w:rsidR="00000000" w:rsidRPr="00E442E1" w:rsidP="00E442E1">
      <w:pPr>
        <w:pStyle w:val="AllowPageBreak"/>
      </w:pPr>
    </w:p>
    <w:p w:rsidR="00000000" w:rsidRPr="00E442E1" w:rsidP="00E442E1">
      <w:pPr>
        <w:pStyle w:val="Heading1"/>
      </w:pPr>
      <w:bookmarkStart w:id="3" w:name="O_880720"/>
      <w:bookmarkEnd w:id="3"/>
      <w:r w:rsidRPr="00E442E1">
        <w:t>Knowledge Evidence</w:t>
      </w:r>
    </w:p>
    <w:p w:rsidR="00000000" w:rsidRPr="00E442E1" w:rsidP="005B71E7">
      <w:pPr>
        <w:pStyle w:val="BodyText"/>
      </w:pPr>
      <w:r w:rsidRPr="00E442E1">
        <w:t>The candidate must demonstrate knowledge of:</w:t>
      </w:r>
    </w:p>
    <w:p w:rsidR="00000000" w:rsidRPr="00E442E1" w:rsidP="00E442E1">
      <w:pPr>
        <w:pStyle w:val="ListBullet"/>
      </w:pPr>
      <w:r w:rsidRPr="00E442E1">
        <w:t>permaculture practices regarding water including natural flows, ra</w:t>
      </w:r>
      <w:r w:rsidRPr="00E442E1">
        <w:t>inwater and wastewater, storage, movement and retention of water in the system</w:t>
      </w:r>
    </w:p>
    <w:p w:rsidR="00000000" w:rsidRPr="00E442E1" w:rsidP="00E442E1">
      <w:pPr>
        <w:pStyle w:val="ListBullet"/>
      </w:pPr>
      <w:r w:rsidRPr="00E442E1">
        <w:t>permaculture water systems, such as:</w:t>
      </w:r>
    </w:p>
    <w:p w:rsidR="00000000" w:rsidRPr="00E442E1" w:rsidP="00E442E1">
      <w:pPr>
        <w:pStyle w:val="ListBullet2"/>
      </w:pPr>
      <w:r w:rsidRPr="00E442E1">
        <w:t>swales</w:t>
      </w:r>
    </w:p>
    <w:p w:rsidR="00000000" w:rsidRPr="00E442E1" w:rsidP="00E442E1">
      <w:pPr>
        <w:pStyle w:val="ListBullet2"/>
      </w:pPr>
      <w:r w:rsidRPr="00E442E1">
        <w:t>contour banks</w:t>
      </w:r>
    </w:p>
    <w:p w:rsidR="00000000" w:rsidRPr="00E442E1" w:rsidP="00E442E1">
      <w:pPr>
        <w:pStyle w:val="ListBullet2"/>
      </w:pPr>
      <w:r w:rsidRPr="00E442E1">
        <w:t>terraces</w:t>
      </w:r>
    </w:p>
    <w:p w:rsidR="00000000" w:rsidRPr="00E442E1" w:rsidP="00E442E1">
      <w:pPr>
        <w:pStyle w:val="ListBullet2"/>
      </w:pPr>
      <w:r w:rsidRPr="00E442E1">
        <w:t>mulch-pit paths</w:t>
      </w:r>
    </w:p>
    <w:p w:rsidR="00000000" w:rsidRPr="00E442E1" w:rsidP="00E442E1">
      <w:pPr>
        <w:pStyle w:val="ListBullet2"/>
      </w:pPr>
      <w:r w:rsidRPr="00E442E1">
        <w:t>diversion channels and other passive installations</w:t>
      </w:r>
    </w:p>
    <w:p w:rsidR="00000000" w:rsidRPr="00E442E1" w:rsidP="00E442E1">
      <w:pPr>
        <w:pStyle w:val="ListBullet2"/>
      </w:pPr>
      <w:r w:rsidRPr="00E442E1">
        <w:t>mains pressure systems</w:t>
      </w:r>
    </w:p>
    <w:p w:rsidR="00000000" w:rsidRPr="00E442E1" w:rsidP="00E442E1">
      <w:pPr>
        <w:pStyle w:val="ListBullet2"/>
      </w:pPr>
      <w:r w:rsidRPr="00E442E1">
        <w:t>low pressure or gravity systems</w:t>
      </w:r>
    </w:p>
    <w:p w:rsidR="00000000" w:rsidRPr="00E442E1" w:rsidP="00E442E1">
      <w:pPr>
        <w:pStyle w:val="ListBullet2"/>
      </w:pPr>
      <w:r w:rsidRPr="00E442E1">
        <w:t>below-ground systems</w:t>
      </w:r>
    </w:p>
    <w:p w:rsidR="00000000" w:rsidRPr="00E442E1" w:rsidP="00E442E1">
      <w:pPr>
        <w:pStyle w:val="ListBullet2"/>
      </w:pPr>
      <w:r w:rsidRPr="00E442E1">
        <w:t>above-ground systems</w:t>
      </w:r>
    </w:p>
    <w:p w:rsidR="00000000" w:rsidRPr="00E442E1" w:rsidP="00E442E1">
      <w:pPr>
        <w:pStyle w:val="ListBullet2"/>
      </w:pPr>
      <w:r w:rsidRPr="00E442E1">
        <w:t xml:space="preserve">spray, dripper and capillary irrigation systems </w:t>
      </w:r>
    </w:p>
    <w:p w:rsidR="00000000" w:rsidRPr="00E442E1" w:rsidP="00E442E1">
      <w:pPr>
        <w:pStyle w:val="ListBullet2"/>
      </w:pPr>
      <w:r w:rsidRPr="00E442E1">
        <w:t>water tanks</w:t>
      </w:r>
    </w:p>
    <w:p w:rsidR="00000000" w:rsidRPr="00E442E1" w:rsidP="00E442E1">
      <w:pPr>
        <w:pStyle w:val="ListBullet2"/>
      </w:pPr>
      <w:r w:rsidRPr="00E442E1">
        <w:t>guttering and first-flush diversion system</w:t>
      </w:r>
    </w:p>
    <w:p w:rsidR="00000000" w:rsidRPr="00E442E1" w:rsidP="00E442E1">
      <w:pPr>
        <w:pStyle w:val="ListBullet"/>
      </w:pPr>
      <w:r w:rsidRPr="00E442E1">
        <w:t>water supply components, such as:</w:t>
      </w:r>
    </w:p>
    <w:p w:rsidR="00000000" w:rsidRPr="00E442E1" w:rsidP="00E442E1">
      <w:pPr>
        <w:pStyle w:val="ListBullet2"/>
      </w:pPr>
      <w:r w:rsidRPr="00E442E1">
        <w:t>mains</w:t>
      </w:r>
    </w:p>
    <w:p w:rsidR="00000000" w:rsidRPr="00E442E1" w:rsidP="00E442E1">
      <w:pPr>
        <w:pStyle w:val="ListBullet2"/>
      </w:pPr>
      <w:r w:rsidRPr="00E442E1">
        <w:t>dam</w:t>
      </w:r>
    </w:p>
    <w:p w:rsidR="00000000" w:rsidRPr="00E442E1" w:rsidP="00E442E1">
      <w:pPr>
        <w:pStyle w:val="ListBullet2"/>
      </w:pPr>
      <w:r w:rsidRPr="00E442E1">
        <w:t>bore</w:t>
      </w:r>
    </w:p>
    <w:p w:rsidR="00000000" w:rsidRPr="00E442E1" w:rsidP="00E442E1">
      <w:pPr>
        <w:pStyle w:val="ListBullet2"/>
      </w:pPr>
      <w:r w:rsidRPr="00E442E1">
        <w:t>windmill</w:t>
      </w:r>
    </w:p>
    <w:p w:rsidR="00000000" w:rsidRPr="00E442E1" w:rsidP="00E442E1">
      <w:pPr>
        <w:pStyle w:val="ListBullet2"/>
      </w:pPr>
      <w:r w:rsidRPr="00E442E1">
        <w:t>tank</w:t>
      </w:r>
    </w:p>
    <w:p w:rsidR="00000000" w:rsidRPr="00E442E1" w:rsidP="00E442E1">
      <w:pPr>
        <w:pStyle w:val="ListBullet2"/>
      </w:pPr>
      <w:r w:rsidRPr="00E442E1">
        <w:t>channel</w:t>
      </w:r>
    </w:p>
    <w:p w:rsidR="00000000" w:rsidRPr="00E442E1" w:rsidP="00E442E1">
      <w:pPr>
        <w:pStyle w:val="ListBullet"/>
      </w:pPr>
      <w:r w:rsidRPr="00E442E1">
        <w:t>understanding of contours</w:t>
      </w:r>
    </w:p>
    <w:p w:rsidR="00000000" w:rsidRPr="00E442E1" w:rsidP="00E442E1">
      <w:pPr>
        <w:pStyle w:val="ListBullet"/>
      </w:pPr>
      <w:r w:rsidRPr="00E442E1">
        <w:t>installation methods and techniques for permaculture water systems</w:t>
      </w:r>
    </w:p>
    <w:p w:rsidR="00000000" w:rsidRPr="00E442E1" w:rsidP="00E442E1">
      <w:pPr>
        <w:pStyle w:val="ListBullet"/>
      </w:pPr>
      <w:r w:rsidRPr="00E442E1">
        <w:t>components of permaculture water systems</w:t>
      </w:r>
    </w:p>
    <w:p w:rsidR="00000000" w:rsidRPr="00E442E1" w:rsidP="00E442E1">
      <w:pPr>
        <w:pStyle w:val="ListBullet"/>
      </w:pPr>
      <w:r w:rsidRPr="00E442E1">
        <w:t>characteristics and operation of joints, valves and sprinkler components</w:t>
      </w:r>
    </w:p>
    <w:p w:rsidR="00000000" w:rsidRPr="00E442E1" w:rsidP="00E442E1">
      <w:pPr>
        <w:pStyle w:val="ListBullet"/>
      </w:pPr>
      <w:r w:rsidRPr="00E442E1">
        <w:t>operation of pumps and water flow rates</w:t>
      </w:r>
    </w:p>
    <w:p w:rsidR="00000000" w:rsidRPr="00E442E1" w:rsidP="00E442E1">
      <w:pPr>
        <w:pStyle w:val="ListBullet"/>
      </w:pPr>
      <w:r w:rsidRPr="00E442E1">
        <w:t>behaviour</w:t>
      </w:r>
      <w:r w:rsidRPr="00E442E1">
        <w:t xml:space="preserve"> of water on varying terrain and soil types</w:t>
      </w:r>
    </w:p>
    <w:p w:rsidR="00000000" w:rsidRPr="00E442E1" w:rsidP="00E442E1">
      <w:pPr>
        <w:pStyle w:val="ListBullet"/>
      </w:pPr>
      <w:r w:rsidRPr="00E442E1">
        <w:t>soil water retention testing techniques</w:t>
      </w:r>
    </w:p>
    <w:p w:rsidR="00000000" w:rsidRPr="00E442E1" w:rsidP="00E442E1">
      <w:pPr>
        <w:pStyle w:val="ListBullet"/>
      </w:pPr>
      <w:r w:rsidRPr="00E442E1">
        <w:t>water quality and water filtration techniques</w:t>
      </w:r>
    </w:p>
    <w:p w:rsidR="00000000" w:rsidRPr="00E442E1" w:rsidP="00E442E1">
      <w:pPr>
        <w:pStyle w:val="ListBullet"/>
      </w:pPr>
      <w:r w:rsidRPr="00E442E1">
        <w:t>calculations for installing permaculture water systems</w:t>
      </w:r>
    </w:p>
    <w:p w:rsidR="00000000" w:rsidRPr="00E442E1" w:rsidP="00E442E1">
      <w:pPr>
        <w:pStyle w:val="ListBullet"/>
      </w:pPr>
      <w:r w:rsidRPr="00E442E1">
        <w:t>soil characteristics</w:t>
      </w:r>
    </w:p>
    <w:p w:rsidR="00000000" w:rsidRPr="00E442E1" w:rsidP="00E442E1">
      <w:pPr>
        <w:pStyle w:val="ListBullet"/>
      </w:pPr>
      <w:r w:rsidRPr="00E442E1">
        <w:t>regulations and legislative requirements, such as:</w:t>
      </w:r>
    </w:p>
    <w:p w:rsidR="00000000" w:rsidRPr="00E442E1" w:rsidP="00E442E1">
      <w:pPr>
        <w:pStyle w:val="ListBullet2"/>
      </w:pPr>
      <w:r w:rsidRPr="00E442E1">
        <w:t>permits for pruning or removal of large trees</w:t>
      </w:r>
    </w:p>
    <w:p w:rsidR="00000000" w:rsidRPr="00E442E1" w:rsidP="00E442E1">
      <w:pPr>
        <w:pStyle w:val="ListBullet2"/>
      </w:pPr>
      <w:r w:rsidRPr="00E442E1">
        <w:t>connecting to water systems</w:t>
      </w:r>
    </w:p>
    <w:p w:rsidR="00000000" w:rsidRPr="00E442E1" w:rsidP="00E442E1">
      <w:pPr>
        <w:pStyle w:val="ListBullet2"/>
      </w:pPr>
      <w:r w:rsidRPr="00E442E1">
        <w:t>licences for operating specialised machinery, such as chainsaws, skid steer loaders and forklifts</w:t>
      </w:r>
    </w:p>
    <w:p w:rsidR="00000000" w:rsidRPr="00E442E1" w:rsidP="00E442E1">
      <w:pPr>
        <w:pStyle w:val="ListBullet2"/>
      </w:pPr>
      <w:r w:rsidRPr="00E442E1">
        <w:t>setting up traffic and pedestrian barriers</w:t>
      </w:r>
    </w:p>
    <w:p w:rsidR="00000000" w:rsidRPr="00E442E1" w:rsidP="00E442E1">
      <w:pPr>
        <w:pStyle w:val="ListBullet2"/>
      </w:pPr>
      <w:r w:rsidRPr="00E442E1">
        <w:t>digging near services</w:t>
      </w:r>
      <w:r w:rsidRPr="00E442E1">
        <w:t xml:space="preserve"> (phone, gas, power, water, sewerage and drains)</w:t>
      </w:r>
    </w:p>
    <w:p w:rsidR="00000000" w:rsidRPr="00E442E1" w:rsidP="00E442E1">
      <w:pPr>
        <w:pStyle w:val="ListBullet2"/>
      </w:pPr>
      <w:r w:rsidRPr="00E442E1">
        <w:t>installing dams or diverting water in catchments</w:t>
      </w:r>
    </w:p>
    <w:p w:rsidR="00000000" w:rsidRPr="00E442E1" w:rsidP="00E442E1">
      <w:pPr>
        <w:pStyle w:val="ListBullet2"/>
      </w:pPr>
      <w:r w:rsidRPr="00E442E1">
        <w:t>installing tanks</w:t>
      </w:r>
    </w:p>
    <w:p w:rsidR="00000000" w:rsidRPr="00E442E1" w:rsidP="00E442E1">
      <w:pPr>
        <w:pStyle w:val="ListBullet2"/>
      </w:pPr>
      <w:r w:rsidRPr="00E442E1">
        <w:t>planning acts and codes</w:t>
      </w:r>
    </w:p>
    <w:p w:rsidR="00000000" w:rsidRPr="00E442E1" w:rsidP="00E442E1">
      <w:pPr>
        <w:pStyle w:val="ListBullet2"/>
      </w:pPr>
      <w:r w:rsidRPr="00E442E1">
        <w:t>earth movement and digging guidelines and legislation</w:t>
      </w:r>
    </w:p>
    <w:p w:rsidR="00000000" w:rsidRPr="00E442E1" w:rsidP="00E442E1">
      <w:pPr>
        <w:pStyle w:val="ListBullet2"/>
      </w:pPr>
      <w:r w:rsidRPr="00E442E1">
        <w:t>environmental legislation</w:t>
      </w:r>
    </w:p>
    <w:p w:rsidR="00000000" w:rsidRPr="00E442E1" w:rsidP="00E442E1">
      <w:pPr>
        <w:pStyle w:val="ListBullet2"/>
      </w:pPr>
      <w:r w:rsidRPr="00E442E1">
        <w:t>land restoration codes</w:t>
      </w:r>
    </w:p>
    <w:p w:rsidR="00000000" w:rsidRPr="00E442E1" w:rsidP="00E442E1">
      <w:pPr>
        <w:pStyle w:val="ListBullet2"/>
      </w:pPr>
      <w:r w:rsidRPr="00E442E1">
        <w:t>water conserva</w:t>
      </w:r>
      <w:r w:rsidRPr="00E442E1">
        <w:t>tion guidelines and legislation</w:t>
      </w:r>
    </w:p>
    <w:p w:rsidR="00000000" w:rsidRPr="00E442E1" w:rsidP="00E442E1">
      <w:pPr>
        <w:pStyle w:val="ListBullet2"/>
      </w:pPr>
      <w:r w:rsidRPr="00E442E1">
        <w:t>soil movement regulations</w:t>
      </w:r>
    </w:p>
    <w:p w:rsidR="00000000" w:rsidRPr="00E442E1" w:rsidP="00E442E1">
      <w:pPr>
        <w:pStyle w:val="ListBullet2"/>
      </w:pPr>
      <w:r w:rsidRPr="00E442E1">
        <w:t>habitat and wildlife protection legislation</w:t>
      </w:r>
    </w:p>
    <w:p w:rsidR="00000000" w:rsidRPr="00E442E1" w:rsidP="00E442E1">
      <w:pPr>
        <w:pStyle w:val="AllowPageBreak"/>
      </w:pPr>
    </w:p>
    <w:p w:rsidR="00000000" w:rsidRPr="00E442E1" w:rsidP="00E442E1">
      <w:pPr>
        <w:pStyle w:val="Heading1"/>
      </w:pPr>
      <w:bookmarkStart w:id="4" w:name="O_880721"/>
      <w:bookmarkEnd w:id="4"/>
      <w:r w:rsidRPr="00E442E1">
        <w:t>Assessment Conditions</w:t>
      </w:r>
    </w:p>
    <w:p w:rsidR="00000000" w:rsidRPr="00E442E1" w:rsidP="005B71E7">
      <w:pPr>
        <w:pStyle w:val="BodyText"/>
      </w:pPr>
      <w:r w:rsidRPr="00E442E1">
        <w:t>Assessors must satisfy current standards for RTOs. Assessors must also hold a nationally accredited Certificate III</w:t>
      </w:r>
      <w:r w:rsidRPr="00E442E1">
        <w:t xml:space="preserve"> (or higher) in Permaculture. Completion of a Permaculture Design Course (PDC) is not sufficient at this level.</w:t>
      </w:r>
    </w:p>
    <w:p w:rsidR="00000000" w:rsidRPr="00E442E1" w:rsidP="00E442E1">
      <w:pPr>
        <w:pStyle w:val="Heading1"/>
      </w:pPr>
      <w:bookmarkStart w:id="5" w:name="O_880724"/>
      <w:bookmarkEnd w:id="5"/>
      <w:r w:rsidRPr="00E442E1">
        <w:t>Links</w:t>
      </w:r>
    </w:p>
    <w:p w:rsidR="00000000" w:rsidRPr="00E442E1" w:rsidP="005B71E7">
      <w:pPr>
        <w:pStyle w:val="BodyText"/>
      </w:pPr>
      <w:r w:rsidRPr="00E44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79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42E1" w:rsidP="00E442E1"/>
    <w:sectPr w:rsidSect="00E44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E1" w:rsidRPr="005B71E7" w:rsidP="005B7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7" w:rsidP="00E4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1E7" w:rsidP="00E4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71E7" w:rsidP="00E44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2E1" w:rsidRPr="005B71E7" w:rsidP="005B7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E7" w:rsidRPr="002D2AF8" w:rsidP="00E4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AHCPER309 Install and maintain permaculture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B71E7" w:rsidP="00E44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581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6E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A1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2E1"/>
  </w:style>
  <w:style w:type="character" w:customStyle="1" w:styleId="Heading1Char">
    <w:name w:val="Heading 1 Char"/>
    <w:basedOn w:val="DefaultParagraphFont"/>
    <w:link w:val="Heading1"/>
    <w:rsid w:val="00E44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2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42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4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2E1"/>
    <w:rPr>
      <w:b/>
      <w:spacing w:val="0"/>
    </w:rPr>
  </w:style>
  <w:style w:type="paragraph" w:customStyle="1" w:styleId="SuperTitle">
    <w:name w:val="SuperTitle"/>
    <w:basedOn w:val="Title"/>
    <w:rsid w:val="00E44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2E1"/>
    <w:rPr>
      <w:i/>
    </w:rPr>
  </w:style>
  <w:style w:type="paragraph" w:styleId="Caption">
    <w:name w:val="caption"/>
    <w:basedOn w:val="BodyText"/>
    <w:next w:val="Normal"/>
    <w:qFormat/>
    <w:rsid w:val="00E44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2E1"/>
  </w:style>
  <w:style w:type="paragraph" w:styleId="TableofFigures">
    <w:name w:val="table of figures"/>
    <w:basedOn w:val="Normal"/>
    <w:next w:val="Normal"/>
    <w:semiHidden/>
    <w:rsid w:val="00E44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2E1"/>
    <w:rPr>
      <w:rFonts w:ascii="Wingdings" w:hAnsi="Wingdings"/>
    </w:rPr>
  </w:style>
  <w:style w:type="character" w:customStyle="1" w:styleId="HotSpot">
    <w:name w:val="HotSpot"/>
    <w:rsid w:val="00E442E1"/>
    <w:rPr>
      <w:color w:val="0033CC"/>
      <w:u w:val="none"/>
    </w:rPr>
  </w:style>
  <w:style w:type="paragraph" w:customStyle="1" w:styleId="BodyTextRight">
    <w:name w:val="Body Text Right"/>
    <w:basedOn w:val="BodyText"/>
    <w:rsid w:val="00E44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2E1"/>
    <w:rPr>
      <w:sz w:val="32"/>
    </w:rPr>
  </w:style>
  <w:style w:type="paragraph" w:customStyle="1" w:styleId="HeadingProcedure">
    <w:name w:val="Heading Procedure"/>
    <w:basedOn w:val="HeadingBase"/>
    <w:next w:val="Normal"/>
    <w:rsid w:val="00E44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2E1"/>
    <w:pPr>
      <w:spacing w:before="60" w:after="60"/>
    </w:pPr>
  </w:style>
  <w:style w:type="paragraph" w:styleId="ListContinue">
    <w:name w:val="List Continue"/>
    <w:basedOn w:val="List"/>
    <w:rsid w:val="00E442E1"/>
    <w:pPr>
      <w:ind w:firstLine="0"/>
    </w:pPr>
  </w:style>
  <w:style w:type="paragraph" w:customStyle="1" w:styleId="ListNote">
    <w:name w:val="List Note"/>
    <w:basedOn w:val="List"/>
    <w:rsid w:val="00E44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2E1"/>
    <w:rPr>
      <w:rFonts w:ascii="Courier New" w:hAnsi="Courier New"/>
    </w:rPr>
  </w:style>
  <w:style w:type="paragraph" w:customStyle="1" w:styleId="NoteBullet">
    <w:name w:val="Note Bullet"/>
    <w:basedOn w:val="Note"/>
    <w:rsid w:val="00E44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2E1"/>
    <w:rPr>
      <w:b/>
      <w:smallCaps/>
    </w:rPr>
  </w:style>
  <w:style w:type="paragraph" w:customStyle="1" w:styleId="TableListNumber">
    <w:name w:val="Table List Number"/>
    <w:basedOn w:val="ListNumber"/>
    <w:rsid w:val="00E44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2E1"/>
    <w:pPr>
      <w:numPr>
        <w:numId w:val="9"/>
      </w:numPr>
    </w:pPr>
  </w:style>
  <w:style w:type="paragraph" w:customStyle="1" w:styleId="ListAlpha2">
    <w:name w:val="List Alpha 2"/>
    <w:basedOn w:val="List2"/>
    <w:rsid w:val="00E442E1"/>
    <w:pPr>
      <w:numPr>
        <w:numId w:val="8"/>
      </w:numPr>
    </w:pPr>
  </w:style>
  <w:style w:type="paragraph" w:styleId="List2">
    <w:name w:val="List 2"/>
    <w:basedOn w:val="BodyText"/>
    <w:rsid w:val="00E44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2E1"/>
    <w:pPr>
      <w:numPr>
        <w:numId w:val="4"/>
      </w:numPr>
    </w:pPr>
  </w:style>
  <w:style w:type="paragraph" w:styleId="ListContinue2">
    <w:name w:val="List Continue 2"/>
    <w:basedOn w:val="List2"/>
    <w:rsid w:val="00E442E1"/>
    <w:pPr>
      <w:ind w:firstLine="0"/>
    </w:pPr>
  </w:style>
  <w:style w:type="paragraph" w:styleId="ListContinue3">
    <w:name w:val="List Continue 3"/>
    <w:basedOn w:val="List3"/>
    <w:rsid w:val="00E442E1"/>
    <w:pPr>
      <w:ind w:left="1021" w:firstLine="0"/>
    </w:pPr>
  </w:style>
  <w:style w:type="paragraph" w:styleId="ListContinue4">
    <w:name w:val="List Continue 4"/>
    <w:basedOn w:val="List4"/>
    <w:rsid w:val="00E442E1"/>
    <w:pPr>
      <w:ind w:firstLine="0"/>
    </w:pPr>
  </w:style>
  <w:style w:type="paragraph" w:styleId="ListContinue5">
    <w:name w:val="List Continue 5"/>
    <w:basedOn w:val="List5"/>
    <w:rsid w:val="00E442E1"/>
    <w:pPr>
      <w:ind w:firstLine="0"/>
    </w:pPr>
  </w:style>
  <w:style w:type="paragraph" w:styleId="ListNumber3">
    <w:name w:val="List Number 3"/>
    <w:basedOn w:val="List3"/>
    <w:rsid w:val="00E442E1"/>
    <w:pPr>
      <w:numPr>
        <w:numId w:val="5"/>
      </w:numPr>
    </w:pPr>
  </w:style>
  <w:style w:type="paragraph" w:styleId="ListNumber4">
    <w:name w:val="List Number 4"/>
    <w:basedOn w:val="List4"/>
    <w:rsid w:val="00E442E1"/>
    <w:pPr>
      <w:numPr>
        <w:numId w:val="6"/>
      </w:numPr>
    </w:pPr>
  </w:style>
  <w:style w:type="paragraph" w:styleId="ListNumber5">
    <w:name w:val="List Number 5"/>
    <w:basedOn w:val="List5"/>
    <w:rsid w:val="00E442E1"/>
    <w:pPr>
      <w:numPr>
        <w:numId w:val="7"/>
      </w:numPr>
    </w:pPr>
  </w:style>
  <w:style w:type="paragraph" w:styleId="BlockText">
    <w:name w:val="Block Text"/>
    <w:basedOn w:val="Normal"/>
    <w:rsid w:val="00E44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2E1"/>
    <w:rPr>
      <w:sz w:val="16"/>
      <w:vertAlign w:val="superscript"/>
    </w:rPr>
  </w:style>
  <w:style w:type="character" w:customStyle="1" w:styleId="Symbols">
    <w:name w:val="Symbols"/>
    <w:basedOn w:val="DefaultParagraphFont"/>
    <w:rsid w:val="00E442E1"/>
    <w:rPr>
      <w:rFonts w:ascii="Symbol" w:hAnsi="Symbol"/>
    </w:rPr>
  </w:style>
  <w:style w:type="character" w:customStyle="1" w:styleId="MenuOptions">
    <w:name w:val="Menu Options"/>
    <w:basedOn w:val="DefaultParagraphFont"/>
    <w:rsid w:val="00E44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2E1"/>
    <w:rPr>
      <w:b/>
    </w:rPr>
  </w:style>
  <w:style w:type="character" w:customStyle="1" w:styleId="Underlined">
    <w:name w:val="Underlined"/>
    <w:basedOn w:val="DefaultParagraphFont"/>
    <w:rsid w:val="00E442E1"/>
    <w:rPr>
      <w:u w:val="single"/>
    </w:rPr>
  </w:style>
  <w:style w:type="paragraph" w:customStyle="1" w:styleId="TableBodyTextRight">
    <w:name w:val="Table Body Text Right"/>
    <w:basedOn w:val="TableBodyText"/>
    <w:rsid w:val="00E44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2E1"/>
    <w:rPr>
      <w:sz w:val="18"/>
    </w:rPr>
  </w:style>
  <w:style w:type="paragraph" w:customStyle="1" w:styleId="BodySmallRight">
    <w:name w:val="Body Small Right"/>
    <w:basedOn w:val="BodyTextRight"/>
    <w:rsid w:val="00E442E1"/>
    <w:rPr>
      <w:sz w:val="18"/>
      <w:szCs w:val="18"/>
    </w:rPr>
  </w:style>
  <w:style w:type="paragraph" w:customStyle="1" w:styleId="MarginEdition">
    <w:name w:val="Margin Edition"/>
    <w:basedOn w:val="MarginNote"/>
    <w:rsid w:val="00E44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2E1"/>
    <w:rPr>
      <w:sz w:val="2"/>
      <w:szCs w:val="2"/>
    </w:rPr>
  </w:style>
  <w:style w:type="character" w:customStyle="1" w:styleId="Small">
    <w:name w:val="Small"/>
    <w:basedOn w:val="DefaultParagraphFont"/>
    <w:rsid w:val="00E442E1"/>
    <w:rPr>
      <w:sz w:val="16"/>
    </w:rPr>
  </w:style>
  <w:style w:type="paragraph" w:customStyle="1" w:styleId="WideTable">
    <w:name w:val="Wide Table"/>
    <w:basedOn w:val="Normal"/>
    <w:rsid w:val="00E44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2E1"/>
  </w:style>
  <w:style w:type="paragraph" w:styleId="Quote">
    <w:name w:val="Quote"/>
    <w:basedOn w:val="Heading1"/>
    <w:link w:val="QuoteChar"/>
    <w:qFormat/>
    <w:rsid w:val="00E44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2E1"/>
    <w:pPr>
      <w:pageBreakBefore/>
    </w:pPr>
  </w:style>
  <w:style w:type="paragraph" w:customStyle="1" w:styleId="Border">
    <w:name w:val="Border"/>
    <w:basedOn w:val="Normal"/>
    <w:qFormat/>
    <w:rsid w:val="00E44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2E1"/>
    <w:rPr>
      <w:u w:val="single"/>
    </w:rPr>
  </w:style>
  <w:style w:type="character" w:customStyle="1" w:styleId="BoldandItalics">
    <w:name w:val="Bold and Italics"/>
    <w:qFormat/>
    <w:rsid w:val="00E442E1"/>
    <w:rPr>
      <w:b/>
      <w:i/>
      <w:u w:val="none"/>
    </w:rPr>
  </w:style>
  <w:style w:type="paragraph" w:styleId="BalloonText">
    <w:name w:val="Balloon Text"/>
    <w:basedOn w:val="Normal"/>
    <w:link w:val="BalloonTextChar"/>
    <w:rsid w:val="00E4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2E1"/>
    <w:pPr>
      <w:spacing w:before="0" w:after="0"/>
    </w:pPr>
  </w:style>
  <w:style w:type="paragraph" w:customStyle="1" w:styleId="BodyTextBold">
    <w:name w:val="Body Text Bold"/>
    <w:basedOn w:val="BodyText"/>
    <w:qFormat/>
    <w:rsid w:val="00E442E1"/>
    <w:rPr>
      <w:b/>
    </w:rPr>
  </w:style>
  <w:style w:type="character" w:styleId="Hyperlink">
    <w:name w:val="Hyperlink"/>
    <w:basedOn w:val="DefaultParagraphFont"/>
    <w:uiPriority w:val="99"/>
    <w:unhideWhenUsed/>
    <w:rsid w:val="005B7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2788</Characters>
  <Application>Microsoft Office Word</Application>
  <DocSecurity>0</DocSecurity>
  <Lines>92</Lines>
  <Paragraphs>84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AHCPER309 Install and maintain permaculture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