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543" w:rsidP="00B94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AHCPER306 Use weedy plants in a permaculture system</w:t>
      </w:r>
      <w:r>
        <w:fldChar w:fldCharType="end"/>
      </w:r>
    </w:p>
    <w:p w:rsidR="00B94543" w:rsidP="00B94543">
      <w:pPr>
        <w:pStyle w:val="Version"/>
        <w:sectPr w:rsidSect="00687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2EC" w:rsidP="006872EC">
      <w:pPr>
        <w:pStyle w:val="SuperHeading"/>
      </w:pPr>
      <w:r w:rsidRPr="006872EC">
        <w:t>Assessment Requirements for AHCPER306 Use weedy plants in a permaculture system</w:t>
      </w:r>
    </w:p>
    <w:p w:rsidR="00000000" w:rsidRPr="006872EC" w:rsidP="006872EC">
      <w:pPr>
        <w:pStyle w:val="Heading1"/>
      </w:pPr>
      <w:bookmarkStart w:id="1" w:name="O_880395"/>
      <w:bookmarkEnd w:id="1"/>
      <w:r w:rsidRPr="00687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2EC">
            <w:pPr>
              <w:pStyle w:val="TableHeading"/>
              <w:rPr>
                <w:lang w:val="en-NZ"/>
              </w:rPr>
            </w:pPr>
            <w:r w:rsidRPr="006872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2EC">
            <w:pPr>
              <w:pStyle w:val="TableHeading"/>
              <w:rPr>
                <w:lang w:val="en-NZ"/>
              </w:rPr>
            </w:pPr>
            <w:r w:rsidRPr="006872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2EC">
            <w:pPr>
              <w:pStyle w:val="TableHeading"/>
              <w:rPr>
                <w:lang w:val="en-NZ"/>
              </w:rPr>
            </w:pPr>
            <w:r w:rsidRPr="006872EC">
              <w:t>Comment</w:t>
            </w:r>
          </w:p>
        </w:tc>
      </w:tr>
      <w:tr w:rsidTr="0068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2EC">
            <w:pPr>
              <w:pStyle w:val="BodyText"/>
              <w:rPr>
                <w:lang w:val="en-NZ"/>
              </w:rPr>
            </w:pPr>
            <w:r w:rsidRPr="006872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2EC">
            <w:pPr>
              <w:pStyle w:val="BodyText"/>
              <w:rPr>
                <w:lang w:val="en-NZ"/>
              </w:rPr>
            </w:pPr>
            <w:r w:rsidRPr="006872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2EC" w:rsidP="006872EC">
            <w:pPr>
              <w:pStyle w:val="BodyText"/>
            </w:pPr>
            <w:r w:rsidRPr="006872EC">
              <w:t>Initial release</w:t>
            </w:r>
          </w:p>
        </w:tc>
      </w:tr>
    </w:tbl>
    <w:p w:rsidR="00000000" w:rsidRPr="006872EC" w:rsidP="006872EC">
      <w:pPr>
        <w:pStyle w:val="BodyText"/>
      </w:pPr>
    </w:p>
    <w:p w:rsidR="00000000" w:rsidRPr="006872EC" w:rsidP="006872EC">
      <w:pPr>
        <w:pStyle w:val="AllowPageBreak"/>
      </w:pPr>
    </w:p>
    <w:p w:rsidR="00000000" w:rsidRPr="006872EC" w:rsidP="006872EC">
      <w:pPr>
        <w:pStyle w:val="Heading1"/>
      </w:pPr>
      <w:bookmarkStart w:id="2" w:name="O_880396"/>
      <w:bookmarkEnd w:id="2"/>
      <w:r w:rsidRPr="006872EC">
        <w:t>Performance Evidence</w:t>
      </w:r>
    </w:p>
    <w:p w:rsidR="00000000" w:rsidRPr="006872EC" w:rsidP="00B94543">
      <w:pPr>
        <w:pStyle w:val="BodyText"/>
      </w:pPr>
      <w:r w:rsidRPr="006872E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872EC" w:rsidP="00B94543">
      <w:pPr>
        <w:pStyle w:val="BodyText"/>
      </w:pPr>
      <w:r w:rsidRPr="006872EC">
        <w:t>The candidate must provid</w:t>
      </w:r>
      <w:r w:rsidRPr="006872EC">
        <w:t>e evidence that they can:</w:t>
      </w:r>
    </w:p>
    <w:p w:rsidR="00000000" w:rsidRPr="006872EC" w:rsidP="006872EC">
      <w:pPr>
        <w:pStyle w:val="ListBullet"/>
      </w:pPr>
      <w:r w:rsidRPr="006872EC">
        <w:t>recognise a range of weedy plants and associated organisms within a particular permaculture enterprise</w:t>
      </w:r>
    </w:p>
    <w:p w:rsidR="00000000" w:rsidRPr="006872EC" w:rsidP="006872EC">
      <w:pPr>
        <w:pStyle w:val="ListBullet"/>
      </w:pPr>
      <w:r w:rsidRPr="006872EC">
        <w:t>identify uses of weedy plants in a permaculture system</w:t>
      </w:r>
    </w:p>
    <w:p w:rsidR="00000000" w:rsidRPr="006872EC" w:rsidP="006872EC">
      <w:pPr>
        <w:pStyle w:val="ListBullet"/>
      </w:pPr>
      <w:r w:rsidRPr="006872EC">
        <w:t>identify control methods used in permaculture weedy plant management pl</w:t>
      </w:r>
      <w:r w:rsidRPr="006872EC">
        <w:t>an</w:t>
      </w:r>
    </w:p>
    <w:p w:rsidR="00000000" w:rsidRPr="006872EC" w:rsidP="006872EC">
      <w:pPr>
        <w:pStyle w:val="ListBullet"/>
      </w:pPr>
      <w:r w:rsidRPr="006872EC">
        <w:t>implement a permaculture weedy plant management plan</w:t>
      </w:r>
    </w:p>
    <w:p w:rsidR="00000000" w:rsidRPr="006872EC" w:rsidP="006872EC">
      <w:pPr>
        <w:pStyle w:val="ListBullet"/>
      </w:pPr>
      <w:r w:rsidRPr="006872EC">
        <w:t>assess progress and effectiveness of the permaculture weedy plant management plan</w:t>
      </w:r>
    </w:p>
    <w:p w:rsidR="00000000" w:rsidRPr="006872EC" w:rsidP="006872EC">
      <w:pPr>
        <w:pStyle w:val="AllowPageBreak"/>
      </w:pPr>
    </w:p>
    <w:p w:rsidR="00000000" w:rsidRPr="006872EC" w:rsidP="006872EC">
      <w:pPr>
        <w:pStyle w:val="Heading1"/>
      </w:pPr>
      <w:bookmarkStart w:id="3" w:name="O_880397"/>
      <w:bookmarkEnd w:id="3"/>
      <w:r w:rsidRPr="006872EC">
        <w:t>Knowledge Evidence</w:t>
      </w:r>
    </w:p>
    <w:p w:rsidR="00000000" w:rsidRPr="006872EC" w:rsidP="00B94543">
      <w:pPr>
        <w:pStyle w:val="BodyText"/>
      </w:pPr>
      <w:r w:rsidRPr="006872EC">
        <w:t>The candidate must demonstrate knowledge of:</w:t>
      </w:r>
    </w:p>
    <w:p w:rsidR="00000000" w:rsidRPr="006872EC" w:rsidP="006872EC">
      <w:pPr>
        <w:pStyle w:val="ListBullet"/>
      </w:pPr>
      <w:r w:rsidRPr="006872EC">
        <w:t>permaculture principles and practice</w:t>
      </w:r>
      <w:r w:rsidRPr="006872EC">
        <w:t>s in relation to the management of weedy plants</w:t>
      </w:r>
    </w:p>
    <w:p w:rsidR="00000000" w:rsidRPr="006872EC" w:rsidP="006872EC">
      <w:pPr>
        <w:pStyle w:val="ListBullet"/>
      </w:pPr>
      <w:r w:rsidRPr="006872EC">
        <w:t>weedy plant recognition</w:t>
      </w:r>
    </w:p>
    <w:p w:rsidR="00000000" w:rsidRPr="006872EC" w:rsidP="006872EC">
      <w:pPr>
        <w:pStyle w:val="ListBullet"/>
      </w:pPr>
      <w:r w:rsidRPr="006872EC">
        <w:t>strategies used in weedy plant management plans, such as:</w:t>
      </w:r>
    </w:p>
    <w:p w:rsidR="00000000" w:rsidRPr="006872EC" w:rsidP="006872EC">
      <w:pPr>
        <w:pStyle w:val="ListBullet2"/>
      </w:pPr>
      <w:r w:rsidRPr="006872EC">
        <w:t>organic chemical, biological and cultural control methods and treatments available to the enterprise within the parameters of</w:t>
      </w:r>
      <w:r w:rsidRPr="006872EC">
        <w:t xml:space="preserve"> a permaculture weedy plant management plan</w:t>
      </w:r>
    </w:p>
    <w:p w:rsidR="00000000" w:rsidRPr="006872EC" w:rsidP="006872EC">
      <w:pPr>
        <w:pStyle w:val="ListBullet2"/>
      </w:pPr>
      <w:r w:rsidRPr="006872EC">
        <w:t>range and use of tools, equipment and machinery available to the enterprise for implementing a permaculture weedy plant management plan</w:t>
      </w:r>
    </w:p>
    <w:p w:rsidR="00000000" w:rsidRPr="006872EC" w:rsidP="006872EC">
      <w:pPr>
        <w:pStyle w:val="ListBullet2"/>
      </w:pPr>
      <w:r w:rsidRPr="006872EC">
        <w:t>animal systems to use the weedy plant as a food source</w:t>
      </w:r>
    </w:p>
    <w:p w:rsidR="00000000" w:rsidRPr="006872EC" w:rsidP="006872EC">
      <w:pPr>
        <w:pStyle w:val="ListBullet2"/>
      </w:pPr>
      <w:r w:rsidRPr="006872EC">
        <w:t>plants and planting strategies to out-compete weedy plants or to be used as a follow up to successful treatment</w:t>
      </w:r>
    </w:p>
    <w:p w:rsidR="00000000" w:rsidRPr="006872EC" w:rsidP="006872EC">
      <w:pPr>
        <w:pStyle w:val="ListBullet"/>
      </w:pPr>
      <w:r w:rsidRPr="006872EC">
        <w:t>site monitoring and analysis techniques that may be used to implement a permaculture weedy plant management plan</w:t>
      </w:r>
    </w:p>
    <w:p w:rsidR="00000000" w:rsidRPr="006872EC" w:rsidP="006872EC">
      <w:pPr>
        <w:pStyle w:val="ListBullet"/>
      </w:pPr>
      <w:r w:rsidRPr="006872EC">
        <w:t>roles that weeds play within a</w:t>
      </w:r>
      <w:r w:rsidRPr="006872EC">
        <w:t>n ecological system, such as:</w:t>
      </w:r>
    </w:p>
    <w:p w:rsidR="00000000" w:rsidRPr="006872EC" w:rsidP="006872EC">
      <w:pPr>
        <w:pStyle w:val="ListBullet2"/>
      </w:pPr>
      <w:r w:rsidRPr="006872EC">
        <w:t>soil stabilisers</w:t>
      </w:r>
    </w:p>
    <w:p w:rsidR="00000000" w:rsidRPr="006872EC" w:rsidP="006872EC">
      <w:pPr>
        <w:pStyle w:val="ListBullet2"/>
      </w:pPr>
      <w:r w:rsidRPr="006872EC">
        <w:t>fodder for wild and domestic animals</w:t>
      </w:r>
    </w:p>
    <w:p w:rsidR="00000000" w:rsidRPr="006872EC" w:rsidP="006872EC">
      <w:pPr>
        <w:pStyle w:val="ListBullet2"/>
      </w:pPr>
      <w:r w:rsidRPr="006872EC">
        <w:t>nutrient traps</w:t>
      </w:r>
    </w:p>
    <w:p w:rsidR="00000000" w:rsidRPr="006872EC" w:rsidP="006872EC">
      <w:pPr>
        <w:pStyle w:val="ListBullet2"/>
      </w:pPr>
      <w:r w:rsidRPr="006872EC">
        <w:t>nutrient mining from subsoil</w:t>
      </w:r>
    </w:p>
    <w:p w:rsidR="00000000" w:rsidRPr="006872EC" w:rsidP="006872EC">
      <w:pPr>
        <w:pStyle w:val="ListBullet"/>
      </w:pPr>
      <w:r w:rsidRPr="006872EC">
        <w:t>identification of a range of edible weedy plants</w:t>
      </w:r>
    </w:p>
    <w:p w:rsidR="00000000" w:rsidRPr="006872EC" w:rsidP="006872EC">
      <w:pPr>
        <w:pStyle w:val="ListBullet"/>
      </w:pPr>
      <w:r w:rsidRPr="006872EC">
        <w:t>uses for weedy plants including commercial uses, such as:</w:t>
      </w:r>
    </w:p>
    <w:p w:rsidR="00000000" w:rsidRPr="006872EC" w:rsidP="006872EC">
      <w:pPr>
        <w:pStyle w:val="ListBullet2"/>
      </w:pPr>
      <w:r w:rsidRPr="006872EC">
        <w:t>animal fodder</w:t>
      </w:r>
    </w:p>
    <w:p w:rsidR="00000000" w:rsidRPr="006872EC" w:rsidP="006872EC">
      <w:pPr>
        <w:pStyle w:val="ListBullet2"/>
      </w:pPr>
      <w:r w:rsidRPr="006872EC">
        <w:t>bask</w:t>
      </w:r>
      <w:r w:rsidRPr="006872EC">
        <w:t>et making</w:t>
      </w:r>
    </w:p>
    <w:p w:rsidR="00000000" w:rsidRPr="006872EC" w:rsidP="006872EC">
      <w:pPr>
        <w:pStyle w:val="ListBullet2"/>
      </w:pPr>
      <w:r w:rsidRPr="006872EC">
        <w:t>compost teas</w:t>
      </w:r>
    </w:p>
    <w:p w:rsidR="00000000" w:rsidRPr="006872EC" w:rsidP="006872EC">
      <w:pPr>
        <w:pStyle w:val="ListBullet2"/>
      </w:pPr>
      <w:r w:rsidRPr="006872EC">
        <w:t>food and medicinal products, such as nettles as cheese wraps or herbal teas</w:t>
      </w:r>
    </w:p>
    <w:p w:rsidR="00000000" w:rsidRPr="006872EC" w:rsidP="006872EC">
      <w:pPr>
        <w:pStyle w:val="AllowPageBreak"/>
      </w:pPr>
    </w:p>
    <w:p w:rsidR="00000000" w:rsidRPr="006872EC" w:rsidP="006872EC">
      <w:pPr>
        <w:pStyle w:val="Heading1"/>
      </w:pPr>
      <w:bookmarkStart w:id="4" w:name="O_880398"/>
      <w:bookmarkEnd w:id="4"/>
      <w:r w:rsidRPr="006872EC">
        <w:t>Assessment Conditions</w:t>
      </w:r>
    </w:p>
    <w:p w:rsidR="00000000" w:rsidRPr="006872EC" w:rsidP="00B94543">
      <w:pPr>
        <w:pStyle w:val="BodyText"/>
      </w:pPr>
      <w:r w:rsidRPr="006872EC">
        <w:t>Assessors must satisfy current standards for RTOs. Assessors must also hold a nationally accredited Certificate III (or higher) in Permaculture. Completion of a Permaculture Design Certificate is not sufficient at this level.</w:t>
      </w:r>
    </w:p>
    <w:p w:rsidR="00000000" w:rsidRPr="006872EC" w:rsidP="006872EC">
      <w:pPr>
        <w:pStyle w:val="Heading1"/>
      </w:pPr>
      <w:bookmarkStart w:id="5" w:name="O_880401"/>
      <w:bookmarkEnd w:id="5"/>
      <w:r w:rsidRPr="006872EC">
        <w:t>Links</w:t>
      </w:r>
    </w:p>
    <w:p w:rsidR="00000000" w:rsidRPr="006872EC" w:rsidP="00B94543">
      <w:pPr>
        <w:pStyle w:val="BodyText"/>
      </w:pPr>
      <w:r w:rsidRPr="006872EC">
        <w:t>Compani</w:t>
      </w:r>
      <w:r w:rsidRPr="006872E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05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72EC" w:rsidP="006872EC"/>
    <w:sectPr w:rsidSect="006872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2EC" w:rsidRPr="00B94543" w:rsidP="00B94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3" w:rsidP="00687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543" w:rsidP="00687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4543" w:rsidP="00687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2EC" w:rsidRPr="00B94543" w:rsidP="00B94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3" w:rsidRPr="002D2AF8" w:rsidP="00687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AHCPER306 Use weedy plants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94543" w:rsidP="00687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1CE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524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49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2EC"/>
  </w:style>
  <w:style w:type="character" w:customStyle="1" w:styleId="Heading1Char">
    <w:name w:val="Heading 1 Char"/>
    <w:basedOn w:val="DefaultParagraphFont"/>
    <w:link w:val="Heading1"/>
    <w:rsid w:val="00687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2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2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72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7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2EC"/>
    <w:rPr>
      <w:b/>
      <w:spacing w:val="0"/>
    </w:rPr>
  </w:style>
  <w:style w:type="paragraph" w:customStyle="1" w:styleId="SuperTitle">
    <w:name w:val="SuperTitle"/>
    <w:basedOn w:val="Title"/>
    <w:rsid w:val="00687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2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2EC"/>
    <w:rPr>
      <w:i/>
    </w:rPr>
  </w:style>
  <w:style w:type="paragraph" w:styleId="Caption">
    <w:name w:val="caption"/>
    <w:basedOn w:val="BodyText"/>
    <w:next w:val="Normal"/>
    <w:qFormat/>
    <w:rsid w:val="00687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2EC"/>
  </w:style>
  <w:style w:type="paragraph" w:styleId="TableofFigures">
    <w:name w:val="table of figures"/>
    <w:basedOn w:val="Normal"/>
    <w:next w:val="Normal"/>
    <w:semiHidden/>
    <w:rsid w:val="00687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2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2EC"/>
    <w:rPr>
      <w:rFonts w:ascii="Wingdings" w:hAnsi="Wingdings"/>
    </w:rPr>
  </w:style>
  <w:style w:type="character" w:customStyle="1" w:styleId="HotSpot">
    <w:name w:val="HotSpot"/>
    <w:rsid w:val="006872EC"/>
    <w:rPr>
      <w:color w:val="0033CC"/>
      <w:u w:val="none"/>
    </w:rPr>
  </w:style>
  <w:style w:type="paragraph" w:customStyle="1" w:styleId="BodyTextRight">
    <w:name w:val="Body Text Right"/>
    <w:basedOn w:val="BodyText"/>
    <w:rsid w:val="00687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2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2EC"/>
    <w:rPr>
      <w:sz w:val="32"/>
    </w:rPr>
  </w:style>
  <w:style w:type="paragraph" w:customStyle="1" w:styleId="HeadingProcedure">
    <w:name w:val="Heading Procedure"/>
    <w:basedOn w:val="HeadingBase"/>
    <w:next w:val="Normal"/>
    <w:rsid w:val="00687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2EC"/>
    <w:pPr>
      <w:spacing w:before="60" w:after="60"/>
    </w:pPr>
  </w:style>
  <w:style w:type="paragraph" w:styleId="ListContinue">
    <w:name w:val="List Continue"/>
    <w:basedOn w:val="List"/>
    <w:rsid w:val="006872EC"/>
    <w:pPr>
      <w:ind w:firstLine="0"/>
    </w:pPr>
  </w:style>
  <w:style w:type="paragraph" w:customStyle="1" w:styleId="ListNote">
    <w:name w:val="List Note"/>
    <w:basedOn w:val="List"/>
    <w:rsid w:val="00687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2EC"/>
    <w:rPr>
      <w:rFonts w:ascii="Courier New" w:hAnsi="Courier New"/>
    </w:rPr>
  </w:style>
  <w:style w:type="paragraph" w:customStyle="1" w:styleId="NoteBullet">
    <w:name w:val="Note Bullet"/>
    <w:basedOn w:val="Note"/>
    <w:rsid w:val="00687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2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2EC"/>
    <w:rPr>
      <w:b/>
      <w:smallCaps/>
    </w:rPr>
  </w:style>
  <w:style w:type="paragraph" w:customStyle="1" w:styleId="TableListNumber">
    <w:name w:val="Table List Number"/>
    <w:basedOn w:val="ListNumber"/>
    <w:rsid w:val="00687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2EC"/>
    <w:pPr>
      <w:numPr>
        <w:numId w:val="9"/>
      </w:numPr>
    </w:pPr>
  </w:style>
  <w:style w:type="paragraph" w:customStyle="1" w:styleId="ListAlpha2">
    <w:name w:val="List Alpha 2"/>
    <w:basedOn w:val="List2"/>
    <w:rsid w:val="006872EC"/>
    <w:pPr>
      <w:numPr>
        <w:numId w:val="8"/>
      </w:numPr>
    </w:pPr>
  </w:style>
  <w:style w:type="paragraph" w:styleId="List2">
    <w:name w:val="List 2"/>
    <w:basedOn w:val="BodyText"/>
    <w:rsid w:val="00687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2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2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2EC"/>
    <w:pPr>
      <w:numPr>
        <w:numId w:val="4"/>
      </w:numPr>
    </w:pPr>
  </w:style>
  <w:style w:type="paragraph" w:styleId="ListContinue2">
    <w:name w:val="List Continue 2"/>
    <w:basedOn w:val="List2"/>
    <w:rsid w:val="006872EC"/>
    <w:pPr>
      <w:ind w:firstLine="0"/>
    </w:pPr>
  </w:style>
  <w:style w:type="paragraph" w:styleId="ListContinue3">
    <w:name w:val="List Continue 3"/>
    <w:basedOn w:val="List3"/>
    <w:rsid w:val="006872EC"/>
    <w:pPr>
      <w:ind w:left="1021" w:firstLine="0"/>
    </w:pPr>
  </w:style>
  <w:style w:type="paragraph" w:styleId="ListContinue4">
    <w:name w:val="List Continue 4"/>
    <w:basedOn w:val="List4"/>
    <w:rsid w:val="006872EC"/>
    <w:pPr>
      <w:ind w:firstLine="0"/>
    </w:pPr>
  </w:style>
  <w:style w:type="paragraph" w:styleId="ListContinue5">
    <w:name w:val="List Continue 5"/>
    <w:basedOn w:val="List5"/>
    <w:rsid w:val="006872EC"/>
    <w:pPr>
      <w:ind w:firstLine="0"/>
    </w:pPr>
  </w:style>
  <w:style w:type="paragraph" w:styleId="ListNumber3">
    <w:name w:val="List Number 3"/>
    <w:basedOn w:val="List3"/>
    <w:rsid w:val="006872EC"/>
    <w:pPr>
      <w:numPr>
        <w:numId w:val="5"/>
      </w:numPr>
    </w:pPr>
  </w:style>
  <w:style w:type="paragraph" w:styleId="ListNumber4">
    <w:name w:val="List Number 4"/>
    <w:basedOn w:val="List4"/>
    <w:rsid w:val="006872EC"/>
    <w:pPr>
      <w:numPr>
        <w:numId w:val="6"/>
      </w:numPr>
    </w:pPr>
  </w:style>
  <w:style w:type="paragraph" w:styleId="ListNumber5">
    <w:name w:val="List Number 5"/>
    <w:basedOn w:val="List5"/>
    <w:rsid w:val="006872EC"/>
    <w:pPr>
      <w:numPr>
        <w:numId w:val="7"/>
      </w:numPr>
    </w:pPr>
  </w:style>
  <w:style w:type="paragraph" w:styleId="BlockText">
    <w:name w:val="Block Text"/>
    <w:basedOn w:val="Normal"/>
    <w:rsid w:val="00687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2EC"/>
    <w:rPr>
      <w:sz w:val="16"/>
      <w:vertAlign w:val="superscript"/>
    </w:rPr>
  </w:style>
  <w:style w:type="character" w:customStyle="1" w:styleId="Symbols">
    <w:name w:val="Symbols"/>
    <w:basedOn w:val="DefaultParagraphFont"/>
    <w:rsid w:val="006872EC"/>
    <w:rPr>
      <w:rFonts w:ascii="Symbol" w:hAnsi="Symbol"/>
    </w:rPr>
  </w:style>
  <w:style w:type="character" w:customStyle="1" w:styleId="MenuOptions">
    <w:name w:val="Menu Options"/>
    <w:basedOn w:val="DefaultParagraphFont"/>
    <w:rsid w:val="00687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2EC"/>
    <w:rPr>
      <w:b/>
    </w:rPr>
  </w:style>
  <w:style w:type="character" w:customStyle="1" w:styleId="Underlined">
    <w:name w:val="Underlined"/>
    <w:basedOn w:val="DefaultParagraphFont"/>
    <w:rsid w:val="006872EC"/>
    <w:rPr>
      <w:u w:val="single"/>
    </w:rPr>
  </w:style>
  <w:style w:type="paragraph" w:customStyle="1" w:styleId="TableBodyTextRight">
    <w:name w:val="Table Body Text Right"/>
    <w:basedOn w:val="TableBodyText"/>
    <w:rsid w:val="00687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2EC"/>
    <w:rPr>
      <w:sz w:val="18"/>
    </w:rPr>
  </w:style>
  <w:style w:type="paragraph" w:customStyle="1" w:styleId="BodySmallRight">
    <w:name w:val="Body Small Right"/>
    <w:basedOn w:val="BodyTextRight"/>
    <w:rsid w:val="006872EC"/>
    <w:rPr>
      <w:sz w:val="18"/>
      <w:szCs w:val="18"/>
    </w:rPr>
  </w:style>
  <w:style w:type="paragraph" w:customStyle="1" w:styleId="MarginEdition">
    <w:name w:val="Margin Edition"/>
    <w:basedOn w:val="MarginNote"/>
    <w:rsid w:val="00687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2EC"/>
    <w:rPr>
      <w:sz w:val="2"/>
      <w:szCs w:val="2"/>
    </w:rPr>
  </w:style>
  <w:style w:type="character" w:customStyle="1" w:styleId="Small">
    <w:name w:val="Small"/>
    <w:basedOn w:val="DefaultParagraphFont"/>
    <w:rsid w:val="006872EC"/>
    <w:rPr>
      <w:sz w:val="16"/>
    </w:rPr>
  </w:style>
  <w:style w:type="paragraph" w:customStyle="1" w:styleId="WideTable">
    <w:name w:val="Wide Table"/>
    <w:basedOn w:val="Normal"/>
    <w:rsid w:val="00687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2EC"/>
  </w:style>
  <w:style w:type="paragraph" w:styleId="Quote">
    <w:name w:val="Quote"/>
    <w:basedOn w:val="Heading1"/>
    <w:link w:val="QuoteChar"/>
    <w:qFormat/>
    <w:rsid w:val="00687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2EC"/>
    <w:pPr>
      <w:pageBreakBefore/>
    </w:pPr>
  </w:style>
  <w:style w:type="paragraph" w:customStyle="1" w:styleId="Border">
    <w:name w:val="Border"/>
    <w:basedOn w:val="Normal"/>
    <w:qFormat/>
    <w:rsid w:val="00687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2EC"/>
    <w:rPr>
      <w:u w:val="single"/>
    </w:rPr>
  </w:style>
  <w:style w:type="character" w:customStyle="1" w:styleId="BoldandItalics">
    <w:name w:val="Bold and Italics"/>
    <w:qFormat/>
    <w:rsid w:val="006872EC"/>
    <w:rPr>
      <w:b/>
      <w:i/>
      <w:u w:val="none"/>
    </w:rPr>
  </w:style>
  <w:style w:type="paragraph" w:styleId="BalloonText">
    <w:name w:val="Balloon Text"/>
    <w:basedOn w:val="Normal"/>
    <w:link w:val="BalloonTextChar"/>
    <w:rsid w:val="00687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2EC"/>
    <w:pPr>
      <w:spacing w:before="0" w:after="0"/>
    </w:pPr>
  </w:style>
  <w:style w:type="paragraph" w:customStyle="1" w:styleId="BodyTextBold">
    <w:name w:val="Body Text Bold"/>
    <w:basedOn w:val="BodyText"/>
    <w:qFormat/>
    <w:rsid w:val="006872EC"/>
    <w:rPr>
      <w:b/>
    </w:rPr>
  </w:style>
  <w:style w:type="character" w:styleId="Hyperlink">
    <w:name w:val="Hyperlink"/>
    <w:basedOn w:val="DefaultParagraphFont"/>
    <w:uiPriority w:val="99"/>
    <w:unhideWhenUsed/>
    <w:rsid w:val="00B94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2309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AHCPER306 Use weedy plants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