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BD4" w:rsidP="00804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AHCPER224 Work effectively in permaculture</w:t>
      </w:r>
      <w:r>
        <w:fldChar w:fldCharType="end"/>
      </w:r>
    </w:p>
    <w:p w:rsidR="00804BD4" w:rsidP="00804BD4">
      <w:pPr>
        <w:pStyle w:val="Version"/>
        <w:sectPr w:rsidSect="00ED1D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D5E" w:rsidP="00ED1D5E">
      <w:pPr>
        <w:pStyle w:val="SuperHeading"/>
      </w:pPr>
      <w:r w:rsidRPr="00ED1D5E">
        <w:t>Assessment Requirements for AHCPER224 Work effectively in permaculture</w:t>
      </w:r>
    </w:p>
    <w:p w:rsidR="00000000" w:rsidRPr="00ED1D5E" w:rsidP="00ED1D5E">
      <w:pPr>
        <w:pStyle w:val="Heading1"/>
      </w:pPr>
      <w:bookmarkStart w:id="1" w:name="O_1280011"/>
      <w:bookmarkEnd w:id="1"/>
      <w:r w:rsidRPr="00ED1D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1D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D5E">
            <w:pPr>
              <w:pStyle w:val="BodyTextBold"/>
              <w:rPr>
                <w:lang w:val="en-NZ"/>
              </w:rPr>
            </w:pPr>
            <w:r w:rsidRPr="00ED1D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D5E">
            <w:pPr>
              <w:pStyle w:val="BodyTextBold"/>
              <w:rPr>
                <w:lang w:val="en-NZ"/>
              </w:rPr>
            </w:pPr>
            <w:r w:rsidRPr="00ED1D5E">
              <w:t>Comments</w:t>
            </w:r>
          </w:p>
        </w:tc>
      </w:tr>
      <w:tr w:rsidTr="00ED1D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D5E">
            <w:pPr>
              <w:pStyle w:val="BodyText"/>
              <w:rPr>
                <w:lang w:val="en-NZ"/>
              </w:rPr>
            </w:pPr>
            <w:r w:rsidRPr="00ED1D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D5E" w:rsidP="00ED1D5E">
            <w:pPr>
              <w:pStyle w:val="BodyText"/>
            </w:pPr>
            <w:r w:rsidRPr="00ED1D5E">
              <w:t>This version released with AHC Agriculture, Horticulture and Conservation and Land Management Training Package Version 9.0.</w:t>
            </w:r>
          </w:p>
        </w:tc>
      </w:tr>
    </w:tbl>
    <w:p w:rsidR="00000000" w:rsidRPr="00ED1D5E" w:rsidP="00ED1D5E">
      <w:pPr>
        <w:pStyle w:val="BodyText"/>
      </w:pPr>
    </w:p>
    <w:p w:rsidR="00000000" w:rsidRPr="00ED1D5E" w:rsidP="00ED1D5E">
      <w:pPr>
        <w:pStyle w:val="AllowPageBreak"/>
      </w:pPr>
    </w:p>
    <w:p w:rsidR="00000000" w:rsidRPr="00ED1D5E" w:rsidP="00ED1D5E">
      <w:pPr>
        <w:pStyle w:val="Heading1"/>
      </w:pPr>
      <w:bookmarkStart w:id="2" w:name="O_1280012"/>
      <w:bookmarkEnd w:id="2"/>
      <w:r w:rsidRPr="00ED1D5E">
        <w:t>Performance Evidence</w:t>
      </w:r>
    </w:p>
    <w:p w:rsidR="00000000" w:rsidRPr="00ED1D5E" w:rsidP="00804BD4">
      <w:pPr>
        <w:pStyle w:val="BodyText"/>
      </w:pPr>
      <w:r w:rsidRPr="00ED1D5E">
        <w:t>An individual demonstrating competency must satisfy all of the elements and performance cr</w:t>
      </w:r>
      <w:r w:rsidRPr="00ED1D5E">
        <w:t xml:space="preserve">iteria in this unit. </w:t>
      </w:r>
    </w:p>
    <w:p w:rsidR="00000000" w:rsidRPr="00ED1D5E" w:rsidP="00804BD4">
      <w:pPr>
        <w:pStyle w:val="BodyText"/>
      </w:pPr>
      <w:r w:rsidRPr="00ED1D5E">
        <w:t>There must be evidence that the individual has, on at least one occasion, worked effectively in a permaculture environment and has:</w:t>
      </w:r>
    </w:p>
    <w:p w:rsidR="00000000" w:rsidRPr="00ED1D5E" w:rsidP="00ED1D5E">
      <w:pPr>
        <w:pStyle w:val="ListBullet"/>
      </w:pPr>
      <w:r w:rsidRPr="00ED1D5E">
        <w:t>accessed and collated information on working in a permaculture environment</w:t>
      </w:r>
    </w:p>
    <w:p w:rsidR="00000000" w:rsidRPr="00ED1D5E" w:rsidP="00ED1D5E">
      <w:pPr>
        <w:pStyle w:val="ListBullet"/>
      </w:pPr>
      <w:r w:rsidRPr="00ED1D5E">
        <w:t>complied with workplace conditions and expectations</w:t>
      </w:r>
    </w:p>
    <w:p w:rsidR="00000000" w:rsidRPr="00ED1D5E" w:rsidP="00ED1D5E">
      <w:pPr>
        <w:pStyle w:val="ListBullet"/>
      </w:pPr>
      <w:r w:rsidRPr="00ED1D5E">
        <w:t>worked within a team and promoted workplace cooperation</w:t>
      </w:r>
    </w:p>
    <w:p w:rsidR="00804BD4" w:rsidP="00ED1D5E">
      <w:pPr>
        <w:pStyle w:val="ListBullet"/>
      </w:pPr>
      <w:r w:rsidRPr="00ED1D5E">
        <w:t>contributed to a productive workplace environment.</w:t>
      </w:r>
    </w:p>
    <w:p w:rsidR="00804BD4" w:rsidP="00ED1D5E">
      <w:pPr>
        <w:pStyle w:val="ListBullet"/>
      </w:pPr>
    </w:p>
    <w:p w:rsidR="00000000" w:rsidRPr="00ED1D5E" w:rsidP="00ED1D5E">
      <w:pPr>
        <w:pStyle w:val="Heading1"/>
      </w:pPr>
      <w:bookmarkStart w:id="3" w:name="O_1280013"/>
      <w:bookmarkEnd w:id="3"/>
      <w:r w:rsidRPr="00ED1D5E">
        <w:t>Knowledge Evidence</w:t>
      </w:r>
    </w:p>
    <w:p w:rsidR="00000000" w:rsidRPr="00ED1D5E" w:rsidP="00804BD4">
      <w:pPr>
        <w:pStyle w:val="BodyText"/>
      </w:pPr>
      <w:r w:rsidRPr="00ED1D5E">
        <w:t>An individual must be able to demonstrate the knowledge re</w:t>
      </w:r>
      <w:r w:rsidRPr="00ED1D5E">
        <w:t>quired to perform the tasks outlined in the elements and performance criteria of this unit. This includes knowledge of:</w:t>
      </w:r>
    </w:p>
    <w:p w:rsidR="00000000" w:rsidRPr="00ED1D5E" w:rsidP="00ED1D5E">
      <w:pPr>
        <w:pStyle w:val="ListBullet"/>
      </w:pPr>
      <w:r w:rsidRPr="00ED1D5E">
        <w:t>permaculture systems, including:</w:t>
      </w:r>
    </w:p>
    <w:p w:rsidR="00000000" w:rsidRPr="00ED1D5E" w:rsidP="00ED1D5E">
      <w:pPr>
        <w:pStyle w:val="ListBullet2"/>
      </w:pPr>
      <w:r w:rsidRPr="00ED1D5E">
        <w:t>sectors within the permaculture system</w:t>
      </w:r>
    </w:p>
    <w:p w:rsidR="00000000" w:rsidRPr="00ED1D5E" w:rsidP="00ED1D5E">
      <w:pPr>
        <w:pStyle w:val="ListBullet2"/>
      </w:pPr>
      <w:r w:rsidRPr="00ED1D5E">
        <w:t>relationships between sectors</w:t>
      </w:r>
    </w:p>
    <w:p w:rsidR="00000000" w:rsidRPr="00ED1D5E" w:rsidP="00ED1D5E">
      <w:pPr>
        <w:pStyle w:val="ListBullet2"/>
      </w:pPr>
      <w:r w:rsidRPr="00ED1D5E">
        <w:t>relationships between the permac</w:t>
      </w:r>
      <w:r w:rsidRPr="00ED1D5E">
        <w:t>ulture enterprise and other industries</w:t>
      </w:r>
    </w:p>
    <w:p w:rsidR="00000000" w:rsidRPr="00ED1D5E" w:rsidP="00ED1D5E">
      <w:pPr>
        <w:pStyle w:val="ListBullet2"/>
      </w:pPr>
      <w:r w:rsidRPr="00ED1D5E">
        <w:t>legislation that affects permaculture enterprises</w:t>
      </w:r>
    </w:p>
    <w:p w:rsidR="00000000" w:rsidRPr="00ED1D5E" w:rsidP="00ED1D5E">
      <w:pPr>
        <w:pStyle w:val="ListBullet"/>
      </w:pPr>
      <w:r w:rsidRPr="00ED1D5E">
        <w:t>permaculture as an industry, including:</w:t>
      </w:r>
    </w:p>
    <w:p w:rsidR="00000000" w:rsidRPr="00ED1D5E" w:rsidP="00ED1D5E">
      <w:pPr>
        <w:pStyle w:val="ListBullet2"/>
      </w:pPr>
      <w:r w:rsidRPr="00ED1D5E">
        <w:t>unions and industry associations</w:t>
      </w:r>
    </w:p>
    <w:p w:rsidR="00000000" w:rsidRPr="00ED1D5E" w:rsidP="00ED1D5E">
      <w:pPr>
        <w:pStyle w:val="ListBullet2"/>
      </w:pPr>
      <w:r w:rsidRPr="00ED1D5E">
        <w:t>career opportunities within permaculture</w:t>
      </w:r>
    </w:p>
    <w:p w:rsidR="00000000" w:rsidRPr="00ED1D5E" w:rsidP="00ED1D5E">
      <w:pPr>
        <w:pStyle w:val="ListBullet2"/>
      </w:pPr>
      <w:r w:rsidRPr="00ED1D5E">
        <w:t>work ethic required to work in permaculture enterprises</w:t>
      </w:r>
    </w:p>
    <w:p w:rsidR="00000000" w:rsidRPr="00ED1D5E" w:rsidP="00ED1D5E">
      <w:pPr>
        <w:pStyle w:val="ListBullet2"/>
      </w:pPr>
      <w:r w:rsidRPr="00ED1D5E">
        <w:t>importance of experience and personal observation of nature</w:t>
      </w:r>
    </w:p>
    <w:p w:rsidR="00000000" w:rsidRPr="00ED1D5E" w:rsidP="00ED1D5E">
      <w:pPr>
        <w:pStyle w:val="ListBullet"/>
      </w:pPr>
      <w:r w:rsidRPr="00ED1D5E">
        <w:t>source of permaculture information, services and resources available for a region</w:t>
      </w:r>
    </w:p>
    <w:p w:rsidR="00000000" w:rsidRPr="00ED1D5E" w:rsidP="00ED1D5E">
      <w:pPr>
        <w:pStyle w:val="ListBullet"/>
      </w:pPr>
      <w:r w:rsidRPr="00ED1D5E">
        <w:t>ethics of permaculture:</w:t>
      </w:r>
    </w:p>
    <w:p w:rsidR="00000000" w:rsidRPr="00ED1D5E" w:rsidP="00ED1D5E">
      <w:pPr>
        <w:pStyle w:val="ListBullet2"/>
      </w:pPr>
      <w:r w:rsidRPr="00ED1D5E">
        <w:t>care for the earth</w:t>
      </w:r>
    </w:p>
    <w:p w:rsidR="00000000" w:rsidRPr="00ED1D5E" w:rsidP="00ED1D5E">
      <w:pPr>
        <w:pStyle w:val="ListBullet2"/>
      </w:pPr>
      <w:r w:rsidRPr="00ED1D5E">
        <w:t xml:space="preserve">care for all </w:t>
      </w:r>
      <w:r w:rsidRPr="00ED1D5E">
        <w:t>people</w:t>
      </w:r>
    </w:p>
    <w:p w:rsidR="00000000" w:rsidRPr="00ED1D5E" w:rsidP="00ED1D5E">
      <w:pPr>
        <w:pStyle w:val="ListBullet2"/>
      </w:pPr>
      <w:r w:rsidRPr="00ED1D5E">
        <w:t>sharing the surplus</w:t>
      </w:r>
    </w:p>
    <w:p w:rsidR="00000000" w:rsidRPr="00ED1D5E" w:rsidP="00ED1D5E">
      <w:pPr>
        <w:pStyle w:val="ListBullet2"/>
      </w:pPr>
      <w:r w:rsidRPr="00ED1D5E">
        <w:t>setting limits to growth</w:t>
      </w:r>
    </w:p>
    <w:p w:rsidR="00000000" w:rsidRPr="00ED1D5E" w:rsidP="00ED1D5E">
      <w:pPr>
        <w:pStyle w:val="ListBullet"/>
      </w:pPr>
      <w:r w:rsidRPr="00ED1D5E">
        <w:t>permaculture practices and procedures, including:</w:t>
      </w:r>
    </w:p>
    <w:p w:rsidR="00000000" w:rsidRPr="00ED1D5E" w:rsidP="00ED1D5E">
      <w:pPr>
        <w:pStyle w:val="ListBullet2"/>
      </w:pPr>
      <w:r w:rsidRPr="00ED1D5E">
        <w:t>cooperation over competition</w:t>
      </w:r>
    </w:p>
    <w:p w:rsidR="00000000" w:rsidRPr="00ED1D5E" w:rsidP="00ED1D5E">
      <w:pPr>
        <w:pStyle w:val="ListBullet2"/>
      </w:pPr>
      <w:r w:rsidRPr="00ED1D5E">
        <w:t>respecting and celebrating all ethnicities, religions, ages, genders and abilities</w:t>
      </w:r>
    </w:p>
    <w:p w:rsidR="00000000" w:rsidRPr="00ED1D5E" w:rsidP="00ED1D5E">
      <w:pPr>
        <w:pStyle w:val="ListBullet2"/>
      </w:pPr>
      <w:r w:rsidRPr="00ED1D5E">
        <w:t>working in a team</w:t>
      </w:r>
    </w:p>
    <w:p w:rsidR="00000000" w:rsidRPr="00ED1D5E" w:rsidP="00ED1D5E">
      <w:pPr>
        <w:pStyle w:val="ListBullet"/>
      </w:pPr>
      <w:r w:rsidRPr="00ED1D5E">
        <w:t xml:space="preserve">labour exchange </w:t>
      </w:r>
      <w:r w:rsidRPr="00ED1D5E">
        <w:t>programs and volunteer programs, World Wide Opportunities on Organic Farms (WWOOF) program</w:t>
      </w:r>
    </w:p>
    <w:p w:rsidR="00000000" w:rsidRPr="00ED1D5E" w:rsidP="00ED1D5E">
      <w:pPr>
        <w:pStyle w:val="ListBullet"/>
      </w:pPr>
      <w:r w:rsidRPr="00ED1D5E">
        <w:t>lifestyle as a conserver</w:t>
      </w:r>
    </w:p>
    <w:p w:rsidR="00000000" w:rsidRPr="00ED1D5E" w:rsidP="00ED1D5E">
      <w:pPr>
        <w:pStyle w:val="ListBullet"/>
      </w:pPr>
      <w:r w:rsidRPr="00ED1D5E">
        <w:t>workplace expectations and communication channels.</w:t>
      </w:r>
    </w:p>
    <w:p w:rsidR="00000000" w:rsidRPr="00ED1D5E" w:rsidP="00ED1D5E">
      <w:pPr>
        <w:pStyle w:val="AllowPageBreak"/>
      </w:pPr>
    </w:p>
    <w:p w:rsidR="00000000" w:rsidRPr="00ED1D5E" w:rsidP="00ED1D5E">
      <w:pPr>
        <w:pStyle w:val="Heading1"/>
      </w:pPr>
      <w:bookmarkStart w:id="4" w:name="O_1280014"/>
      <w:bookmarkEnd w:id="4"/>
      <w:r w:rsidRPr="00ED1D5E">
        <w:t>Assessment Conditions</w:t>
      </w:r>
    </w:p>
    <w:p w:rsidR="00000000" w:rsidRPr="00ED1D5E" w:rsidP="00804BD4">
      <w:pPr>
        <w:pStyle w:val="BodyText"/>
      </w:pPr>
      <w:r w:rsidRPr="00ED1D5E">
        <w:t>Assessment of the skills in this unit of compete</w:t>
      </w:r>
      <w:r w:rsidRPr="00ED1D5E">
        <w:t>ncy must take place under the following conditions:</w:t>
      </w:r>
    </w:p>
    <w:p w:rsidR="00000000" w:rsidRPr="00ED1D5E" w:rsidP="00ED1D5E">
      <w:pPr>
        <w:pStyle w:val="ListBullet"/>
      </w:pPr>
      <w:r w:rsidRPr="00ED1D5E">
        <w:t>physical conditions:</w:t>
      </w:r>
    </w:p>
    <w:p w:rsidR="00000000" w:rsidRPr="00ED1D5E" w:rsidP="00ED1D5E">
      <w:pPr>
        <w:pStyle w:val="ListBullet2"/>
      </w:pPr>
      <w:r w:rsidRPr="00ED1D5E">
        <w:t>skills must be demonstrated in a permaculture garden or farm or an environment that accurately represents workplace conditions</w:t>
      </w:r>
    </w:p>
    <w:p w:rsidR="00000000" w:rsidRPr="00ED1D5E" w:rsidP="00ED1D5E">
      <w:pPr>
        <w:pStyle w:val="ListBullet"/>
      </w:pPr>
      <w:r w:rsidRPr="00ED1D5E">
        <w:t>specifications:</w:t>
      </w:r>
    </w:p>
    <w:p w:rsidR="00000000" w:rsidRPr="00ED1D5E" w:rsidP="00ED1D5E">
      <w:pPr>
        <w:pStyle w:val="ListBullet2"/>
      </w:pPr>
      <w:r w:rsidRPr="00ED1D5E">
        <w:t>workplace policies, procedures and p</w:t>
      </w:r>
      <w:r w:rsidRPr="00ED1D5E">
        <w:t>rocesses</w:t>
      </w:r>
    </w:p>
    <w:p w:rsidR="00000000" w:rsidRPr="00ED1D5E" w:rsidP="00ED1D5E">
      <w:pPr>
        <w:pStyle w:val="ListBullet2"/>
      </w:pPr>
      <w:r w:rsidRPr="00ED1D5E">
        <w:t>permaculture reference materials</w:t>
      </w:r>
    </w:p>
    <w:p w:rsidR="00000000" w:rsidRPr="00ED1D5E" w:rsidP="00ED1D5E">
      <w:pPr>
        <w:pStyle w:val="ListBullet2"/>
      </w:pPr>
      <w:r w:rsidRPr="00ED1D5E">
        <w:t>workplace instructions, terms and conditions of employment</w:t>
      </w:r>
    </w:p>
    <w:p w:rsidR="00000000" w:rsidRPr="00ED1D5E" w:rsidP="00ED1D5E">
      <w:pPr>
        <w:pStyle w:val="ListBullet"/>
      </w:pPr>
      <w:r w:rsidRPr="00ED1D5E">
        <w:t>relationships:</w:t>
      </w:r>
    </w:p>
    <w:p w:rsidR="00000000" w:rsidRPr="00ED1D5E" w:rsidP="00ED1D5E">
      <w:pPr>
        <w:pStyle w:val="ListBullet2"/>
      </w:pPr>
      <w:r w:rsidRPr="00ED1D5E">
        <w:t xml:space="preserve">team member(s)/supervisors </w:t>
      </w:r>
    </w:p>
    <w:p w:rsidR="00000000" w:rsidRPr="00ED1D5E" w:rsidP="00ED1D5E">
      <w:pPr>
        <w:pStyle w:val="ListBullet"/>
      </w:pPr>
      <w:r w:rsidRPr="00ED1D5E">
        <w:t>timeframes:</w:t>
      </w:r>
    </w:p>
    <w:p w:rsidR="00000000" w:rsidRPr="00ED1D5E" w:rsidP="00ED1D5E">
      <w:pPr>
        <w:pStyle w:val="ListBullet2"/>
      </w:pPr>
      <w:r w:rsidRPr="00ED1D5E">
        <w:t>according to the job requirements.</w:t>
      </w:r>
    </w:p>
    <w:p w:rsidR="00000000" w:rsidRPr="00ED1D5E" w:rsidP="00804BD4">
      <w:pPr>
        <w:pStyle w:val="BodyText"/>
      </w:pPr>
      <w:r w:rsidRPr="00ED1D5E">
        <w:t>Assessors of this unit must satisfy the requirements for assessors in applicable vocational education and training legislation, frameworks and/or standards.</w:t>
      </w:r>
    </w:p>
    <w:p w:rsidR="00000000" w:rsidRPr="00ED1D5E" w:rsidP="00ED1D5E">
      <w:pPr>
        <w:pStyle w:val="Heading1"/>
      </w:pPr>
      <w:bookmarkStart w:id="5" w:name="O_1280017"/>
      <w:bookmarkEnd w:id="5"/>
      <w:r w:rsidRPr="00ED1D5E">
        <w:t>Links</w:t>
      </w:r>
    </w:p>
    <w:p w:rsidR="00000000" w:rsidRPr="00ED1D5E" w:rsidP="00804BD4">
      <w:pPr>
        <w:pStyle w:val="BodyText"/>
      </w:pPr>
      <w:r w:rsidRPr="00ED1D5E">
        <w:t>Companion Volumes, including Implementation Guides, are available at VETNe</w:t>
      </w:r>
      <w:r w:rsidRPr="00ED1D5E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25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1D5E" w:rsidP="00ED1D5E"/>
    <w:sectPr w:rsidSect="00ED1D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D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D5E" w:rsidRPr="00804BD4" w:rsidP="00804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D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D4" w:rsidP="00ED1D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4BD4" w:rsidP="00ED1D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4BD4" w:rsidP="00ED1D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D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D5E" w:rsidRPr="00804BD4" w:rsidP="00804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D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D4" w:rsidRPr="002D2AF8" w:rsidP="00ED1D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AHCPER224 Work effectively in permaculture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04BD4" w:rsidP="00ED1D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0037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4E2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6EFC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D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D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D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D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D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D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D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D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D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D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D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D5E"/>
  </w:style>
  <w:style w:type="character" w:customStyle="1" w:styleId="Heading1Char">
    <w:name w:val="Heading 1 Char"/>
    <w:basedOn w:val="DefaultParagraphFont"/>
    <w:link w:val="Heading1"/>
    <w:rsid w:val="00ED1D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D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D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1D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1D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1D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D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1D5E"/>
    <w:rPr>
      <w:b/>
    </w:rPr>
  </w:style>
  <w:style w:type="character" w:customStyle="1" w:styleId="Heading2Char">
    <w:name w:val="Heading 2 Char"/>
    <w:basedOn w:val="DefaultParagraphFont"/>
    <w:link w:val="Heading2"/>
    <w:rsid w:val="00ED1D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D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D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D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D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D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D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D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D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D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D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D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D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D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1D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1D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1D5E"/>
    <w:rPr>
      <w:b/>
      <w:spacing w:val="0"/>
    </w:rPr>
  </w:style>
  <w:style w:type="paragraph" w:customStyle="1" w:styleId="SuperTitle">
    <w:name w:val="SuperTitle"/>
    <w:basedOn w:val="Title"/>
    <w:rsid w:val="00ED1D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D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D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1D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D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D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D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D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D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D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D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D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1D5E"/>
    <w:rPr>
      <w:i/>
    </w:rPr>
  </w:style>
  <w:style w:type="paragraph" w:styleId="Caption">
    <w:name w:val="caption"/>
    <w:basedOn w:val="BodyText"/>
    <w:next w:val="Normal"/>
    <w:qFormat/>
    <w:rsid w:val="00ED1D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D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D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D5E"/>
  </w:style>
  <w:style w:type="paragraph" w:styleId="TableofFigures">
    <w:name w:val="table of figures"/>
    <w:basedOn w:val="Normal"/>
    <w:next w:val="Normal"/>
    <w:semiHidden/>
    <w:rsid w:val="00ED1D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D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1D5E"/>
    <w:rPr>
      <w:rFonts w:ascii="Wingdings" w:hAnsi="Wingdings"/>
    </w:rPr>
  </w:style>
  <w:style w:type="paragraph" w:customStyle="1" w:styleId="TableHeading">
    <w:name w:val="Table Heading"/>
    <w:basedOn w:val="HeadingBase"/>
    <w:rsid w:val="00ED1D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D5E"/>
    <w:rPr>
      <w:color w:val="0033CC"/>
      <w:u w:val="none"/>
    </w:rPr>
  </w:style>
  <w:style w:type="paragraph" w:customStyle="1" w:styleId="BodyTextRight">
    <w:name w:val="Body Text Right"/>
    <w:basedOn w:val="BodyText"/>
    <w:rsid w:val="00ED1D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D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D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D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D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D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D5E"/>
    <w:rPr>
      <w:sz w:val="32"/>
    </w:rPr>
  </w:style>
  <w:style w:type="paragraph" w:customStyle="1" w:styleId="HeadingProcedure">
    <w:name w:val="Heading Procedure"/>
    <w:basedOn w:val="HeadingBase"/>
    <w:next w:val="Normal"/>
    <w:rsid w:val="00ED1D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D5E"/>
    <w:pPr>
      <w:spacing w:before="60" w:after="60"/>
    </w:pPr>
  </w:style>
  <w:style w:type="paragraph" w:styleId="ListContinue">
    <w:name w:val="List Continue"/>
    <w:basedOn w:val="List"/>
    <w:rsid w:val="00ED1D5E"/>
    <w:pPr>
      <w:ind w:firstLine="0"/>
    </w:pPr>
  </w:style>
  <w:style w:type="paragraph" w:customStyle="1" w:styleId="ListNote">
    <w:name w:val="List Note"/>
    <w:basedOn w:val="List"/>
    <w:rsid w:val="00ED1D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D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D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D5E"/>
    <w:rPr>
      <w:rFonts w:ascii="Courier New" w:hAnsi="Courier New"/>
    </w:rPr>
  </w:style>
  <w:style w:type="paragraph" w:customStyle="1" w:styleId="NoteBullet">
    <w:name w:val="Note Bullet"/>
    <w:basedOn w:val="Note"/>
    <w:rsid w:val="00ED1D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D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D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D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D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1D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D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D5E"/>
    <w:rPr>
      <w:b/>
      <w:smallCaps/>
    </w:rPr>
  </w:style>
  <w:style w:type="paragraph" w:customStyle="1" w:styleId="TableListNumber">
    <w:name w:val="Table List Number"/>
    <w:basedOn w:val="ListNumber"/>
    <w:rsid w:val="00ED1D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D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D5E"/>
    <w:pPr>
      <w:numPr>
        <w:numId w:val="9"/>
      </w:numPr>
    </w:pPr>
  </w:style>
  <w:style w:type="paragraph" w:customStyle="1" w:styleId="ListAlpha2">
    <w:name w:val="List Alpha 2"/>
    <w:basedOn w:val="List2"/>
    <w:rsid w:val="00ED1D5E"/>
    <w:pPr>
      <w:numPr>
        <w:numId w:val="8"/>
      </w:numPr>
    </w:pPr>
  </w:style>
  <w:style w:type="paragraph" w:styleId="List2">
    <w:name w:val="List 2"/>
    <w:basedOn w:val="BodyText"/>
    <w:rsid w:val="00ED1D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D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D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D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D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D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1D5E"/>
    <w:pPr>
      <w:numPr>
        <w:numId w:val="4"/>
      </w:numPr>
    </w:pPr>
  </w:style>
  <w:style w:type="paragraph" w:styleId="ListContinue2">
    <w:name w:val="List Continue 2"/>
    <w:basedOn w:val="List2"/>
    <w:rsid w:val="00ED1D5E"/>
    <w:pPr>
      <w:ind w:firstLine="0"/>
    </w:pPr>
  </w:style>
  <w:style w:type="paragraph" w:styleId="ListContinue3">
    <w:name w:val="List Continue 3"/>
    <w:basedOn w:val="List3"/>
    <w:rsid w:val="00ED1D5E"/>
    <w:pPr>
      <w:ind w:left="1021" w:firstLine="0"/>
    </w:pPr>
  </w:style>
  <w:style w:type="paragraph" w:styleId="ListContinue4">
    <w:name w:val="List Continue 4"/>
    <w:basedOn w:val="List4"/>
    <w:rsid w:val="00ED1D5E"/>
    <w:pPr>
      <w:ind w:firstLine="0"/>
    </w:pPr>
  </w:style>
  <w:style w:type="paragraph" w:styleId="ListContinue5">
    <w:name w:val="List Continue 5"/>
    <w:basedOn w:val="List5"/>
    <w:rsid w:val="00ED1D5E"/>
    <w:pPr>
      <w:ind w:firstLine="0"/>
    </w:pPr>
  </w:style>
  <w:style w:type="paragraph" w:styleId="ListNumber3">
    <w:name w:val="List Number 3"/>
    <w:basedOn w:val="List3"/>
    <w:rsid w:val="00ED1D5E"/>
    <w:pPr>
      <w:numPr>
        <w:numId w:val="5"/>
      </w:numPr>
    </w:pPr>
  </w:style>
  <w:style w:type="paragraph" w:styleId="ListNumber4">
    <w:name w:val="List Number 4"/>
    <w:basedOn w:val="List4"/>
    <w:rsid w:val="00ED1D5E"/>
    <w:pPr>
      <w:numPr>
        <w:numId w:val="6"/>
      </w:numPr>
    </w:pPr>
  </w:style>
  <w:style w:type="paragraph" w:styleId="ListNumber5">
    <w:name w:val="List Number 5"/>
    <w:basedOn w:val="List5"/>
    <w:rsid w:val="00ED1D5E"/>
    <w:pPr>
      <w:numPr>
        <w:numId w:val="7"/>
      </w:numPr>
    </w:pPr>
  </w:style>
  <w:style w:type="paragraph" w:styleId="BlockText">
    <w:name w:val="Block Text"/>
    <w:basedOn w:val="Normal"/>
    <w:rsid w:val="00ED1D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D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D5E"/>
    <w:rPr>
      <w:sz w:val="16"/>
      <w:vertAlign w:val="superscript"/>
    </w:rPr>
  </w:style>
  <w:style w:type="character" w:customStyle="1" w:styleId="Symbols">
    <w:name w:val="Symbols"/>
    <w:basedOn w:val="DefaultParagraphFont"/>
    <w:rsid w:val="00ED1D5E"/>
    <w:rPr>
      <w:rFonts w:ascii="Symbol" w:hAnsi="Symbol"/>
    </w:rPr>
  </w:style>
  <w:style w:type="character" w:customStyle="1" w:styleId="MenuOptions">
    <w:name w:val="Menu Options"/>
    <w:basedOn w:val="DefaultParagraphFont"/>
    <w:rsid w:val="00ED1D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D5E"/>
    <w:rPr>
      <w:b/>
    </w:rPr>
  </w:style>
  <w:style w:type="character" w:customStyle="1" w:styleId="Underlined">
    <w:name w:val="Underlined"/>
    <w:basedOn w:val="DefaultParagraphFont"/>
    <w:rsid w:val="00ED1D5E"/>
    <w:rPr>
      <w:u w:val="single"/>
    </w:rPr>
  </w:style>
  <w:style w:type="paragraph" w:customStyle="1" w:styleId="TableBodyTextRight">
    <w:name w:val="Table Body Text Right"/>
    <w:basedOn w:val="TableBodyText"/>
    <w:rsid w:val="00ED1D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D5E"/>
    <w:rPr>
      <w:sz w:val="18"/>
    </w:rPr>
  </w:style>
  <w:style w:type="paragraph" w:customStyle="1" w:styleId="BodySmallRight">
    <w:name w:val="Body Small Right"/>
    <w:basedOn w:val="BodyTextRight"/>
    <w:rsid w:val="00ED1D5E"/>
    <w:rPr>
      <w:sz w:val="18"/>
      <w:szCs w:val="18"/>
    </w:rPr>
  </w:style>
  <w:style w:type="paragraph" w:customStyle="1" w:styleId="MarginEdition">
    <w:name w:val="Margin Edition"/>
    <w:basedOn w:val="MarginNote"/>
    <w:rsid w:val="00ED1D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D5E"/>
    <w:rPr>
      <w:sz w:val="2"/>
      <w:szCs w:val="2"/>
    </w:rPr>
  </w:style>
  <w:style w:type="character" w:customStyle="1" w:styleId="Small">
    <w:name w:val="Small"/>
    <w:basedOn w:val="DefaultParagraphFont"/>
    <w:rsid w:val="00ED1D5E"/>
    <w:rPr>
      <w:sz w:val="16"/>
    </w:rPr>
  </w:style>
  <w:style w:type="paragraph" w:customStyle="1" w:styleId="WideTable">
    <w:name w:val="Wide Table"/>
    <w:basedOn w:val="Normal"/>
    <w:rsid w:val="00ED1D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D5E"/>
  </w:style>
  <w:style w:type="paragraph" w:styleId="Quote">
    <w:name w:val="Quote"/>
    <w:basedOn w:val="Heading1"/>
    <w:link w:val="QuoteChar"/>
    <w:qFormat/>
    <w:rsid w:val="00ED1D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D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D5E"/>
    <w:pPr>
      <w:pageBreakBefore/>
    </w:pPr>
  </w:style>
  <w:style w:type="paragraph" w:customStyle="1" w:styleId="Border">
    <w:name w:val="Border"/>
    <w:basedOn w:val="Normal"/>
    <w:qFormat/>
    <w:rsid w:val="00ED1D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D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D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D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D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D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D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D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D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D5E"/>
    <w:rPr>
      <w:u w:val="single"/>
    </w:rPr>
  </w:style>
  <w:style w:type="character" w:customStyle="1" w:styleId="BoldandItalics">
    <w:name w:val="Bold and Italics"/>
    <w:qFormat/>
    <w:rsid w:val="00ED1D5E"/>
    <w:rPr>
      <w:b/>
      <w:i/>
      <w:u w:val="none"/>
    </w:rPr>
  </w:style>
  <w:style w:type="paragraph" w:styleId="BalloonText">
    <w:name w:val="Balloon Text"/>
    <w:basedOn w:val="Normal"/>
    <w:link w:val="BalloonTextChar"/>
    <w:rsid w:val="00ED1D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D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D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D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D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D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D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4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2666</Characters>
  <Application>Microsoft Office Word</Application>
  <DocSecurity>0</DocSecurity>
  <Lines>76</Lines>
  <Paragraphs>64</Paragraphs>
  <ScaleCrop>false</ScaleCrop>
  <Company>Author-it Software Corporation Ltd.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AHCPER224 Work effectively in permaculture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