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905" w:rsidP="00DC3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AHCPER222 Use and maintain basic hand tools and equipment for garden and farm</w:t>
      </w:r>
      <w:r>
        <w:fldChar w:fldCharType="end"/>
      </w:r>
    </w:p>
    <w:p w:rsidR="00DC3905" w:rsidP="00DC3905">
      <w:pPr>
        <w:pStyle w:val="Version"/>
        <w:sectPr w:rsidSect="00A43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374" w:rsidP="00A43374">
      <w:pPr>
        <w:pStyle w:val="SuperHeading"/>
      </w:pPr>
      <w:r w:rsidRPr="00A43374">
        <w:t>AHCPER222 Use and maintain basic hand tools and equipment for garden and farm</w:t>
      </w:r>
    </w:p>
    <w:p w:rsidR="00000000" w:rsidRPr="00A43374" w:rsidP="00A43374">
      <w:pPr>
        <w:pStyle w:val="Heading1"/>
      </w:pPr>
      <w:bookmarkStart w:id="1" w:name="O_1275543"/>
      <w:bookmarkEnd w:id="1"/>
      <w:r w:rsidRPr="00A433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Comments</w:t>
            </w:r>
          </w:p>
        </w:tc>
      </w:tr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 xml:space="preserve">Release 1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This version released with AHC Agriculture, Horticulture and Conservation and Land Management Training Package Version 9.0.</w:t>
            </w:r>
          </w:p>
        </w:tc>
      </w:tr>
    </w:tbl>
    <w:p w:rsidR="00000000" w:rsidRPr="00A43374" w:rsidP="00A43374">
      <w:pPr>
        <w:pStyle w:val="BodyText"/>
      </w:pP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2" w:name="O_1275544"/>
      <w:bookmarkEnd w:id="2"/>
      <w:r w:rsidRPr="00A43374">
        <w:t>Application</w:t>
      </w:r>
    </w:p>
    <w:p w:rsidR="00000000" w:rsidRPr="00A43374" w:rsidP="00DC3905">
      <w:pPr>
        <w:pStyle w:val="BodyText"/>
      </w:pPr>
      <w:r w:rsidRPr="00A43374">
        <w:t>This unit of competency describes the skills and knowledge required to select, use and maintain han</w:t>
      </w:r>
      <w:r w:rsidRPr="00A43374">
        <w:t>d tools and equipment for a specified purpose and function in garden and farm environments.</w:t>
      </w:r>
    </w:p>
    <w:p w:rsidR="00000000" w:rsidRPr="00A43374" w:rsidP="00DC3905">
      <w:pPr>
        <w:pStyle w:val="BodyText"/>
      </w:pPr>
      <w:r w:rsidRPr="00A43374">
        <w:t>This unit applies to individuals who work under general supervision and exercise limited autonomy with some accountability for their own work. They undertake define</w:t>
      </w:r>
      <w:r w:rsidRPr="00A43374">
        <w:t>d activities and work in a structured context.</w:t>
      </w:r>
    </w:p>
    <w:p w:rsidR="00000000" w:rsidRPr="00A43374" w:rsidP="00DC3905">
      <w:pPr>
        <w:pStyle w:val="BodyText"/>
      </w:pPr>
      <w:r w:rsidRPr="00A43374">
        <w:t>No licensing, legislative or certification requirements apply to this unit at the time of publication.</w:t>
      </w:r>
    </w:p>
    <w:p w:rsidR="00000000" w:rsidRPr="00A43374" w:rsidP="00A43374">
      <w:pPr>
        <w:pStyle w:val="Heading1"/>
      </w:pPr>
      <w:bookmarkStart w:id="3" w:name="O_1275545"/>
      <w:bookmarkEnd w:id="3"/>
      <w:r w:rsidRPr="00A43374">
        <w:t>Pre-requisite Unit</w:t>
      </w:r>
    </w:p>
    <w:p w:rsidR="00000000" w:rsidRPr="00A43374" w:rsidP="00DC3905">
      <w:pPr>
        <w:pStyle w:val="BodyText"/>
      </w:pPr>
      <w:r w:rsidRPr="00A43374">
        <w:t>Nil</w:t>
      </w:r>
    </w:p>
    <w:p w:rsidR="00000000" w:rsidRPr="00A43374" w:rsidP="00A43374">
      <w:pPr>
        <w:pStyle w:val="Heading1"/>
      </w:pPr>
      <w:bookmarkStart w:id="4" w:name="O_1275547"/>
      <w:bookmarkEnd w:id="4"/>
      <w:r w:rsidRPr="00A43374">
        <w:t>Unit Sector</w:t>
      </w:r>
    </w:p>
    <w:p w:rsidR="00000000" w:rsidRPr="00A43374" w:rsidP="00DC3905">
      <w:pPr>
        <w:pStyle w:val="BodyText"/>
      </w:pPr>
      <w:r w:rsidRPr="00A43374">
        <w:t>Permaculture (PER)</w:t>
      </w:r>
    </w:p>
    <w:p w:rsidR="00000000" w:rsidRPr="00A43374" w:rsidP="00A43374">
      <w:pPr>
        <w:pStyle w:val="Heading1"/>
      </w:pPr>
      <w:bookmarkStart w:id="5" w:name="O_1275548"/>
      <w:bookmarkEnd w:id="5"/>
      <w:r w:rsidRPr="00A433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Performance Criteria</w:t>
            </w:r>
          </w:p>
        </w:tc>
      </w:tr>
      <w:tr w:rsidTr="00DC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1. Identify tools and equipment used for a</w:t>
            </w:r>
            <w:r w:rsidRPr="00A43374">
              <w:t xml:space="preserve"> specified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1.1 Identify hand tools and equipment used for garden and farm activities</w:t>
            </w:r>
          </w:p>
          <w:p w:rsidR="00000000" w:rsidRPr="00A43374" w:rsidP="00A43374">
            <w:pPr>
              <w:pStyle w:val="BodyText"/>
            </w:pPr>
            <w:r w:rsidRPr="00A43374">
              <w:t>1.2 Identify purpose for each hand tool and equipment</w:t>
            </w:r>
          </w:p>
          <w:p w:rsidR="00000000" w:rsidRPr="00A43374" w:rsidP="00A43374">
            <w:pPr>
              <w:pStyle w:val="BodyText"/>
            </w:pPr>
            <w:r w:rsidRPr="00A43374">
              <w:t>1.3 Identify maintenance and storage requirements for each hand tool and equipment</w:t>
            </w:r>
          </w:p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1.4 Identify safety hazards and controls for hand tools and equipment according to workplace procedures and manufacturer instruction</w:t>
            </w:r>
          </w:p>
        </w:tc>
      </w:tr>
      <w:tr w:rsidTr="00DC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2. Select and use hand tools and equipment for specified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2.1 Prepare the work area for using hand tools and equipm</w:t>
            </w:r>
            <w:r w:rsidRPr="00A43374">
              <w:t>ent according to safe work practices and workplace procedures</w:t>
            </w:r>
          </w:p>
          <w:p w:rsidR="00000000" w:rsidRPr="00A43374" w:rsidP="00A43374">
            <w:pPr>
              <w:pStyle w:val="BodyText"/>
            </w:pPr>
            <w:r w:rsidRPr="00A43374">
              <w:t>2.2 Select hand tools and equipment for specific activity</w:t>
            </w:r>
          </w:p>
          <w:p w:rsidR="00000000" w:rsidRPr="00A43374" w:rsidP="00A43374">
            <w:pPr>
              <w:pStyle w:val="BodyText"/>
            </w:pPr>
            <w:r w:rsidRPr="00A43374">
              <w:t>2.3 Prepare hand tool and equipment for use according to workplace procedures</w:t>
            </w:r>
          </w:p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2.4 Use hand tools and equipment according to workplace sa</w:t>
            </w:r>
            <w:r w:rsidRPr="00A43374">
              <w:t>fety practices and specified task</w:t>
            </w:r>
          </w:p>
        </w:tc>
      </w:tr>
      <w:tr w:rsidTr="00DC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3. Clean, maintain and store hand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3.1 Check tools for performance, and tag defective hand tools and equipment according to workplace procedures</w:t>
            </w:r>
          </w:p>
          <w:p w:rsidR="00000000" w:rsidRPr="00A43374" w:rsidP="00A43374">
            <w:pPr>
              <w:pStyle w:val="BodyText"/>
            </w:pPr>
            <w:r w:rsidRPr="00A43374">
              <w:t xml:space="preserve">3.2 Identify repairs and maintenance requirements </w:t>
            </w:r>
          </w:p>
          <w:p w:rsidR="00000000" w:rsidRPr="00A43374" w:rsidP="00A43374">
            <w:pPr>
              <w:pStyle w:val="BodyText"/>
            </w:pPr>
            <w:r w:rsidRPr="00A43374">
              <w:t>3.3 Un</w:t>
            </w:r>
            <w:r w:rsidRPr="00A43374">
              <w:t>dertake corrective action on defective hand tools and equipment to regain performance</w:t>
            </w:r>
          </w:p>
          <w:p w:rsidR="00000000" w:rsidRPr="00A43374" w:rsidP="00A43374">
            <w:pPr>
              <w:pStyle w:val="BodyText"/>
            </w:pPr>
            <w:r w:rsidRPr="00A43374">
              <w:t>3.4 Clean and store hand tools and equipment according to workplace and biosecurity procedures</w:t>
            </w:r>
          </w:p>
        </w:tc>
      </w:tr>
    </w:tbl>
    <w:p w:rsidR="00000000" w:rsidRPr="00A43374" w:rsidP="00A43374">
      <w:pPr>
        <w:pStyle w:val="BodyText"/>
      </w:pP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6" w:name="O_1275549"/>
      <w:bookmarkEnd w:id="6"/>
      <w:r w:rsidRPr="00A43374">
        <w:t>Foundation Skills</w:t>
      </w:r>
    </w:p>
    <w:p w:rsidR="00000000" w:rsidRPr="00DC3905" w:rsidP="00DC3905">
      <w:pPr>
        <w:pStyle w:val="BodyText"/>
        <w:rPr>
          <w:i/>
        </w:rPr>
      </w:pPr>
      <w:r w:rsidRPr="00DC3905">
        <w:rPr>
          <w:rStyle w:val="Emphasis"/>
        </w:rPr>
        <w:t>This section describes those languag</w:t>
      </w:r>
      <w:r w:rsidRPr="00DC3905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 xml:space="preserve">Foundation Skills essential to performance are explicit in the performance criteria of this unit of </w:t>
            </w:r>
            <w:r w:rsidRPr="00A43374">
              <w:t>competency.</w:t>
            </w:r>
          </w:p>
        </w:tc>
      </w:tr>
    </w:tbl>
    <w:p w:rsidR="00000000" w:rsidRPr="00A43374" w:rsidP="00A43374">
      <w:pPr>
        <w:pStyle w:val="BodyText"/>
      </w:pP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7" w:name="O_1275551"/>
      <w:bookmarkEnd w:id="7"/>
      <w:r w:rsidRPr="00A433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Equivalence status</w:t>
            </w:r>
          </w:p>
        </w:tc>
      </w:tr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AHCPER222 Use and maintain basic hand tools and equipment for garden and farm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>AHCPER212 Use and maintain garden hand tools and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Title change to broaden use of unit</w:t>
            </w:r>
          </w:p>
          <w:p w:rsidR="00000000" w:rsidRPr="00A43374" w:rsidP="00A43374">
            <w:pPr>
              <w:pStyle w:val="BodyText"/>
            </w:pPr>
            <w:r w:rsidRPr="00A43374">
              <w:t>Minor changes to Application, Elements and Performance Criteria to clarify job outcome and broaden use of unit to other sectors</w:t>
            </w:r>
          </w:p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 xml:space="preserve">Changes to Performance Evidence, </w:t>
            </w:r>
            <w:r w:rsidRPr="00A43374">
              <w:t>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Not equivalent</w:t>
            </w:r>
          </w:p>
        </w:tc>
      </w:tr>
    </w:tbl>
    <w:p w:rsidR="00000000" w:rsidRPr="00A43374" w:rsidP="00A43374">
      <w:pPr>
        <w:pStyle w:val="BodyText"/>
      </w:pP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8" w:name="O_1275558"/>
      <w:bookmarkEnd w:id="8"/>
      <w:r w:rsidRPr="00A43374">
        <w:t>Links</w:t>
      </w:r>
    </w:p>
    <w:p w:rsidR="00000000" w:rsidRPr="00A43374" w:rsidP="00DC3905">
      <w:pPr>
        <w:pStyle w:val="BodyText"/>
      </w:pPr>
      <w:r w:rsidRPr="00A433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48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3374" w:rsidP="00DC3905">
      <w:pPr>
        <w:pStyle w:val="BodyText"/>
        <w:sectPr w:rsidSect="00A433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3374" w:rsidP="00A43374">
      <w:pPr>
        <w:pStyle w:val="SuperHeading"/>
      </w:pPr>
      <w:r w:rsidRPr="00A43374">
        <w:t>Assessment Requirements for AHCPER222 Use and</w:t>
      </w:r>
      <w:r w:rsidRPr="00A43374">
        <w:t xml:space="preserve"> maintain basic hand tools and equipment for garden and farm</w:t>
      </w:r>
    </w:p>
    <w:p w:rsidR="00000000" w:rsidRPr="00A43374" w:rsidP="00A43374">
      <w:pPr>
        <w:pStyle w:val="Heading1"/>
      </w:pPr>
      <w:bookmarkStart w:id="9" w:name="O_1275553"/>
      <w:bookmarkEnd w:id="9"/>
      <w:r w:rsidRPr="00A433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Bold"/>
              <w:rPr>
                <w:lang w:val="en-NZ"/>
              </w:rPr>
            </w:pPr>
            <w:r w:rsidRPr="00A43374">
              <w:t>Comments</w:t>
            </w:r>
          </w:p>
        </w:tc>
      </w:tr>
      <w:tr w:rsidTr="00A43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74">
            <w:pPr>
              <w:pStyle w:val="BodyText"/>
              <w:rPr>
                <w:lang w:val="en-NZ"/>
              </w:rPr>
            </w:pPr>
            <w:r w:rsidRPr="00A43374">
              <w:t xml:space="preserve">Release 1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74" w:rsidP="00A43374">
            <w:pPr>
              <w:pStyle w:val="BodyText"/>
            </w:pPr>
            <w:r w:rsidRPr="00A43374">
              <w:t>This version released with AHC Agriculture, Horticulture and Conservation and Land Management Training Package Version 9.0.</w:t>
            </w:r>
          </w:p>
        </w:tc>
      </w:tr>
    </w:tbl>
    <w:p w:rsidR="00000000" w:rsidRPr="00A43374" w:rsidP="00A43374">
      <w:pPr>
        <w:pStyle w:val="BodyText"/>
      </w:pP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10" w:name="O_1275554"/>
      <w:bookmarkEnd w:id="10"/>
      <w:r w:rsidRPr="00A43374">
        <w:t>Performance Evidence</w:t>
      </w:r>
    </w:p>
    <w:p w:rsidR="00000000" w:rsidRPr="00A43374" w:rsidP="00DC3905">
      <w:pPr>
        <w:pStyle w:val="BodyText"/>
      </w:pPr>
      <w:r w:rsidRPr="00A43374">
        <w:t>An individual demonstrating competency must satisfy all of the elements and performance criteria in this unit.</w:t>
      </w:r>
    </w:p>
    <w:p w:rsidR="00000000" w:rsidRPr="00A43374" w:rsidP="00DC3905">
      <w:pPr>
        <w:pStyle w:val="BodyText"/>
      </w:pPr>
      <w:r w:rsidRPr="00A43374">
        <w:t>There must be evidence that the individual has used at least eight (8) of the tools listed below:</w:t>
      </w:r>
    </w:p>
    <w:p w:rsidR="00000000" w:rsidRPr="00A43374" w:rsidP="00A43374">
      <w:pPr>
        <w:pStyle w:val="ListBullet"/>
      </w:pPr>
      <w:r w:rsidRPr="00A43374">
        <w:t xml:space="preserve">spades </w:t>
      </w:r>
      <w:r w:rsidRPr="00A43374">
        <w:t>and shovels</w:t>
      </w:r>
    </w:p>
    <w:p w:rsidR="00000000" w:rsidRPr="00A43374" w:rsidP="00A43374">
      <w:pPr>
        <w:pStyle w:val="ListBullet"/>
      </w:pPr>
      <w:r w:rsidRPr="00A43374">
        <w:t>forks</w:t>
      </w:r>
    </w:p>
    <w:p w:rsidR="00000000" w:rsidRPr="00A43374" w:rsidP="00A43374">
      <w:pPr>
        <w:pStyle w:val="ListBullet"/>
      </w:pPr>
      <w:r w:rsidRPr="00A43374">
        <w:t>trowels</w:t>
      </w:r>
    </w:p>
    <w:p w:rsidR="00000000" w:rsidRPr="00A43374" w:rsidP="00A43374">
      <w:pPr>
        <w:pStyle w:val="ListBullet"/>
      </w:pPr>
      <w:r w:rsidRPr="00A43374">
        <w:t>rakes</w:t>
      </w:r>
    </w:p>
    <w:p w:rsidR="00000000" w:rsidRPr="00A43374" w:rsidP="00A43374">
      <w:pPr>
        <w:pStyle w:val="ListBullet"/>
      </w:pPr>
      <w:r w:rsidRPr="00A43374">
        <w:t>scythes or sickles</w:t>
      </w:r>
    </w:p>
    <w:p w:rsidR="00000000" w:rsidRPr="00A43374" w:rsidP="00A43374">
      <w:pPr>
        <w:pStyle w:val="ListBullet"/>
      </w:pPr>
      <w:r w:rsidRPr="00A43374">
        <w:t>hand mower or hand seeder</w:t>
      </w:r>
    </w:p>
    <w:p w:rsidR="00000000" w:rsidRPr="00A43374" w:rsidP="00A43374">
      <w:pPr>
        <w:pStyle w:val="ListBullet"/>
      </w:pPr>
      <w:r w:rsidRPr="00A43374">
        <w:t>secateurs and loppers</w:t>
      </w:r>
    </w:p>
    <w:p w:rsidR="00000000" w:rsidRPr="00A43374" w:rsidP="00A43374">
      <w:pPr>
        <w:pStyle w:val="ListBullet"/>
      </w:pPr>
      <w:r w:rsidRPr="00A43374">
        <w:t>picks or mattocks</w:t>
      </w:r>
    </w:p>
    <w:p w:rsidR="00000000" w:rsidRPr="00A43374" w:rsidP="00A43374">
      <w:pPr>
        <w:pStyle w:val="ListBullet"/>
      </w:pPr>
      <w:r w:rsidRPr="00A43374">
        <w:t>pruning saws or bow saws</w:t>
      </w:r>
    </w:p>
    <w:p w:rsidR="00000000" w:rsidRPr="00A43374" w:rsidP="00A43374">
      <w:pPr>
        <w:pStyle w:val="ListBullet"/>
      </w:pPr>
      <w:r w:rsidRPr="00A43374">
        <w:t>club or sledge hammers.</w:t>
      </w:r>
    </w:p>
    <w:p w:rsidR="00000000" w:rsidRPr="00A43374" w:rsidP="00DC3905">
      <w:pPr>
        <w:pStyle w:val="BodyText"/>
      </w:pPr>
      <w:r w:rsidRPr="00A43374">
        <w:t>There must also be evidence that the individual has:</w:t>
      </w:r>
    </w:p>
    <w:p w:rsidR="00000000" w:rsidRPr="00A43374" w:rsidP="00A43374">
      <w:pPr>
        <w:pStyle w:val="ListBullet"/>
      </w:pPr>
      <w:r w:rsidRPr="00A43374">
        <w:t>identified hand tools and equipment for specific uses</w:t>
      </w:r>
    </w:p>
    <w:p w:rsidR="00000000" w:rsidRPr="00A43374" w:rsidP="00A43374">
      <w:pPr>
        <w:pStyle w:val="ListBullet"/>
      </w:pPr>
      <w:r w:rsidRPr="00A43374">
        <w:t>used hand tools and equipment safely for specific garden or farm tasks</w:t>
      </w:r>
    </w:p>
    <w:p w:rsidR="00000000" w:rsidRPr="00A43374" w:rsidP="00A43374">
      <w:pPr>
        <w:pStyle w:val="ListBullet"/>
      </w:pPr>
      <w:r w:rsidRPr="00A43374">
        <w:t>identified and rectified defective hand tools and equipment</w:t>
      </w:r>
    </w:p>
    <w:p w:rsidR="00000000" w:rsidRPr="00A43374" w:rsidP="00A43374">
      <w:pPr>
        <w:pStyle w:val="ListBullet"/>
      </w:pPr>
      <w:r w:rsidRPr="00A43374">
        <w:t>cleaned, maintained and stored garden hand tools and equipment</w:t>
      </w:r>
    </w:p>
    <w:p w:rsidR="00000000" w:rsidRPr="00A43374" w:rsidP="00A43374">
      <w:pPr>
        <w:pStyle w:val="ListBullet"/>
      </w:pPr>
      <w:r w:rsidRPr="00A43374">
        <w:t>complied</w:t>
      </w:r>
      <w:r w:rsidRPr="00A43374">
        <w:t xml:space="preserve"> with workplace safety and biosecurity procedures.</w:t>
      </w: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11" w:name="O_1275555"/>
      <w:bookmarkEnd w:id="11"/>
      <w:r w:rsidRPr="00A43374">
        <w:t>Knowledge Evidence</w:t>
      </w:r>
    </w:p>
    <w:p w:rsidR="00000000" w:rsidRPr="00A43374" w:rsidP="00DC3905">
      <w:pPr>
        <w:pStyle w:val="BodyText"/>
      </w:pPr>
      <w:r w:rsidRPr="00A43374">
        <w:t>An individual must be able to demonstrate the knowledge required to perform the tasks outlined in the elements and performance criteria of this unit. This includes kno</w:t>
      </w:r>
      <w:r w:rsidRPr="00A43374">
        <w:t>wledge of:</w:t>
      </w:r>
    </w:p>
    <w:p w:rsidR="00000000" w:rsidRPr="00A43374" w:rsidP="00A43374">
      <w:pPr>
        <w:pStyle w:val="ListBullet"/>
      </w:pPr>
      <w:r w:rsidRPr="00A43374">
        <w:t>principles and practices related to garden and farm tools and equipment use and maintenance</w:t>
      </w:r>
    </w:p>
    <w:p w:rsidR="00000000" w:rsidRPr="00A43374" w:rsidP="00A43374">
      <w:pPr>
        <w:pStyle w:val="ListBullet"/>
      </w:pPr>
      <w:r w:rsidRPr="00A43374">
        <w:t>workplace health and safety when using garden and farm hand tools and equipment, including:</w:t>
      </w:r>
    </w:p>
    <w:p w:rsidR="00000000" w:rsidRPr="00A43374" w:rsidP="00A43374">
      <w:pPr>
        <w:pStyle w:val="ListBullet2"/>
      </w:pPr>
      <w:r w:rsidRPr="00A43374">
        <w:t>size of tools and equipment for operator and ergonomics</w:t>
      </w:r>
    </w:p>
    <w:p w:rsidR="00000000" w:rsidRPr="00A43374" w:rsidP="00A43374">
      <w:pPr>
        <w:pStyle w:val="ListBullet2"/>
      </w:pPr>
      <w:r w:rsidRPr="00A43374">
        <w:t>safe operation of tools fit for purpose</w:t>
      </w:r>
    </w:p>
    <w:p w:rsidR="00000000" w:rsidRPr="00A43374" w:rsidP="00A43374">
      <w:pPr>
        <w:pStyle w:val="ListBullet2"/>
      </w:pPr>
      <w:r w:rsidRPr="00A43374">
        <w:t>working with sharp tools and equipment</w:t>
      </w:r>
    </w:p>
    <w:p w:rsidR="00000000" w:rsidRPr="00A43374" w:rsidP="00A43374">
      <w:pPr>
        <w:pStyle w:val="ListBullet2"/>
      </w:pPr>
      <w:r w:rsidRPr="00A43374">
        <w:t>manual handling and lifting</w:t>
      </w:r>
    </w:p>
    <w:p w:rsidR="00000000" w:rsidRPr="00A43374" w:rsidP="00A43374">
      <w:pPr>
        <w:pStyle w:val="ListBullet"/>
      </w:pPr>
      <w:r w:rsidRPr="00A43374">
        <w:t>hand tools and equipment commonly used in garden and farm practice</w:t>
      </w:r>
    </w:p>
    <w:p w:rsidR="00000000" w:rsidRPr="00A43374" w:rsidP="00A43374">
      <w:pPr>
        <w:pStyle w:val="ListBullet"/>
      </w:pPr>
      <w:r w:rsidRPr="00A43374">
        <w:t>maintaining hand tools and equipment in good condition and working order</w:t>
      </w:r>
    </w:p>
    <w:p w:rsidR="00000000" w:rsidRPr="00A43374" w:rsidP="00A43374">
      <w:pPr>
        <w:pStyle w:val="ListBullet"/>
      </w:pPr>
      <w:r w:rsidRPr="00A43374">
        <w:t xml:space="preserve">storage </w:t>
      </w:r>
      <w:r w:rsidRPr="00A43374">
        <w:t>techniques for hand tools and equipment</w:t>
      </w:r>
    </w:p>
    <w:p w:rsidR="00000000" w:rsidRPr="00A43374" w:rsidP="00A43374">
      <w:pPr>
        <w:pStyle w:val="ListBullet"/>
      </w:pPr>
      <w:r w:rsidRPr="00A43374">
        <w:t>carrying and transporting hand tools and equipment safely</w:t>
      </w:r>
    </w:p>
    <w:p w:rsidR="00000000" w:rsidRPr="00A43374" w:rsidP="00A43374">
      <w:pPr>
        <w:pStyle w:val="ListBullet"/>
      </w:pPr>
      <w:r w:rsidRPr="00A43374">
        <w:t>hygiene practices for garden and farm hand tools and equipment to ensure biosecurity.</w:t>
      </w:r>
    </w:p>
    <w:p w:rsidR="00000000" w:rsidRPr="00A43374" w:rsidP="00A43374">
      <w:pPr>
        <w:pStyle w:val="AllowPageBreak"/>
      </w:pPr>
    </w:p>
    <w:p w:rsidR="00000000" w:rsidRPr="00A43374" w:rsidP="00A43374">
      <w:pPr>
        <w:pStyle w:val="Heading1"/>
      </w:pPr>
      <w:bookmarkStart w:id="12" w:name="O_1275556"/>
      <w:bookmarkEnd w:id="12"/>
      <w:r w:rsidRPr="00A43374">
        <w:t>Assessment Conditions</w:t>
      </w:r>
    </w:p>
    <w:p w:rsidR="00000000" w:rsidRPr="00A43374" w:rsidP="00DC3905">
      <w:pPr>
        <w:pStyle w:val="BodyText"/>
      </w:pPr>
      <w:r w:rsidRPr="00A43374">
        <w:t xml:space="preserve">Assessment of the skills in this unit of competency must take place under the following conditions: </w:t>
      </w:r>
    </w:p>
    <w:p w:rsidR="00000000" w:rsidRPr="00A43374" w:rsidP="00A43374">
      <w:pPr>
        <w:pStyle w:val="ListBullet"/>
      </w:pPr>
      <w:r w:rsidRPr="00A43374">
        <w:t>physical conditions:</w:t>
      </w:r>
    </w:p>
    <w:p w:rsidR="00000000" w:rsidRPr="00A43374" w:rsidP="00A43374">
      <w:pPr>
        <w:pStyle w:val="ListBullet2"/>
      </w:pPr>
      <w:r w:rsidRPr="00A43374">
        <w:t>skills must be demonstrated in a garden or farm or an environment that accurately represents workplace conditions</w:t>
      </w:r>
    </w:p>
    <w:p w:rsidR="00000000" w:rsidRPr="00A43374" w:rsidP="00A43374">
      <w:pPr>
        <w:pStyle w:val="ListBullet"/>
      </w:pPr>
      <w:r w:rsidRPr="00A43374">
        <w:t>resources, equipment and materials:</w:t>
      </w:r>
    </w:p>
    <w:p w:rsidR="00000000" w:rsidRPr="00A43374" w:rsidP="00A43374">
      <w:pPr>
        <w:pStyle w:val="ListBullet2"/>
      </w:pPr>
      <w:r w:rsidRPr="00A43374">
        <w:t>tools and equipment as specified in the Performance Evidence</w:t>
      </w:r>
    </w:p>
    <w:p w:rsidR="00000000" w:rsidRPr="00A43374" w:rsidP="00A43374">
      <w:pPr>
        <w:pStyle w:val="ListBullet2"/>
      </w:pPr>
      <w:r w:rsidRPr="00A43374">
        <w:t>personal protective equipment</w:t>
      </w:r>
    </w:p>
    <w:p w:rsidR="00000000" w:rsidRPr="00A43374" w:rsidP="00A43374">
      <w:pPr>
        <w:pStyle w:val="ListBullet"/>
      </w:pPr>
      <w:r w:rsidRPr="00A43374">
        <w:t>specifications:</w:t>
      </w:r>
    </w:p>
    <w:p w:rsidR="00000000" w:rsidRPr="00A43374" w:rsidP="00A43374">
      <w:pPr>
        <w:pStyle w:val="ListBullet2"/>
      </w:pPr>
      <w:r w:rsidRPr="00A43374">
        <w:t>workplace safety procedures for tools and equipment</w:t>
      </w:r>
    </w:p>
    <w:p w:rsidR="00000000" w:rsidRPr="00A43374" w:rsidP="00A43374">
      <w:pPr>
        <w:pStyle w:val="ListBullet2"/>
      </w:pPr>
      <w:r w:rsidRPr="00A43374">
        <w:t>instructions for gardening or farming tasks</w:t>
      </w:r>
    </w:p>
    <w:p w:rsidR="00000000" w:rsidRPr="00A43374" w:rsidP="00A43374">
      <w:pPr>
        <w:pStyle w:val="ListBullet2"/>
      </w:pPr>
      <w:r w:rsidRPr="00A43374">
        <w:t>manufacturer o</w:t>
      </w:r>
      <w:r w:rsidRPr="00A43374">
        <w:t>perating instructions for tools and equipment</w:t>
      </w:r>
    </w:p>
    <w:p w:rsidR="00000000" w:rsidRPr="00A43374" w:rsidP="00A43374">
      <w:pPr>
        <w:pStyle w:val="ListBullet2"/>
      </w:pPr>
      <w:r w:rsidRPr="00A43374">
        <w:t>materials and consumables for cleaning, repairing and maintaining tools and equipment.</w:t>
      </w:r>
    </w:p>
    <w:p w:rsidR="00000000" w:rsidRPr="00A43374" w:rsidP="00DC3905">
      <w:pPr>
        <w:pStyle w:val="BodyText"/>
      </w:pPr>
      <w:r w:rsidRPr="00A43374">
        <w:t>Assessors of this unit must satisfy the requirements for assessors in applicable vocational education and training legislat</w:t>
      </w:r>
      <w:r w:rsidRPr="00A43374">
        <w:t>ion, frameworks and/or standards.</w:t>
      </w:r>
    </w:p>
    <w:p w:rsidR="00000000" w:rsidRPr="00A43374" w:rsidP="00A43374">
      <w:pPr>
        <w:pStyle w:val="Heading1"/>
      </w:pPr>
      <w:bookmarkStart w:id="13" w:name="O_1275559"/>
      <w:bookmarkEnd w:id="13"/>
      <w:r w:rsidRPr="00A43374">
        <w:t>Links</w:t>
      </w:r>
    </w:p>
    <w:p w:rsidR="00000000" w:rsidRPr="00A43374" w:rsidP="00DC3905">
      <w:pPr>
        <w:pStyle w:val="BodyText"/>
      </w:pPr>
      <w:r w:rsidRPr="00A433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48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3374" w:rsidP="00A43374"/>
    <w:sectPr w:rsidSect="00A433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 w:rsidRPr="00DC3905" w:rsidP="00DC3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05" w:rsidP="00A43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905" w:rsidP="00A43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905" w:rsidP="00A433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 w:rsidP="00A43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905">
      <w:t>Approved</w:t>
    </w:r>
    <w:r w:rsidR="00DC39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9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905">
      <w:rPr>
        <w:noProof/>
      </w:rPr>
      <w:t>4</w:t>
    </w:r>
    <w:r>
      <w:rPr>
        <w:noProof/>
      </w:rPr>
      <w:fldChar w:fldCharType="end"/>
    </w:r>
  </w:p>
  <w:p w:rsidR="00A43374" w:rsidP="00A43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9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905">
      <w:t>Skills Insight</w:t>
    </w:r>
    <w:r w:rsidR="00DC3905">
      <w:fldChar w:fldCharType="end"/>
    </w:r>
  </w:p>
  <w:p w:rsidR="00A43374" w:rsidP="00A43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374" w:rsidRPr="00DC3905" w:rsidP="00DC3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05" w:rsidRPr="002D2AF8" w:rsidP="00A43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AHCPER222 Use and maintain basic hand tools and equipment for garden and farm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905" w:rsidP="00A433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4" w:rsidRPr="002D2AF8" w:rsidP="00A43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905">
      <w:t>AHCPER222 Use and maintain basic hand tools and equipment for garden and farm</w:t>
    </w:r>
    <w:r w:rsidR="00DC39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905">
      <w:rPr>
        <w:noProof/>
      </w:rPr>
      <w:t>2 March 2025</w:t>
    </w:r>
    <w:r>
      <w:fldChar w:fldCharType="end"/>
    </w:r>
  </w:p>
  <w:p w:rsidR="00A43374" w:rsidP="00A43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6B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05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25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374"/>
  </w:style>
  <w:style w:type="character" w:customStyle="1" w:styleId="Heading1Char">
    <w:name w:val="Heading 1 Char"/>
    <w:basedOn w:val="DefaultParagraphFont"/>
    <w:link w:val="Heading1"/>
    <w:rsid w:val="00A43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3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33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3374"/>
    <w:rPr>
      <w:i/>
    </w:rPr>
  </w:style>
  <w:style w:type="paragraph" w:customStyle="1" w:styleId="SuperHeading">
    <w:name w:val="SuperHeading"/>
    <w:basedOn w:val="Normal"/>
    <w:rsid w:val="00A43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3374"/>
    <w:rPr>
      <w:b/>
    </w:rPr>
  </w:style>
  <w:style w:type="character" w:customStyle="1" w:styleId="Heading2Char">
    <w:name w:val="Heading 2 Char"/>
    <w:basedOn w:val="DefaultParagraphFont"/>
    <w:link w:val="Heading2"/>
    <w:rsid w:val="00A43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374"/>
    <w:rPr>
      <w:b/>
      <w:spacing w:val="0"/>
    </w:rPr>
  </w:style>
  <w:style w:type="paragraph" w:customStyle="1" w:styleId="SuperTitle">
    <w:name w:val="SuperTitle"/>
    <w:basedOn w:val="Title"/>
    <w:rsid w:val="00A43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374"/>
  </w:style>
  <w:style w:type="paragraph" w:styleId="TableofFigures">
    <w:name w:val="table of figures"/>
    <w:basedOn w:val="Normal"/>
    <w:next w:val="Normal"/>
    <w:semiHidden/>
    <w:rsid w:val="00A43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3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3374"/>
    <w:rPr>
      <w:rFonts w:ascii="Wingdings" w:hAnsi="Wingdings"/>
    </w:rPr>
  </w:style>
  <w:style w:type="paragraph" w:customStyle="1" w:styleId="TableHeading">
    <w:name w:val="Table Heading"/>
    <w:basedOn w:val="HeadingBase"/>
    <w:rsid w:val="00A43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374"/>
    <w:rPr>
      <w:color w:val="0033CC"/>
      <w:u w:val="none"/>
    </w:rPr>
  </w:style>
  <w:style w:type="paragraph" w:customStyle="1" w:styleId="BodyTextRight">
    <w:name w:val="Body Text Right"/>
    <w:basedOn w:val="BodyText"/>
    <w:rsid w:val="00A43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3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374"/>
    <w:rPr>
      <w:sz w:val="32"/>
    </w:rPr>
  </w:style>
  <w:style w:type="paragraph" w:customStyle="1" w:styleId="HeadingProcedure">
    <w:name w:val="Heading Procedure"/>
    <w:basedOn w:val="HeadingBase"/>
    <w:next w:val="Normal"/>
    <w:rsid w:val="00A43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374"/>
    <w:pPr>
      <w:spacing w:before="60" w:after="60"/>
    </w:pPr>
  </w:style>
  <w:style w:type="paragraph" w:styleId="ListContinue">
    <w:name w:val="List Continue"/>
    <w:basedOn w:val="List"/>
    <w:rsid w:val="00A43374"/>
    <w:pPr>
      <w:ind w:firstLine="0"/>
    </w:pPr>
  </w:style>
  <w:style w:type="paragraph" w:customStyle="1" w:styleId="ListNote">
    <w:name w:val="List Note"/>
    <w:basedOn w:val="List"/>
    <w:rsid w:val="00A43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374"/>
    <w:rPr>
      <w:rFonts w:ascii="Courier New" w:hAnsi="Courier New"/>
    </w:rPr>
  </w:style>
  <w:style w:type="paragraph" w:customStyle="1" w:styleId="NoteBullet">
    <w:name w:val="Note Bullet"/>
    <w:basedOn w:val="Note"/>
    <w:rsid w:val="00A43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3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3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374"/>
    <w:rPr>
      <w:b/>
      <w:smallCaps/>
    </w:rPr>
  </w:style>
  <w:style w:type="paragraph" w:customStyle="1" w:styleId="TableListNumber">
    <w:name w:val="Table List Number"/>
    <w:basedOn w:val="ListNumber"/>
    <w:rsid w:val="00A43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374"/>
    <w:pPr>
      <w:numPr>
        <w:numId w:val="9"/>
      </w:numPr>
    </w:pPr>
  </w:style>
  <w:style w:type="paragraph" w:customStyle="1" w:styleId="ListAlpha2">
    <w:name w:val="List Alpha 2"/>
    <w:basedOn w:val="List2"/>
    <w:rsid w:val="00A43374"/>
    <w:pPr>
      <w:numPr>
        <w:numId w:val="8"/>
      </w:numPr>
    </w:pPr>
  </w:style>
  <w:style w:type="paragraph" w:styleId="List2">
    <w:name w:val="List 2"/>
    <w:basedOn w:val="BodyText"/>
    <w:rsid w:val="00A43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3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3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3374"/>
    <w:pPr>
      <w:numPr>
        <w:numId w:val="4"/>
      </w:numPr>
    </w:pPr>
  </w:style>
  <w:style w:type="paragraph" w:styleId="ListContinue2">
    <w:name w:val="List Continue 2"/>
    <w:basedOn w:val="List2"/>
    <w:rsid w:val="00A43374"/>
    <w:pPr>
      <w:ind w:firstLine="0"/>
    </w:pPr>
  </w:style>
  <w:style w:type="paragraph" w:styleId="ListContinue3">
    <w:name w:val="List Continue 3"/>
    <w:basedOn w:val="List3"/>
    <w:rsid w:val="00A43374"/>
    <w:pPr>
      <w:ind w:left="1021" w:firstLine="0"/>
    </w:pPr>
  </w:style>
  <w:style w:type="paragraph" w:styleId="ListContinue4">
    <w:name w:val="List Continue 4"/>
    <w:basedOn w:val="List4"/>
    <w:rsid w:val="00A43374"/>
    <w:pPr>
      <w:ind w:firstLine="0"/>
    </w:pPr>
  </w:style>
  <w:style w:type="paragraph" w:styleId="ListContinue5">
    <w:name w:val="List Continue 5"/>
    <w:basedOn w:val="List5"/>
    <w:rsid w:val="00A43374"/>
    <w:pPr>
      <w:ind w:firstLine="0"/>
    </w:pPr>
  </w:style>
  <w:style w:type="paragraph" w:styleId="ListNumber3">
    <w:name w:val="List Number 3"/>
    <w:basedOn w:val="List3"/>
    <w:rsid w:val="00A43374"/>
    <w:pPr>
      <w:numPr>
        <w:numId w:val="5"/>
      </w:numPr>
    </w:pPr>
  </w:style>
  <w:style w:type="paragraph" w:styleId="ListNumber4">
    <w:name w:val="List Number 4"/>
    <w:basedOn w:val="List4"/>
    <w:rsid w:val="00A43374"/>
    <w:pPr>
      <w:numPr>
        <w:numId w:val="6"/>
      </w:numPr>
    </w:pPr>
  </w:style>
  <w:style w:type="paragraph" w:styleId="ListNumber5">
    <w:name w:val="List Number 5"/>
    <w:basedOn w:val="List5"/>
    <w:rsid w:val="00A43374"/>
    <w:pPr>
      <w:numPr>
        <w:numId w:val="7"/>
      </w:numPr>
    </w:pPr>
  </w:style>
  <w:style w:type="paragraph" w:styleId="BlockText">
    <w:name w:val="Block Text"/>
    <w:basedOn w:val="Normal"/>
    <w:rsid w:val="00A43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374"/>
    <w:rPr>
      <w:sz w:val="16"/>
      <w:vertAlign w:val="superscript"/>
    </w:rPr>
  </w:style>
  <w:style w:type="character" w:customStyle="1" w:styleId="Symbols">
    <w:name w:val="Symbols"/>
    <w:basedOn w:val="DefaultParagraphFont"/>
    <w:rsid w:val="00A43374"/>
    <w:rPr>
      <w:rFonts w:ascii="Symbol" w:hAnsi="Symbol"/>
    </w:rPr>
  </w:style>
  <w:style w:type="character" w:customStyle="1" w:styleId="MenuOptions">
    <w:name w:val="Menu Options"/>
    <w:basedOn w:val="DefaultParagraphFont"/>
    <w:rsid w:val="00A43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374"/>
    <w:rPr>
      <w:b/>
    </w:rPr>
  </w:style>
  <w:style w:type="character" w:customStyle="1" w:styleId="Underlined">
    <w:name w:val="Underlined"/>
    <w:basedOn w:val="DefaultParagraphFont"/>
    <w:rsid w:val="00A43374"/>
    <w:rPr>
      <w:u w:val="single"/>
    </w:rPr>
  </w:style>
  <w:style w:type="paragraph" w:customStyle="1" w:styleId="TableBodyTextRight">
    <w:name w:val="Table Body Text Right"/>
    <w:basedOn w:val="TableBodyText"/>
    <w:rsid w:val="00A43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374"/>
    <w:rPr>
      <w:sz w:val="18"/>
    </w:rPr>
  </w:style>
  <w:style w:type="paragraph" w:customStyle="1" w:styleId="BodySmallRight">
    <w:name w:val="Body Small Right"/>
    <w:basedOn w:val="BodyTextRight"/>
    <w:rsid w:val="00A43374"/>
    <w:rPr>
      <w:sz w:val="18"/>
      <w:szCs w:val="18"/>
    </w:rPr>
  </w:style>
  <w:style w:type="paragraph" w:customStyle="1" w:styleId="MarginEdition">
    <w:name w:val="Margin Edition"/>
    <w:basedOn w:val="MarginNote"/>
    <w:rsid w:val="00A43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374"/>
    <w:rPr>
      <w:sz w:val="2"/>
      <w:szCs w:val="2"/>
    </w:rPr>
  </w:style>
  <w:style w:type="character" w:customStyle="1" w:styleId="Small">
    <w:name w:val="Small"/>
    <w:basedOn w:val="DefaultParagraphFont"/>
    <w:rsid w:val="00A43374"/>
    <w:rPr>
      <w:sz w:val="16"/>
    </w:rPr>
  </w:style>
  <w:style w:type="paragraph" w:customStyle="1" w:styleId="WideTable">
    <w:name w:val="Wide Table"/>
    <w:basedOn w:val="Normal"/>
    <w:rsid w:val="00A43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374"/>
  </w:style>
  <w:style w:type="paragraph" w:styleId="Quote">
    <w:name w:val="Quote"/>
    <w:basedOn w:val="Heading1"/>
    <w:link w:val="QuoteChar"/>
    <w:qFormat/>
    <w:rsid w:val="00A43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374"/>
    <w:pPr>
      <w:pageBreakBefore/>
    </w:pPr>
  </w:style>
  <w:style w:type="paragraph" w:customStyle="1" w:styleId="Border">
    <w:name w:val="Border"/>
    <w:basedOn w:val="Normal"/>
    <w:qFormat/>
    <w:rsid w:val="00A43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374"/>
    <w:rPr>
      <w:u w:val="single"/>
    </w:rPr>
  </w:style>
  <w:style w:type="character" w:customStyle="1" w:styleId="BoldandItalics">
    <w:name w:val="Bold and Italics"/>
    <w:qFormat/>
    <w:rsid w:val="00A43374"/>
    <w:rPr>
      <w:b/>
      <w:i/>
      <w:u w:val="none"/>
    </w:rPr>
  </w:style>
  <w:style w:type="paragraph" w:styleId="BalloonText">
    <w:name w:val="Balloon Text"/>
    <w:basedOn w:val="Normal"/>
    <w:link w:val="BalloonTextChar"/>
    <w:rsid w:val="00A43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3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5610</Characters>
  <Application>Microsoft Office Word</Application>
  <DocSecurity>0</DocSecurity>
  <Lines>193</Lines>
  <Paragraphs>125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AHCPER222 Use and maintain basic hand tools and equipment for garden and farm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