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E4D" w:rsidP="00C21E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AHCPER217 Report information about the local bioregion</w:t>
      </w:r>
      <w:r>
        <w:fldChar w:fldCharType="end"/>
      </w:r>
    </w:p>
    <w:p w:rsidR="00C21E4D" w:rsidP="00C21E4D">
      <w:pPr>
        <w:pStyle w:val="Version"/>
        <w:sectPr w:rsidSect="005B2B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2B16" w:rsidP="005B2B16">
      <w:pPr>
        <w:pStyle w:val="SuperHeading"/>
      </w:pPr>
      <w:r w:rsidRPr="005B2B16">
        <w:t>AHCPER217 Report information about the local bioregion</w:t>
      </w:r>
    </w:p>
    <w:p w:rsidR="00000000" w:rsidRPr="005B2B16" w:rsidP="005B2B16">
      <w:pPr>
        <w:pStyle w:val="Heading1"/>
      </w:pPr>
      <w:bookmarkStart w:id="1" w:name="O_1275410"/>
      <w:bookmarkEnd w:id="1"/>
      <w:r w:rsidRPr="005B2B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B2B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B16">
            <w:pPr>
              <w:pStyle w:val="BodyTextBold"/>
              <w:rPr>
                <w:lang w:val="en-NZ"/>
              </w:rPr>
            </w:pPr>
            <w:r w:rsidRPr="005B2B1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B16">
            <w:pPr>
              <w:pStyle w:val="BodyTextBold"/>
              <w:rPr>
                <w:lang w:val="en-NZ"/>
              </w:rPr>
            </w:pPr>
            <w:r w:rsidRPr="005B2B16">
              <w:t>Comments</w:t>
            </w:r>
          </w:p>
        </w:tc>
      </w:tr>
      <w:tr w:rsidTr="005B2B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B16">
            <w:pPr>
              <w:pStyle w:val="BodyText"/>
              <w:rPr>
                <w:lang w:val="en-NZ"/>
              </w:rPr>
            </w:pPr>
            <w:r w:rsidRPr="005B2B1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B16" w:rsidP="005B2B16">
            <w:pPr>
              <w:pStyle w:val="BodyText"/>
            </w:pPr>
            <w:r w:rsidRPr="005B2B16">
              <w:t>This version released with AHC Agriculture, Horticulture and Conservation and Land Management Training Package Version 9.0.</w:t>
            </w:r>
          </w:p>
        </w:tc>
      </w:tr>
    </w:tbl>
    <w:p w:rsidR="00000000" w:rsidRPr="005B2B16" w:rsidP="005B2B16">
      <w:pPr>
        <w:pStyle w:val="BodyText"/>
      </w:pPr>
    </w:p>
    <w:p w:rsidR="00000000" w:rsidRPr="005B2B16" w:rsidP="005B2B16">
      <w:pPr>
        <w:pStyle w:val="AllowPageBreak"/>
      </w:pPr>
    </w:p>
    <w:p w:rsidR="00000000" w:rsidRPr="005B2B16" w:rsidP="005B2B16">
      <w:pPr>
        <w:pStyle w:val="Heading1"/>
      </w:pPr>
      <w:bookmarkStart w:id="2" w:name="O_1275411"/>
      <w:bookmarkEnd w:id="2"/>
      <w:r w:rsidRPr="005B2B16">
        <w:t>Application</w:t>
      </w:r>
    </w:p>
    <w:p w:rsidR="00000000" w:rsidRPr="005B2B16" w:rsidP="00C21E4D">
      <w:pPr>
        <w:pStyle w:val="BodyText"/>
      </w:pPr>
      <w:r w:rsidRPr="005B2B16">
        <w:t>This unit of competency describ</w:t>
      </w:r>
      <w:r w:rsidRPr="005B2B16">
        <w:t>es the skills and knowledge required to identify, record and report information about a local bioregion to be used by planners of community or permaculture projects.</w:t>
      </w:r>
    </w:p>
    <w:p w:rsidR="00000000" w:rsidRPr="005B2B16" w:rsidP="00C21E4D">
      <w:pPr>
        <w:pStyle w:val="BodyText"/>
      </w:pPr>
      <w:r w:rsidRPr="005B2B16">
        <w:t>The unit applies to individuals who work under general supervision and exercise limited au</w:t>
      </w:r>
      <w:r w:rsidRPr="005B2B16">
        <w:t>tonomy with some accountability for their own work. They undertake defined activities and work in a structured context.</w:t>
      </w:r>
    </w:p>
    <w:p w:rsidR="00000000" w:rsidRPr="005B2B16" w:rsidP="00C21E4D">
      <w:pPr>
        <w:pStyle w:val="BodyText"/>
      </w:pPr>
      <w:r w:rsidRPr="005B2B16">
        <w:t>No licensing, legislative or certification requirements apply to this unit at the time of publication.</w:t>
      </w:r>
    </w:p>
    <w:p w:rsidR="00000000" w:rsidRPr="005B2B16" w:rsidP="005B2B16">
      <w:pPr>
        <w:pStyle w:val="Heading1"/>
      </w:pPr>
      <w:bookmarkStart w:id="3" w:name="O_1275412"/>
      <w:bookmarkEnd w:id="3"/>
      <w:r w:rsidRPr="005B2B16">
        <w:t xml:space="preserve">Pre-requisite </w:t>
      </w:r>
      <w:r w:rsidRPr="005B2B16">
        <w:t>Unit</w:t>
      </w:r>
    </w:p>
    <w:p w:rsidR="00000000" w:rsidRPr="005B2B16" w:rsidP="00C21E4D">
      <w:pPr>
        <w:pStyle w:val="BodyText"/>
      </w:pPr>
      <w:r w:rsidRPr="005B2B16">
        <w:t>Nil</w:t>
      </w:r>
    </w:p>
    <w:p w:rsidR="00000000" w:rsidRPr="005B2B16" w:rsidP="005B2B16">
      <w:pPr>
        <w:pStyle w:val="Heading1"/>
      </w:pPr>
      <w:bookmarkStart w:id="4" w:name="O_1275414"/>
      <w:bookmarkEnd w:id="4"/>
      <w:r w:rsidRPr="005B2B16">
        <w:t>Unit Sector</w:t>
      </w:r>
    </w:p>
    <w:p w:rsidR="00000000" w:rsidRPr="005B2B16" w:rsidP="00C21E4D">
      <w:pPr>
        <w:pStyle w:val="BodyText"/>
      </w:pPr>
      <w:r w:rsidRPr="005B2B16">
        <w:t>Permaculture (PER)</w:t>
      </w:r>
    </w:p>
    <w:p w:rsidR="00000000" w:rsidRPr="005B2B16" w:rsidP="005B2B16">
      <w:pPr>
        <w:pStyle w:val="Heading1"/>
      </w:pPr>
      <w:bookmarkStart w:id="5" w:name="O_1275415"/>
      <w:bookmarkEnd w:id="5"/>
      <w:r w:rsidRPr="005B2B1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1E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B16">
            <w:pPr>
              <w:pStyle w:val="BodyTextBold"/>
              <w:rPr>
                <w:lang w:val="en-NZ"/>
              </w:rPr>
            </w:pPr>
            <w:r w:rsidRPr="005B2B1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B16">
            <w:pPr>
              <w:pStyle w:val="BodyTextBold"/>
              <w:rPr>
                <w:lang w:val="en-NZ"/>
              </w:rPr>
            </w:pPr>
            <w:r w:rsidRPr="005B2B16">
              <w:t>Performance Criteria</w:t>
            </w:r>
          </w:p>
        </w:tc>
      </w:tr>
      <w:tr w:rsidTr="00C21E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B16" w:rsidP="005B2B16">
            <w:pPr>
              <w:pStyle w:val="BodyText"/>
            </w:pPr>
            <w:r w:rsidRPr="005B2B1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B16">
            <w:pPr>
              <w:pStyle w:val="BodyText"/>
              <w:rPr>
                <w:lang w:val="en-NZ"/>
              </w:rPr>
            </w:pPr>
            <w:r w:rsidRPr="005B2B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1E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B16">
            <w:pPr>
              <w:pStyle w:val="BodyText"/>
              <w:rPr>
                <w:lang w:val="en-NZ"/>
              </w:rPr>
            </w:pPr>
            <w:r w:rsidRPr="005B2B16">
              <w:t>1. Prepare to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B16" w:rsidP="005B2B16">
            <w:pPr>
              <w:pStyle w:val="BodyText"/>
            </w:pPr>
            <w:r w:rsidRPr="005B2B16">
              <w:t xml:space="preserve">1.1 Confirm geographic area and work requirements for bioregion report with supervisor </w:t>
            </w:r>
          </w:p>
          <w:p w:rsidR="00000000" w:rsidRPr="005B2B16" w:rsidP="005B2B16">
            <w:pPr>
              <w:pStyle w:val="BodyText"/>
            </w:pPr>
            <w:r w:rsidRPr="005B2B16">
              <w:t>1.2 Identify, select and prepare materials and resou</w:t>
            </w:r>
            <w:r w:rsidRPr="005B2B16">
              <w:t xml:space="preserve">rces required to </w:t>
            </w:r>
            <w:r w:rsidRPr="005B2B16">
              <w:t>perform the work</w:t>
            </w:r>
          </w:p>
          <w:p w:rsidR="00000000" w:rsidRPr="005B2B16" w:rsidP="005B2B16">
            <w:pPr>
              <w:pStyle w:val="BodyText"/>
            </w:pPr>
            <w:r w:rsidRPr="005B2B16">
              <w:t>1.3 Identify sources of information and literature to support bioregion report</w:t>
            </w:r>
          </w:p>
          <w:p w:rsidR="00000000" w:rsidP="005B2B16">
            <w:pPr>
              <w:pStyle w:val="BodyText"/>
              <w:rPr>
                <w:lang w:val="en-NZ"/>
              </w:rPr>
            </w:pPr>
            <w:r w:rsidRPr="005B2B16">
              <w:t>1.4 Identify and engage community for local bioregion information</w:t>
            </w:r>
          </w:p>
        </w:tc>
      </w:tr>
      <w:tr w:rsidTr="00C21E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B16">
            <w:pPr>
              <w:pStyle w:val="BodyText"/>
              <w:rPr>
                <w:lang w:val="en-NZ"/>
              </w:rPr>
            </w:pPr>
            <w:r w:rsidRPr="005B2B16">
              <w:t>2. Collect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B16" w:rsidP="005B2B16">
            <w:pPr>
              <w:pStyle w:val="BodyText"/>
            </w:pPr>
            <w:r w:rsidRPr="005B2B16">
              <w:t>2.1 Determine the boundaries and extent of bioregion according to community, geography and biological information</w:t>
            </w:r>
          </w:p>
          <w:p w:rsidR="00000000" w:rsidRPr="005B2B16" w:rsidP="005B2B16">
            <w:pPr>
              <w:pStyle w:val="BodyText"/>
            </w:pPr>
            <w:r w:rsidRPr="005B2B16">
              <w:t xml:space="preserve">2.2 Identify vernacular names of key plant and animal species of ecosystem </w:t>
            </w:r>
          </w:p>
          <w:p w:rsidR="00000000" w:rsidRPr="005B2B16" w:rsidP="005B2B16">
            <w:pPr>
              <w:pStyle w:val="BodyText"/>
            </w:pPr>
            <w:r w:rsidRPr="005B2B16">
              <w:t>2.3 Identify key features and sites within the bioregion and relat</w:t>
            </w:r>
            <w:r w:rsidRPr="005B2B16">
              <w:t>ionship to ecosystem</w:t>
            </w:r>
          </w:p>
          <w:p w:rsidR="00000000" w:rsidRPr="005B2B16" w:rsidP="005B2B16">
            <w:pPr>
              <w:pStyle w:val="BodyText"/>
            </w:pPr>
            <w:r w:rsidRPr="005B2B16">
              <w:t>2.4 Investigate plant and animal relationships and possible impact on community or permaculture system</w:t>
            </w:r>
          </w:p>
          <w:p w:rsidR="00000000" w:rsidRPr="005B2B16" w:rsidP="005B2B16">
            <w:pPr>
              <w:pStyle w:val="BodyText"/>
            </w:pPr>
            <w:r w:rsidRPr="005B2B16">
              <w:t>2.5 Investigate current land use and land management practices in bioregion</w:t>
            </w:r>
          </w:p>
          <w:p w:rsidR="00000000" w:rsidRPr="005B2B16" w:rsidP="005B2B16">
            <w:pPr>
              <w:pStyle w:val="BodyText"/>
            </w:pPr>
            <w:r w:rsidRPr="005B2B16">
              <w:t>2.6 Identify historical land use within the bioregion</w:t>
            </w:r>
          </w:p>
          <w:p w:rsidR="00000000" w:rsidP="005B2B16">
            <w:pPr>
              <w:pStyle w:val="BodyText"/>
              <w:rPr>
                <w:lang w:val="en-NZ"/>
              </w:rPr>
            </w:pPr>
            <w:r w:rsidRPr="005B2B16">
              <w:t>2.</w:t>
            </w:r>
            <w:r w:rsidRPr="005B2B16">
              <w:t>7 Identify and document simple food chains and energy flows relevant to local bioregion</w:t>
            </w:r>
          </w:p>
        </w:tc>
      </w:tr>
      <w:tr w:rsidTr="00C21E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B16">
            <w:pPr>
              <w:pStyle w:val="BodyText"/>
              <w:rPr>
                <w:lang w:val="en-NZ"/>
              </w:rPr>
            </w:pPr>
            <w:r w:rsidRPr="005B2B16">
              <w:t>3. Review changes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B16" w:rsidP="005B2B16">
            <w:pPr>
              <w:pStyle w:val="BodyText"/>
            </w:pPr>
            <w:r w:rsidRPr="005B2B16">
              <w:t>3.1 Identify key environmental changes from historical land use and potential impact on current and future land use</w:t>
            </w:r>
          </w:p>
          <w:p w:rsidR="00000000" w:rsidRPr="005B2B16" w:rsidP="005B2B16">
            <w:pPr>
              <w:pStyle w:val="BodyText"/>
            </w:pPr>
            <w:r w:rsidRPr="005B2B16">
              <w:t>3.2 Summarise environmental trend</w:t>
            </w:r>
            <w:r w:rsidRPr="005B2B16">
              <w:t>s and their potential impacts on the bioregion</w:t>
            </w:r>
          </w:p>
          <w:p w:rsidR="00000000" w:rsidP="005B2B16">
            <w:pPr>
              <w:pStyle w:val="BodyText"/>
              <w:rPr>
                <w:lang w:val="en-NZ"/>
              </w:rPr>
            </w:pPr>
            <w:r w:rsidRPr="005B2B16">
              <w:t>3.3 Identify land and water use practices that can mitigate or repair environmental change</w:t>
            </w:r>
          </w:p>
        </w:tc>
      </w:tr>
      <w:tr w:rsidTr="00C21E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B16">
            <w:pPr>
              <w:pStyle w:val="BodyText"/>
              <w:rPr>
                <w:lang w:val="en-NZ"/>
              </w:rPr>
            </w:pPr>
            <w:r w:rsidRPr="005B2B16">
              <w:t>4. Document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B16" w:rsidP="005B2B16">
            <w:pPr>
              <w:pStyle w:val="BodyText"/>
            </w:pPr>
            <w:r w:rsidRPr="005B2B16">
              <w:t>4.1 Collate information about local bioregion</w:t>
            </w:r>
          </w:p>
          <w:p w:rsidR="00000000" w:rsidRPr="005B2B16" w:rsidP="005B2B16">
            <w:pPr>
              <w:pStyle w:val="BodyText"/>
            </w:pPr>
            <w:r w:rsidRPr="005B2B16">
              <w:t>4.2 Prepare report to supervisor according to w</w:t>
            </w:r>
            <w:r w:rsidRPr="005B2B16">
              <w:t>ork requirements and workplace format</w:t>
            </w:r>
          </w:p>
        </w:tc>
      </w:tr>
    </w:tbl>
    <w:p w:rsidR="00000000" w:rsidRPr="005B2B16" w:rsidP="005B2B16">
      <w:pPr>
        <w:pStyle w:val="BodyText"/>
      </w:pPr>
    </w:p>
    <w:p w:rsidR="00000000" w:rsidRPr="005B2B16" w:rsidP="005B2B16">
      <w:pPr>
        <w:pStyle w:val="AllowPageBreak"/>
      </w:pPr>
    </w:p>
    <w:p w:rsidR="00000000" w:rsidRPr="005B2B16" w:rsidP="005B2B16">
      <w:pPr>
        <w:pStyle w:val="Heading1"/>
      </w:pPr>
      <w:bookmarkStart w:id="6" w:name="O_1275416"/>
      <w:bookmarkEnd w:id="6"/>
      <w:r w:rsidRPr="005B2B16">
        <w:t>Foundation Skills</w:t>
      </w:r>
    </w:p>
    <w:p w:rsidR="00000000" w:rsidRPr="00C21E4D" w:rsidP="00C21E4D">
      <w:pPr>
        <w:pStyle w:val="BodyText"/>
        <w:rPr>
          <w:i/>
        </w:rPr>
      </w:pPr>
      <w:r w:rsidRPr="00C21E4D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C21E4D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2B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B16">
            <w:pPr>
              <w:pStyle w:val="BodyTextBold"/>
              <w:rPr>
                <w:lang w:val="en-NZ"/>
              </w:rPr>
            </w:pPr>
            <w:r w:rsidRPr="005B2B1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B16">
            <w:pPr>
              <w:pStyle w:val="BodyTextBold"/>
              <w:rPr>
                <w:lang w:val="en-NZ"/>
              </w:rPr>
            </w:pPr>
            <w:r w:rsidRPr="005B2B16">
              <w:t>Description</w:t>
            </w:r>
          </w:p>
        </w:tc>
      </w:tr>
      <w:tr w:rsidTr="005B2B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B16">
            <w:pPr>
              <w:pStyle w:val="BodyText"/>
              <w:rPr>
                <w:lang w:val="en-NZ"/>
              </w:rPr>
            </w:pPr>
            <w:r w:rsidRPr="005B2B1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B16">
            <w:pPr>
              <w:pStyle w:val="ListBullet"/>
              <w:rPr>
                <w:lang w:val="en-NZ"/>
              </w:rPr>
            </w:pPr>
            <w:r w:rsidRPr="005B2B16">
              <w:t>Interpret and evaluate information for bioregional characteristics from a variety of sources to ensure accurate understanding and presentation of information to supervisor</w:t>
            </w:r>
          </w:p>
        </w:tc>
      </w:tr>
      <w:tr w:rsidTr="005B2B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B16">
            <w:pPr>
              <w:pStyle w:val="BodyText"/>
              <w:rPr>
                <w:lang w:val="en-NZ"/>
              </w:rPr>
            </w:pPr>
            <w:r w:rsidRPr="005B2B1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B16" w:rsidP="005B2B16">
            <w:pPr>
              <w:pStyle w:val="ListBullet"/>
            </w:pPr>
            <w:r w:rsidRPr="005B2B16">
              <w:t>Prepare documentation and reports to supervisor using clear presentation and language skills and industry specific terminology</w:t>
            </w:r>
          </w:p>
        </w:tc>
      </w:tr>
    </w:tbl>
    <w:p w:rsidR="00000000" w:rsidRPr="005B2B16" w:rsidP="005B2B16">
      <w:pPr>
        <w:pStyle w:val="BodyText"/>
      </w:pPr>
    </w:p>
    <w:p w:rsidR="00000000" w:rsidRPr="005B2B16" w:rsidP="005B2B16">
      <w:pPr>
        <w:pStyle w:val="AllowPageBreak"/>
      </w:pPr>
    </w:p>
    <w:p w:rsidR="00000000" w:rsidRPr="005B2B16" w:rsidP="005B2B16">
      <w:pPr>
        <w:pStyle w:val="Heading1"/>
      </w:pPr>
      <w:bookmarkStart w:id="7" w:name="O_1275418"/>
      <w:bookmarkEnd w:id="7"/>
      <w:r w:rsidRPr="005B2B1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B2B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B16">
            <w:pPr>
              <w:pStyle w:val="BodyTextBold"/>
              <w:rPr>
                <w:lang w:val="en-NZ"/>
              </w:rPr>
            </w:pPr>
            <w:r w:rsidRPr="005B2B1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B16">
            <w:pPr>
              <w:pStyle w:val="BodyTextBold"/>
              <w:rPr>
                <w:lang w:val="en-NZ"/>
              </w:rPr>
            </w:pPr>
            <w:r w:rsidRPr="005B2B1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B16">
            <w:pPr>
              <w:pStyle w:val="BodyTextBold"/>
              <w:rPr>
                <w:lang w:val="en-NZ"/>
              </w:rPr>
            </w:pPr>
            <w:r w:rsidRPr="005B2B1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B16">
            <w:pPr>
              <w:pStyle w:val="BodyTextBold"/>
              <w:rPr>
                <w:lang w:val="en-NZ"/>
              </w:rPr>
            </w:pPr>
            <w:r w:rsidRPr="005B2B16">
              <w:t>Equivalence</w:t>
            </w:r>
            <w:r w:rsidRPr="005B2B16">
              <w:t xml:space="preserve"> status</w:t>
            </w:r>
          </w:p>
        </w:tc>
      </w:tr>
      <w:tr w:rsidTr="005B2B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B16" w:rsidP="005B2B16">
            <w:pPr>
              <w:pStyle w:val="BodyText"/>
            </w:pPr>
            <w:r w:rsidRPr="005B2B16">
              <w:t>AHCPER217</w:t>
            </w:r>
          </w:p>
          <w:p w:rsidR="00000000" w:rsidRPr="005B2B16" w:rsidP="005B2B16">
            <w:pPr>
              <w:pStyle w:val="BodyText"/>
            </w:pPr>
            <w:r w:rsidRPr="005B2B16">
              <w:t>Report information about the local bioregion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B16">
            <w:pPr>
              <w:pStyle w:val="BodyText"/>
              <w:rPr>
                <w:lang w:val="en-NZ"/>
              </w:rPr>
            </w:pPr>
            <w:r w:rsidRPr="005B2B16">
              <w:t>AHCPER203 Record information about the local bioregion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B16" w:rsidP="005B2B16">
            <w:pPr>
              <w:pStyle w:val="BodyText"/>
            </w:pPr>
            <w:r w:rsidRPr="005B2B16">
              <w:t>Title change to emphasise job outcome</w:t>
            </w:r>
          </w:p>
          <w:p w:rsidR="00000000" w:rsidRPr="005B2B16" w:rsidP="005B2B16">
            <w:pPr>
              <w:pStyle w:val="BodyText"/>
            </w:pPr>
            <w:r w:rsidRPr="005B2B16">
              <w:t>Changes to Application for clarity and to reflect job outcome</w:t>
            </w:r>
          </w:p>
          <w:p w:rsidR="00000000" w:rsidRPr="005B2B16" w:rsidP="005B2B16">
            <w:pPr>
              <w:pStyle w:val="BodyText"/>
            </w:pPr>
            <w:r w:rsidRPr="005B2B16">
              <w:t>Changes to Performance Criteria and sequencing for clarity</w:t>
            </w:r>
          </w:p>
          <w:p w:rsidR="00000000" w:rsidRPr="005B2B16" w:rsidP="005B2B16">
            <w:pPr>
              <w:pStyle w:val="BodyText"/>
            </w:pPr>
            <w:r w:rsidRPr="005B2B16">
              <w:t>Changes to Performance Evidence, Knowledge Evidence and Assessment Conditions for clarity</w:t>
            </w:r>
          </w:p>
          <w:p w:rsidR="00000000" w:rsidP="005B2B16">
            <w:pPr>
              <w:pStyle w:val="BodyText"/>
              <w:rPr>
                <w:lang w:val="en-NZ"/>
              </w:rPr>
            </w:pPr>
            <w:r w:rsidRPr="005B2B16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B16" w:rsidP="005B2B16">
            <w:pPr>
              <w:pStyle w:val="BodyText"/>
            </w:pPr>
            <w:r w:rsidRPr="005B2B16">
              <w:t>Not equivalent</w:t>
            </w:r>
          </w:p>
        </w:tc>
      </w:tr>
    </w:tbl>
    <w:p w:rsidR="00000000" w:rsidRPr="005B2B16" w:rsidP="005B2B16">
      <w:pPr>
        <w:pStyle w:val="BodyText"/>
      </w:pPr>
    </w:p>
    <w:p w:rsidR="00000000" w:rsidRPr="005B2B16" w:rsidP="005B2B16">
      <w:pPr>
        <w:pStyle w:val="AllowPageBreak"/>
      </w:pPr>
    </w:p>
    <w:p w:rsidR="00000000" w:rsidRPr="005B2B16" w:rsidP="005B2B16">
      <w:pPr>
        <w:pStyle w:val="Heading1"/>
      </w:pPr>
      <w:bookmarkStart w:id="8" w:name="O_1275425"/>
      <w:bookmarkEnd w:id="8"/>
      <w:r w:rsidRPr="005B2B16">
        <w:t>Links</w:t>
      </w:r>
    </w:p>
    <w:p w:rsidR="00000000" w:rsidRPr="005B2B16" w:rsidP="00C21E4D">
      <w:pPr>
        <w:pStyle w:val="BodyText"/>
      </w:pPr>
      <w:r w:rsidRPr="005B2B16">
        <w:t>Companion Volumes, including Implem</w:t>
      </w:r>
      <w:r w:rsidRPr="005B2B16">
        <w:t xml:space="preserve">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01CD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B2B16" w:rsidP="00C21E4D">
      <w:pPr>
        <w:pStyle w:val="BodyText"/>
        <w:sectPr w:rsidSect="005B2B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2B16" w:rsidP="005B2B16">
      <w:pPr>
        <w:pStyle w:val="SuperHeading"/>
      </w:pPr>
      <w:r w:rsidRPr="005B2B16">
        <w:t>Assessment Requirements for AHCPER217 Report information about the local bioregi</w:t>
      </w:r>
      <w:r w:rsidRPr="005B2B16">
        <w:t>on</w:t>
      </w:r>
    </w:p>
    <w:p w:rsidR="00000000" w:rsidRPr="005B2B16" w:rsidP="005B2B16">
      <w:pPr>
        <w:pStyle w:val="Heading1"/>
      </w:pPr>
      <w:bookmarkStart w:id="9" w:name="O_1275420"/>
      <w:bookmarkEnd w:id="9"/>
      <w:r w:rsidRPr="005B2B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B2B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B16">
            <w:pPr>
              <w:pStyle w:val="BodyTextBold"/>
              <w:rPr>
                <w:lang w:val="en-NZ"/>
              </w:rPr>
            </w:pPr>
            <w:r w:rsidRPr="005B2B1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B16">
            <w:pPr>
              <w:pStyle w:val="BodyTextBold"/>
              <w:rPr>
                <w:lang w:val="en-NZ"/>
              </w:rPr>
            </w:pPr>
            <w:r w:rsidRPr="005B2B16">
              <w:t>Comments</w:t>
            </w:r>
          </w:p>
        </w:tc>
      </w:tr>
      <w:tr w:rsidTr="005B2B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B16">
            <w:pPr>
              <w:pStyle w:val="BodyText"/>
              <w:rPr>
                <w:lang w:val="en-NZ"/>
              </w:rPr>
            </w:pPr>
            <w:r w:rsidRPr="005B2B1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B16" w:rsidP="005B2B16">
            <w:pPr>
              <w:pStyle w:val="BodyText"/>
            </w:pPr>
            <w:r w:rsidRPr="005B2B16">
              <w:t>This version released with AHC Agriculture, Horticulture and Conservation and Land Management Training Package Version 9.0.</w:t>
            </w:r>
          </w:p>
        </w:tc>
      </w:tr>
    </w:tbl>
    <w:p w:rsidR="00000000" w:rsidRPr="005B2B16" w:rsidP="005B2B16">
      <w:pPr>
        <w:pStyle w:val="BodyText"/>
      </w:pPr>
    </w:p>
    <w:p w:rsidR="00000000" w:rsidRPr="005B2B16" w:rsidP="005B2B16">
      <w:pPr>
        <w:pStyle w:val="AllowPageBreak"/>
      </w:pPr>
    </w:p>
    <w:p w:rsidR="00000000" w:rsidRPr="005B2B16" w:rsidP="005B2B16">
      <w:pPr>
        <w:pStyle w:val="Heading1"/>
      </w:pPr>
      <w:bookmarkStart w:id="10" w:name="O_1275421"/>
      <w:bookmarkEnd w:id="10"/>
      <w:r w:rsidRPr="005B2B16">
        <w:t>Performance Evidence</w:t>
      </w:r>
    </w:p>
    <w:p w:rsidR="00000000" w:rsidRPr="005B2B16" w:rsidP="00C21E4D">
      <w:pPr>
        <w:pStyle w:val="BodyText"/>
      </w:pPr>
      <w:r w:rsidRPr="005B2B16">
        <w:t>An individual demonstrating competency must satisfy all of the elements and performance criteria in this unit.</w:t>
      </w:r>
    </w:p>
    <w:p w:rsidR="00000000" w:rsidRPr="005B2B16" w:rsidP="00C21E4D">
      <w:pPr>
        <w:pStyle w:val="BodyText"/>
      </w:pPr>
      <w:r w:rsidRPr="005B2B16">
        <w:t>There must be evidence that the individual has, on at least one occasion, reported information about the local bioregion and has:</w:t>
      </w:r>
    </w:p>
    <w:p w:rsidR="00000000" w:rsidRPr="005B2B16" w:rsidP="005B2B16">
      <w:pPr>
        <w:pStyle w:val="ListBullet"/>
      </w:pPr>
      <w:r w:rsidRPr="005B2B16">
        <w:t>clarified bior</w:t>
      </w:r>
      <w:r w:rsidRPr="005B2B16">
        <w:t>egion reporting requirements with supervisor</w:t>
      </w:r>
    </w:p>
    <w:p w:rsidR="00000000" w:rsidRPr="005B2B16" w:rsidP="005B2B16">
      <w:pPr>
        <w:pStyle w:val="ListBullet"/>
      </w:pPr>
      <w:r w:rsidRPr="005B2B16">
        <w:t>investigated and identified key information required for bioregion, including:</w:t>
      </w:r>
    </w:p>
    <w:p w:rsidR="00000000" w:rsidRPr="005B2B16" w:rsidP="005B2B16">
      <w:pPr>
        <w:pStyle w:val="ListBullet2"/>
      </w:pPr>
      <w:r w:rsidRPr="005B2B16">
        <w:t>boundaries</w:t>
      </w:r>
    </w:p>
    <w:p w:rsidR="00000000" w:rsidRPr="005B2B16" w:rsidP="005B2B16">
      <w:pPr>
        <w:pStyle w:val="ListBullet2"/>
      </w:pPr>
      <w:r w:rsidRPr="005B2B16">
        <w:t>key plant and animal species of the ecosystem</w:t>
      </w:r>
    </w:p>
    <w:p w:rsidR="00000000" w:rsidRPr="005B2B16" w:rsidP="005B2B16">
      <w:pPr>
        <w:pStyle w:val="ListBullet2"/>
      </w:pPr>
      <w:r w:rsidRPr="005B2B16">
        <w:t>key features and sites</w:t>
      </w:r>
    </w:p>
    <w:p w:rsidR="00000000" w:rsidRPr="005B2B16" w:rsidP="005B2B16">
      <w:pPr>
        <w:pStyle w:val="ListBullet2"/>
      </w:pPr>
      <w:r w:rsidRPr="005B2B16">
        <w:t>relationships between elements in the bioregion and impact on community or permaculture system</w:t>
      </w:r>
    </w:p>
    <w:p w:rsidR="00000000" w:rsidRPr="005B2B16" w:rsidP="005B2B16">
      <w:pPr>
        <w:pStyle w:val="ListBullet2"/>
      </w:pPr>
      <w:r w:rsidRPr="005B2B16">
        <w:t>historical and current land use</w:t>
      </w:r>
    </w:p>
    <w:p w:rsidR="00000000" w:rsidRPr="005B2B16" w:rsidP="005B2B16">
      <w:pPr>
        <w:pStyle w:val="ListBullet2"/>
      </w:pPr>
      <w:r w:rsidRPr="005B2B16">
        <w:t>food web and energy flow within the region</w:t>
      </w:r>
    </w:p>
    <w:p w:rsidR="00000000" w:rsidRPr="005B2B16" w:rsidP="005B2B16">
      <w:pPr>
        <w:pStyle w:val="ListBullet"/>
      </w:pPr>
      <w:r w:rsidRPr="005B2B16">
        <w:t>reviewed the environmental changes, trends and impacts on land use in the bioregion</w:t>
      </w:r>
    </w:p>
    <w:p w:rsidR="00000000" w:rsidRPr="005B2B16" w:rsidP="005B2B16">
      <w:pPr>
        <w:pStyle w:val="ListBullet"/>
      </w:pPr>
      <w:r w:rsidRPr="005B2B16">
        <w:t>c</w:t>
      </w:r>
      <w:r w:rsidRPr="005B2B16">
        <w:t>ollated and prepared a report according to requirements.</w:t>
      </w:r>
    </w:p>
    <w:p w:rsidR="00000000" w:rsidRPr="005B2B16" w:rsidP="005B2B16">
      <w:pPr>
        <w:pStyle w:val="AllowPageBreak"/>
      </w:pPr>
    </w:p>
    <w:p w:rsidR="00000000" w:rsidRPr="005B2B16" w:rsidP="005B2B16">
      <w:pPr>
        <w:pStyle w:val="Heading1"/>
      </w:pPr>
      <w:bookmarkStart w:id="11" w:name="O_1275422"/>
      <w:bookmarkEnd w:id="11"/>
      <w:r w:rsidRPr="005B2B16">
        <w:t>Knowledge Evidence</w:t>
      </w:r>
    </w:p>
    <w:p w:rsidR="00000000" w:rsidRPr="005B2B16" w:rsidP="00C21E4D">
      <w:pPr>
        <w:pStyle w:val="BodyText"/>
      </w:pPr>
      <w:r w:rsidRPr="005B2B16">
        <w:t>An individual must be able to demonstrate the knowledge required to perform the tasks outlined in the elements and performance criteria of this unit. This includes knowledge of:</w:t>
      </w:r>
    </w:p>
    <w:p w:rsidR="00000000" w:rsidRPr="005B2B16" w:rsidP="005B2B16">
      <w:pPr>
        <w:pStyle w:val="ListBullet"/>
      </w:pPr>
      <w:r w:rsidRPr="005B2B16">
        <w:t>specified areas and features of a bioregion, including:</w:t>
      </w:r>
    </w:p>
    <w:p w:rsidR="00000000" w:rsidRPr="005B2B16" w:rsidP="005B2B16">
      <w:pPr>
        <w:pStyle w:val="ListBullet2"/>
      </w:pPr>
      <w:r w:rsidRPr="005B2B16">
        <w:t>land and water territory defined by the geographical limits of human communities and ecological systems</w:t>
      </w:r>
    </w:p>
    <w:p w:rsidR="00000000" w:rsidRPr="005B2B16" w:rsidP="005B2B16">
      <w:pPr>
        <w:pStyle w:val="ListBullet2"/>
      </w:pPr>
      <w:r w:rsidRPr="005B2B16">
        <w:t>water catchment as a key identifier</w:t>
      </w:r>
    </w:p>
    <w:p w:rsidR="00000000" w:rsidRPr="005B2B16" w:rsidP="005B2B16">
      <w:pPr>
        <w:pStyle w:val="ListBullet2"/>
      </w:pPr>
      <w:r w:rsidRPr="005B2B16">
        <w:t>vegetation on the catchment as an essential feature</w:t>
      </w:r>
    </w:p>
    <w:p w:rsidR="00000000" w:rsidRPr="005B2B16" w:rsidP="005B2B16">
      <w:pPr>
        <w:pStyle w:val="ListBullet"/>
      </w:pPr>
      <w:r w:rsidRPr="005B2B16">
        <w:t>vernacular names of plants and animals, with a focus on local c</w:t>
      </w:r>
      <w:r w:rsidRPr="005B2B16">
        <w:t>ommon names</w:t>
      </w:r>
    </w:p>
    <w:p w:rsidR="00000000" w:rsidRPr="005B2B16" w:rsidP="005B2B16">
      <w:pPr>
        <w:pStyle w:val="ListBullet"/>
      </w:pPr>
      <w:r w:rsidRPr="005B2B16">
        <w:t>ecological concepts, including:</w:t>
      </w:r>
    </w:p>
    <w:p w:rsidR="00000000" w:rsidRPr="005B2B16" w:rsidP="005B2B16">
      <w:pPr>
        <w:pStyle w:val="ListBullet2"/>
      </w:pPr>
      <w:r w:rsidRPr="005B2B16">
        <w:t>niche</w:t>
      </w:r>
    </w:p>
    <w:p w:rsidR="00000000" w:rsidRPr="005B2B16" w:rsidP="005B2B16">
      <w:pPr>
        <w:pStyle w:val="ListBullet2"/>
      </w:pPr>
      <w:r w:rsidRPr="005B2B16">
        <w:t>habitat</w:t>
      </w:r>
    </w:p>
    <w:p w:rsidR="00000000" w:rsidRPr="005B2B16" w:rsidP="005B2B16">
      <w:pPr>
        <w:pStyle w:val="ListBullet2"/>
      </w:pPr>
      <w:r w:rsidRPr="005B2B16">
        <w:t>community</w:t>
      </w:r>
    </w:p>
    <w:p w:rsidR="00000000" w:rsidRPr="005B2B16" w:rsidP="005B2B16">
      <w:pPr>
        <w:pStyle w:val="ListBullet2"/>
      </w:pPr>
      <w:r w:rsidRPr="005B2B16">
        <w:t>ecosystem</w:t>
      </w:r>
    </w:p>
    <w:p w:rsidR="00000000" w:rsidRPr="005B2B16" w:rsidP="005B2B16">
      <w:pPr>
        <w:pStyle w:val="ListBullet2"/>
      </w:pPr>
      <w:r w:rsidRPr="005B2B16">
        <w:t>energy flows</w:t>
      </w:r>
    </w:p>
    <w:p w:rsidR="00000000" w:rsidRPr="005B2B16" w:rsidP="005B2B16">
      <w:pPr>
        <w:pStyle w:val="ListBullet2"/>
      </w:pPr>
      <w:r w:rsidRPr="005B2B16">
        <w:t>food webs/chains</w:t>
      </w:r>
    </w:p>
    <w:p w:rsidR="00000000" w:rsidRPr="005B2B16" w:rsidP="005B2B16">
      <w:pPr>
        <w:pStyle w:val="ListBullet2"/>
      </w:pPr>
      <w:r w:rsidRPr="005B2B16">
        <w:t>water cycles</w:t>
      </w:r>
    </w:p>
    <w:p w:rsidR="00000000" w:rsidRPr="005B2B16" w:rsidP="005B2B16">
      <w:pPr>
        <w:pStyle w:val="ListBullet2"/>
      </w:pPr>
      <w:r w:rsidRPr="005B2B16">
        <w:t>species and species relationships</w:t>
      </w:r>
    </w:p>
    <w:p w:rsidR="00000000" w:rsidRPr="005B2B16" w:rsidP="005B2B16">
      <w:pPr>
        <w:pStyle w:val="ListBullet2"/>
      </w:pPr>
      <w:r w:rsidRPr="005B2B16">
        <w:t>plant and animal succession</w:t>
      </w:r>
    </w:p>
    <w:p w:rsidR="00000000" w:rsidRPr="005B2B16" w:rsidP="005B2B16">
      <w:pPr>
        <w:pStyle w:val="ListBullet"/>
      </w:pPr>
      <w:r w:rsidRPr="005B2B16">
        <w:t>permaculture and community perspectives, including:</w:t>
      </w:r>
    </w:p>
    <w:p w:rsidR="00000000" w:rsidRPr="005B2B16" w:rsidP="005B2B16">
      <w:pPr>
        <w:pStyle w:val="ListBullet2"/>
      </w:pPr>
      <w:r w:rsidRPr="005B2B16">
        <w:t>recognising the connections between elements in a system</w:t>
      </w:r>
    </w:p>
    <w:p w:rsidR="00000000" w:rsidRPr="005B2B16" w:rsidP="005B2B16">
      <w:pPr>
        <w:pStyle w:val="ListBullet2"/>
      </w:pPr>
      <w:r w:rsidRPr="005B2B16">
        <w:t>supporting ecological and community co-existence</w:t>
      </w:r>
    </w:p>
    <w:p w:rsidR="00000000" w:rsidRPr="005B2B16" w:rsidP="005B2B16">
      <w:pPr>
        <w:pStyle w:val="ListBullet2"/>
      </w:pPr>
      <w:r w:rsidRPr="005B2B16">
        <w:t>valuing renewable resources and energy</w:t>
      </w:r>
    </w:p>
    <w:p w:rsidR="00000000" w:rsidRPr="005B2B16" w:rsidP="005B2B16">
      <w:pPr>
        <w:pStyle w:val="ListBullet"/>
      </w:pPr>
      <w:r w:rsidRPr="005B2B16">
        <w:t>alternative strategies of trade, including:</w:t>
      </w:r>
    </w:p>
    <w:p w:rsidR="00000000" w:rsidRPr="005B2B16" w:rsidP="005B2B16">
      <w:pPr>
        <w:pStyle w:val="ListBullet2"/>
      </w:pPr>
      <w:r w:rsidRPr="005B2B16">
        <w:t>barter system</w:t>
      </w:r>
    </w:p>
    <w:p w:rsidR="00000000" w:rsidRPr="005B2B16" w:rsidP="005B2B16">
      <w:pPr>
        <w:pStyle w:val="ListBullet2"/>
      </w:pPr>
      <w:r w:rsidRPr="005B2B16">
        <w:t>local exchange trading systems (LETS)</w:t>
      </w:r>
    </w:p>
    <w:p w:rsidR="00000000" w:rsidRPr="005B2B16" w:rsidP="005B2B16">
      <w:pPr>
        <w:pStyle w:val="ListBullet"/>
      </w:pPr>
      <w:r w:rsidRPr="005B2B16">
        <w:t>community re</w:t>
      </w:r>
      <w:r w:rsidRPr="005B2B16">
        <w:t>sources, including local skills, public transport options, contractors and facilities</w:t>
      </w:r>
    </w:p>
    <w:p w:rsidR="00000000" w:rsidRPr="005B2B16" w:rsidP="005B2B16">
      <w:pPr>
        <w:pStyle w:val="ListBullet"/>
      </w:pPr>
      <w:r w:rsidRPr="005B2B16">
        <w:t>basic report structure and format, including:</w:t>
      </w:r>
    </w:p>
    <w:p w:rsidR="00000000" w:rsidRPr="005B2B16" w:rsidP="005B2B16">
      <w:pPr>
        <w:pStyle w:val="ListBullet2"/>
      </w:pPr>
      <w:r w:rsidRPr="005B2B16">
        <w:t>forms in which to present reports, including oral, visual or written</w:t>
      </w:r>
    </w:p>
    <w:p w:rsidR="00000000" w:rsidRPr="005B2B16" w:rsidP="005B2B16">
      <w:pPr>
        <w:pStyle w:val="ListBullet2"/>
      </w:pPr>
      <w:r w:rsidRPr="005B2B16">
        <w:t>reports and intellectual property</w:t>
      </w:r>
    </w:p>
    <w:p w:rsidR="00000000" w:rsidRPr="005B2B16" w:rsidP="005B2B16">
      <w:pPr>
        <w:pStyle w:val="ListBullet2"/>
      </w:pPr>
      <w:r w:rsidRPr="005B2B16">
        <w:t>acknow</w:t>
      </w:r>
      <w:r w:rsidRPr="005B2B16">
        <w:t>ledgment of intellectual property used in report.</w:t>
      </w:r>
    </w:p>
    <w:p w:rsidR="00000000" w:rsidRPr="005B2B16" w:rsidP="005B2B16">
      <w:pPr>
        <w:pStyle w:val="AllowPageBreak"/>
      </w:pPr>
    </w:p>
    <w:p w:rsidR="00000000" w:rsidRPr="005B2B16" w:rsidP="005B2B16">
      <w:pPr>
        <w:pStyle w:val="Heading1"/>
      </w:pPr>
      <w:bookmarkStart w:id="12" w:name="O_1275423"/>
      <w:bookmarkEnd w:id="12"/>
      <w:r w:rsidRPr="005B2B16">
        <w:t>Assessment Conditions</w:t>
      </w:r>
    </w:p>
    <w:p w:rsidR="00000000" w:rsidRPr="005B2B16" w:rsidP="00C21E4D">
      <w:pPr>
        <w:pStyle w:val="BodyText"/>
      </w:pPr>
      <w:r w:rsidRPr="005B2B16">
        <w:t xml:space="preserve">Assessment of the skills in this unit of competency must take place under the following conditions: </w:t>
      </w:r>
    </w:p>
    <w:p w:rsidR="00000000" w:rsidRPr="005B2B16" w:rsidP="005B2B16">
      <w:pPr>
        <w:pStyle w:val="ListBullet"/>
      </w:pPr>
      <w:r w:rsidRPr="005B2B16">
        <w:t>physical conditions:</w:t>
      </w:r>
    </w:p>
    <w:p w:rsidR="00000000" w:rsidRPr="005B2B16" w:rsidP="005B2B16">
      <w:pPr>
        <w:pStyle w:val="ListBullet2"/>
      </w:pPr>
      <w:r w:rsidRPr="005B2B16">
        <w:t>skills must be demonstrated in a specifie</w:t>
      </w:r>
      <w:r w:rsidRPr="005B2B16">
        <w:t>d bioregion</w:t>
      </w:r>
    </w:p>
    <w:p w:rsidR="00000000" w:rsidRPr="005B2B16" w:rsidP="005B2B16">
      <w:pPr>
        <w:pStyle w:val="ListBullet"/>
      </w:pPr>
      <w:r w:rsidRPr="005B2B16">
        <w:t>resources, equipment and materials:</w:t>
      </w:r>
    </w:p>
    <w:p w:rsidR="00000000" w:rsidRPr="005B2B16" w:rsidP="005B2B16">
      <w:pPr>
        <w:pStyle w:val="ListBullet2"/>
      </w:pPr>
      <w:r w:rsidRPr="005B2B16">
        <w:t>hand tools and equipment to capture information on bioregion</w:t>
      </w:r>
    </w:p>
    <w:p w:rsidR="00000000" w:rsidRPr="005B2B16" w:rsidP="005B2B16">
      <w:pPr>
        <w:pStyle w:val="ListBullet"/>
      </w:pPr>
      <w:r w:rsidRPr="005B2B16">
        <w:t>specifications:</w:t>
      </w:r>
    </w:p>
    <w:p w:rsidR="00000000" w:rsidRPr="005B2B16" w:rsidP="005B2B16">
      <w:pPr>
        <w:pStyle w:val="ListBullet2"/>
      </w:pPr>
      <w:r w:rsidRPr="005B2B16">
        <w:t>supervisor instructions and report specifications</w:t>
      </w:r>
    </w:p>
    <w:p w:rsidR="00000000" w:rsidRPr="005B2B16" w:rsidP="005B2B16">
      <w:pPr>
        <w:pStyle w:val="ListBullet2"/>
      </w:pPr>
      <w:r w:rsidRPr="005B2B16">
        <w:t>access to sources of information</w:t>
      </w:r>
    </w:p>
    <w:p w:rsidR="00000000" w:rsidRPr="005B2B16" w:rsidP="005B2B16">
      <w:pPr>
        <w:pStyle w:val="ListBullet"/>
      </w:pPr>
      <w:r w:rsidRPr="005B2B16">
        <w:t>relationships:</w:t>
      </w:r>
    </w:p>
    <w:p w:rsidR="00000000" w:rsidRPr="005B2B16" w:rsidP="005B2B16">
      <w:pPr>
        <w:pStyle w:val="ListBullet2"/>
      </w:pPr>
      <w:r w:rsidRPr="005B2B16">
        <w:t>members of the community</w:t>
      </w:r>
    </w:p>
    <w:p w:rsidR="00000000" w:rsidRPr="005B2B16" w:rsidP="005B2B16">
      <w:pPr>
        <w:pStyle w:val="ListBullet2"/>
      </w:pPr>
      <w:r w:rsidRPr="005B2B16">
        <w:t>supervisor.</w:t>
      </w:r>
    </w:p>
    <w:p w:rsidR="00000000" w:rsidRPr="005B2B16" w:rsidP="00C21E4D">
      <w:pPr>
        <w:pStyle w:val="BodyText"/>
      </w:pPr>
      <w:r w:rsidRPr="005B2B16">
        <w:t>Assessors of this unit must satisfy the requirements for assessors in applicable vocational education and training legislation, frameworks and/or standards.</w:t>
      </w:r>
    </w:p>
    <w:p w:rsidR="00000000" w:rsidRPr="005B2B16" w:rsidP="005B2B16">
      <w:pPr>
        <w:pStyle w:val="Heading1"/>
      </w:pPr>
      <w:bookmarkStart w:id="13" w:name="O_1275426"/>
      <w:bookmarkEnd w:id="13"/>
      <w:r w:rsidRPr="005B2B16">
        <w:t>Links</w:t>
      </w:r>
    </w:p>
    <w:p w:rsidR="00000000" w:rsidRPr="005B2B16" w:rsidP="00C21E4D">
      <w:pPr>
        <w:pStyle w:val="BodyText"/>
      </w:pPr>
      <w:r w:rsidRPr="005B2B16">
        <w:t>Companion Volumes, including Implementation Guides, are availa</w:t>
      </w:r>
      <w:r w:rsidRPr="005B2B16">
        <w:t xml:space="preserve">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01CD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B2B16" w:rsidP="005B2B16"/>
    <w:sectPr w:rsidSect="005B2B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B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B16" w:rsidRPr="00C21E4D" w:rsidP="00C21E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B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E4D" w:rsidP="005B2B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1E4D" w:rsidP="005B2B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1E4D" w:rsidP="005B2B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B16" w:rsidP="005B2B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1E4D">
      <w:t>Approved</w:t>
    </w:r>
    <w:r w:rsidR="00C21E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1E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1E4D">
      <w:rPr>
        <w:noProof/>
      </w:rPr>
      <w:t>4</w:t>
    </w:r>
    <w:r>
      <w:rPr>
        <w:noProof/>
      </w:rPr>
      <w:fldChar w:fldCharType="end"/>
    </w:r>
  </w:p>
  <w:p w:rsidR="005B2B16" w:rsidP="005B2B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1E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1E4D">
      <w:t>Skills Insight</w:t>
    </w:r>
    <w:r w:rsidR="00C21E4D">
      <w:fldChar w:fldCharType="end"/>
    </w:r>
  </w:p>
  <w:p w:rsidR="005B2B16" w:rsidP="005B2B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B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E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2B16" w:rsidRPr="00C21E4D" w:rsidP="00C21E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B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E4D" w:rsidRPr="002D2AF8" w:rsidP="005B2B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AHCPER217 Report information about the local bioregion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1E4D" w:rsidP="005B2B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B16" w:rsidRPr="002D2AF8" w:rsidP="005B2B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1E4D">
      <w:t>AHCPER217 Report information about the local bioregion</w:t>
    </w:r>
    <w:r w:rsidR="00C21E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1E4D">
      <w:rPr>
        <w:noProof/>
      </w:rPr>
      <w:t>2 March 2025</w:t>
    </w:r>
    <w:r>
      <w:fldChar w:fldCharType="end"/>
    </w:r>
  </w:p>
  <w:p w:rsidR="005B2B16" w:rsidP="005B2B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5865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DA9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9C3A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B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B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B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B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B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B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B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B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B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B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B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B16"/>
  </w:style>
  <w:style w:type="character" w:customStyle="1" w:styleId="Heading1Char">
    <w:name w:val="Heading 1 Char"/>
    <w:basedOn w:val="DefaultParagraphFont"/>
    <w:link w:val="Heading1"/>
    <w:rsid w:val="005B2B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B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B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2B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2B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2B16"/>
    <w:rPr>
      <w:i/>
    </w:rPr>
  </w:style>
  <w:style w:type="paragraph" w:customStyle="1" w:styleId="SuperHeading">
    <w:name w:val="SuperHeading"/>
    <w:basedOn w:val="Normal"/>
    <w:rsid w:val="005B2B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2B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B2B16"/>
    <w:rPr>
      <w:b/>
    </w:rPr>
  </w:style>
  <w:style w:type="character" w:customStyle="1" w:styleId="Heading2Char">
    <w:name w:val="Heading 2 Char"/>
    <w:basedOn w:val="DefaultParagraphFont"/>
    <w:link w:val="Heading2"/>
    <w:rsid w:val="005B2B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B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B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B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B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B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B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B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B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B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B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B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B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B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2B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2B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2B16"/>
    <w:rPr>
      <w:b/>
      <w:spacing w:val="0"/>
    </w:rPr>
  </w:style>
  <w:style w:type="paragraph" w:customStyle="1" w:styleId="SuperTitle">
    <w:name w:val="SuperTitle"/>
    <w:basedOn w:val="Title"/>
    <w:rsid w:val="005B2B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B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B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2B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B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B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B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B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B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B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B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B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2B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B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B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B16"/>
  </w:style>
  <w:style w:type="paragraph" w:styleId="TableofFigures">
    <w:name w:val="table of figures"/>
    <w:basedOn w:val="Normal"/>
    <w:next w:val="Normal"/>
    <w:semiHidden/>
    <w:rsid w:val="005B2B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B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2B16"/>
    <w:rPr>
      <w:rFonts w:ascii="Wingdings" w:hAnsi="Wingdings"/>
    </w:rPr>
  </w:style>
  <w:style w:type="paragraph" w:customStyle="1" w:styleId="TableHeading">
    <w:name w:val="Table Heading"/>
    <w:basedOn w:val="HeadingBase"/>
    <w:rsid w:val="005B2B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B16"/>
    <w:rPr>
      <w:color w:val="0033CC"/>
      <w:u w:val="none"/>
    </w:rPr>
  </w:style>
  <w:style w:type="paragraph" w:customStyle="1" w:styleId="BodyTextRight">
    <w:name w:val="Body Text Right"/>
    <w:basedOn w:val="BodyText"/>
    <w:rsid w:val="005B2B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B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B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B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B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B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B16"/>
    <w:rPr>
      <w:sz w:val="32"/>
    </w:rPr>
  </w:style>
  <w:style w:type="paragraph" w:customStyle="1" w:styleId="HeadingProcedure">
    <w:name w:val="Heading Procedure"/>
    <w:basedOn w:val="HeadingBase"/>
    <w:next w:val="Normal"/>
    <w:rsid w:val="005B2B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B16"/>
    <w:pPr>
      <w:spacing w:before="60" w:after="60"/>
    </w:pPr>
  </w:style>
  <w:style w:type="paragraph" w:styleId="ListContinue">
    <w:name w:val="List Continue"/>
    <w:basedOn w:val="List"/>
    <w:rsid w:val="005B2B16"/>
    <w:pPr>
      <w:ind w:firstLine="0"/>
    </w:pPr>
  </w:style>
  <w:style w:type="paragraph" w:customStyle="1" w:styleId="ListNote">
    <w:name w:val="List Note"/>
    <w:basedOn w:val="List"/>
    <w:rsid w:val="005B2B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B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B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B16"/>
    <w:rPr>
      <w:rFonts w:ascii="Courier New" w:hAnsi="Courier New"/>
    </w:rPr>
  </w:style>
  <w:style w:type="paragraph" w:customStyle="1" w:styleId="NoteBullet">
    <w:name w:val="Note Bullet"/>
    <w:basedOn w:val="Note"/>
    <w:rsid w:val="005B2B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B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B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B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B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2B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B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B16"/>
    <w:rPr>
      <w:b/>
      <w:smallCaps/>
    </w:rPr>
  </w:style>
  <w:style w:type="paragraph" w:customStyle="1" w:styleId="TableListNumber">
    <w:name w:val="Table List Number"/>
    <w:basedOn w:val="ListNumber"/>
    <w:rsid w:val="005B2B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B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B16"/>
    <w:pPr>
      <w:numPr>
        <w:numId w:val="9"/>
      </w:numPr>
    </w:pPr>
  </w:style>
  <w:style w:type="paragraph" w:customStyle="1" w:styleId="ListAlpha2">
    <w:name w:val="List Alpha 2"/>
    <w:basedOn w:val="List2"/>
    <w:rsid w:val="005B2B16"/>
    <w:pPr>
      <w:numPr>
        <w:numId w:val="8"/>
      </w:numPr>
    </w:pPr>
  </w:style>
  <w:style w:type="paragraph" w:styleId="List2">
    <w:name w:val="List 2"/>
    <w:basedOn w:val="BodyText"/>
    <w:rsid w:val="005B2B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B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B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B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B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B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2B16"/>
    <w:pPr>
      <w:numPr>
        <w:numId w:val="4"/>
      </w:numPr>
    </w:pPr>
  </w:style>
  <w:style w:type="paragraph" w:styleId="ListContinue2">
    <w:name w:val="List Continue 2"/>
    <w:basedOn w:val="List2"/>
    <w:rsid w:val="005B2B16"/>
    <w:pPr>
      <w:ind w:firstLine="0"/>
    </w:pPr>
  </w:style>
  <w:style w:type="paragraph" w:styleId="ListContinue3">
    <w:name w:val="List Continue 3"/>
    <w:basedOn w:val="List3"/>
    <w:rsid w:val="005B2B16"/>
    <w:pPr>
      <w:ind w:left="1021" w:firstLine="0"/>
    </w:pPr>
  </w:style>
  <w:style w:type="paragraph" w:styleId="ListContinue4">
    <w:name w:val="List Continue 4"/>
    <w:basedOn w:val="List4"/>
    <w:rsid w:val="005B2B16"/>
    <w:pPr>
      <w:ind w:firstLine="0"/>
    </w:pPr>
  </w:style>
  <w:style w:type="paragraph" w:styleId="ListContinue5">
    <w:name w:val="List Continue 5"/>
    <w:basedOn w:val="List5"/>
    <w:rsid w:val="005B2B16"/>
    <w:pPr>
      <w:ind w:firstLine="0"/>
    </w:pPr>
  </w:style>
  <w:style w:type="paragraph" w:styleId="ListNumber3">
    <w:name w:val="List Number 3"/>
    <w:basedOn w:val="List3"/>
    <w:rsid w:val="005B2B16"/>
    <w:pPr>
      <w:numPr>
        <w:numId w:val="5"/>
      </w:numPr>
    </w:pPr>
  </w:style>
  <w:style w:type="paragraph" w:styleId="ListNumber4">
    <w:name w:val="List Number 4"/>
    <w:basedOn w:val="List4"/>
    <w:rsid w:val="005B2B16"/>
    <w:pPr>
      <w:numPr>
        <w:numId w:val="6"/>
      </w:numPr>
    </w:pPr>
  </w:style>
  <w:style w:type="paragraph" w:styleId="ListNumber5">
    <w:name w:val="List Number 5"/>
    <w:basedOn w:val="List5"/>
    <w:rsid w:val="005B2B16"/>
    <w:pPr>
      <w:numPr>
        <w:numId w:val="7"/>
      </w:numPr>
    </w:pPr>
  </w:style>
  <w:style w:type="paragraph" w:styleId="BlockText">
    <w:name w:val="Block Text"/>
    <w:basedOn w:val="Normal"/>
    <w:rsid w:val="005B2B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B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B16"/>
    <w:rPr>
      <w:sz w:val="16"/>
      <w:vertAlign w:val="superscript"/>
    </w:rPr>
  </w:style>
  <w:style w:type="character" w:customStyle="1" w:styleId="Symbols">
    <w:name w:val="Symbols"/>
    <w:basedOn w:val="DefaultParagraphFont"/>
    <w:rsid w:val="005B2B16"/>
    <w:rPr>
      <w:rFonts w:ascii="Symbol" w:hAnsi="Symbol"/>
    </w:rPr>
  </w:style>
  <w:style w:type="character" w:customStyle="1" w:styleId="MenuOptions">
    <w:name w:val="Menu Options"/>
    <w:basedOn w:val="DefaultParagraphFont"/>
    <w:rsid w:val="005B2B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B16"/>
    <w:rPr>
      <w:b/>
    </w:rPr>
  </w:style>
  <w:style w:type="character" w:customStyle="1" w:styleId="Underlined">
    <w:name w:val="Underlined"/>
    <w:basedOn w:val="DefaultParagraphFont"/>
    <w:rsid w:val="005B2B16"/>
    <w:rPr>
      <w:u w:val="single"/>
    </w:rPr>
  </w:style>
  <w:style w:type="paragraph" w:customStyle="1" w:styleId="TableBodyTextRight">
    <w:name w:val="Table Body Text Right"/>
    <w:basedOn w:val="TableBodyText"/>
    <w:rsid w:val="005B2B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B16"/>
    <w:rPr>
      <w:sz w:val="18"/>
    </w:rPr>
  </w:style>
  <w:style w:type="paragraph" w:customStyle="1" w:styleId="BodySmallRight">
    <w:name w:val="Body Small Right"/>
    <w:basedOn w:val="BodyTextRight"/>
    <w:rsid w:val="005B2B16"/>
    <w:rPr>
      <w:sz w:val="18"/>
      <w:szCs w:val="18"/>
    </w:rPr>
  </w:style>
  <w:style w:type="paragraph" w:customStyle="1" w:styleId="MarginEdition">
    <w:name w:val="Margin Edition"/>
    <w:basedOn w:val="MarginNote"/>
    <w:rsid w:val="005B2B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B16"/>
    <w:rPr>
      <w:sz w:val="2"/>
      <w:szCs w:val="2"/>
    </w:rPr>
  </w:style>
  <w:style w:type="character" w:customStyle="1" w:styleId="Small">
    <w:name w:val="Small"/>
    <w:basedOn w:val="DefaultParagraphFont"/>
    <w:rsid w:val="005B2B16"/>
    <w:rPr>
      <w:sz w:val="16"/>
    </w:rPr>
  </w:style>
  <w:style w:type="paragraph" w:customStyle="1" w:styleId="WideTable">
    <w:name w:val="Wide Table"/>
    <w:basedOn w:val="Normal"/>
    <w:rsid w:val="005B2B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B16"/>
  </w:style>
  <w:style w:type="paragraph" w:styleId="Quote">
    <w:name w:val="Quote"/>
    <w:basedOn w:val="Heading1"/>
    <w:link w:val="QuoteChar"/>
    <w:qFormat/>
    <w:rsid w:val="005B2B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B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B16"/>
    <w:pPr>
      <w:pageBreakBefore/>
    </w:pPr>
  </w:style>
  <w:style w:type="paragraph" w:customStyle="1" w:styleId="Border">
    <w:name w:val="Border"/>
    <w:basedOn w:val="Normal"/>
    <w:qFormat/>
    <w:rsid w:val="005B2B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B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B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B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B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B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B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B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B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B16"/>
    <w:rPr>
      <w:u w:val="single"/>
    </w:rPr>
  </w:style>
  <w:style w:type="character" w:customStyle="1" w:styleId="BoldandItalics">
    <w:name w:val="Bold and Italics"/>
    <w:qFormat/>
    <w:rsid w:val="005B2B16"/>
    <w:rPr>
      <w:b/>
      <w:i/>
      <w:u w:val="none"/>
    </w:rPr>
  </w:style>
  <w:style w:type="paragraph" w:styleId="BalloonText">
    <w:name w:val="Balloon Text"/>
    <w:basedOn w:val="Normal"/>
    <w:link w:val="BalloonTextChar"/>
    <w:rsid w:val="005B2B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B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B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B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B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B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2B1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1E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952</Words>
  <Characters>6180</Characters>
  <Application>Microsoft Office Word</Application>
  <DocSecurity>0</DocSecurity>
  <Lines>213</Lines>
  <Paragraphs>151</Paragraphs>
  <ScaleCrop>false</ScaleCrop>
  <Company>Author-it Software Corporation Ltd.</Company>
  <LinksUpToDate>false</LinksUpToDate>
  <CharactersWithSpaces>6981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AHCPER217 Report information about the local bioregion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2025-03-01T13:09:00Z</dcterms:created>
  <dcterms:modified xsi:type="dcterms:W3CDTF">2025-03-01T13:10:00Z</dcterms:modified>
</cp:coreProperties>
</file>