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058E" w:rsidP="00F805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AHCPER217 Report information about the local bioregion</w:t>
      </w:r>
      <w:r>
        <w:fldChar w:fldCharType="end"/>
      </w:r>
    </w:p>
    <w:p w:rsidR="00F8058E" w:rsidP="00F8058E">
      <w:pPr>
        <w:pStyle w:val="Version"/>
        <w:sectPr w:rsidSect="00895A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5A1A" w:rsidP="00895A1A">
      <w:pPr>
        <w:pStyle w:val="SuperHeading"/>
      </w:pPr>
      <w:r w:rsidRPr="00895A1A">
        <w:t>Assessment Requirements for AHCPER217 Report information about the local bioregion</w:t>
      </w:r>
    </w:p>
    <w:p w:rsidR="00000000" w:rsidRPr="00895A1A" w:rsidP="00895A1A">
      <w:pPr>
        <w:pStyle w:val="Heading1"/>
      </w:pPr>
      <w:bookmarkStart w:id="1" w:name="O_1275420"/>
      <w:bookmarkEnd w:id="1"/>
      <w:r w:rsidRPr="00895A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95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1A">
            <w:pPr>
              <w:pStyle w:val="BodyTextBold"/>
              <w:rPr>
                <w:lang w:val="en-NZ"/>
              </w:rPr>
            </w:pPr>
            <w:r w:rsidRPr="00895A1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1A">
            <w:pPr>
              <w:pStyle w:val="BodyTextBold"/>
              <w:rPr>
                <w:lang w:val="en-NZ"/>
              </w:rPr>
            </w:pPr>
            <w:r w:rsidRPr="00895A1A">
              <w:t>Comments</w:t>
            </w:r>
          </w:p>
        </w:tc>
      </w:tr>
      <w:tr w:rsidTr="00895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A1A">
            <w:pPr>
              <w:pStyle w:val="BodyText"/>
              <w:rPr>
                <w:lang w:val="en-NZ"/>
              </w:rPr>
            </w:pPr>
            <w:r w:rsidRPr="00895A1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A1A" w:rsidP="00895A1A">
            <w:pPr>
              <w:pStyle w:val="BodyText"/>
            </w:pPr>
            <w:r w:rsidRPr="00895A1A">
              <w:t>This version released with AHC Agriculture, Horticulture and Conservation and Land Management Training Package Version 9.0.</w:t>
            </w:r>
          </w:p>
        </w:tc>
      </w:tr>
    </w:tbl>
    <w:p w:rsidR="00000000" w:rsidRPr="00895A1A" w:rsidP="00895A1A">
      <w:pPr>
        <w:pStyle w:val="BodyText"/>
      </w:pPr>
    </w:p>
    <w:p w:rsidR="00000000" w:rsidRPr="00895A1A" w:rsidP="00895A1A">
      <w:pPr>
        <w:pStyle w:val="AllowPageBreak"/>
      </w:pPr>
    </w:p>
    <w:p w:rsidR="00000000" w:rsidRPr="00895A1A" w:rsidP="00895A1A">
      <w:pPr>
        <w:pStyle w:val="Heading1"/>
      </w:pPr>
      <w:bookmarkStart w:id="2" w:name="O_1275421"/>
      <w:bookmarkEnd w:id="2"/>
      <w:r w:rsidRPr="00895A1A">
        <w:t>Performance Evidence</w:t>
      </w:r>
    </w:p>
    <w:p w:rsidR="00000000" w:rsidRPr="00895A1A" w:rsidP="00F8058E">
      <w:pPr>
        <w:pStyle w:val="BodyText"/>
      </w:pPr>
      <w:r w:rsidRPr="00895A1A">
        <w:t>An individual demonstrating competency must satisfy all of the elements and performance cr</w:t>
      </w:r>
      <w:r w:rsidRPr="00895A1A">
        <w:t>iteria in this unit.</w:t>
      </w:r>
    </w:p>
    <w:p w:rsidR="00000000" w:rsidRPr="00895A1A" w:rsidP="00F8058E">
      <w:pPr>
        <w:pStyle w:val="BodyText"/>
      </w:pPr>
      <w:r w:rsidRPr="00895A1A">
        <w:t>There must be evidence that the individual has, on at least one occasion, reported information about the local bioregion and has:</w:t>
      </w:r>
    </w:p>
    <w:p w:rsidR="00000000" w:rsidRPr="00895A1A" w:rsidP="00895A1A">
      <w:pPr>
        <w:pStyle w:val="ListBullet"/>
      </w:pPr>
      <w:r w:rsidRPr="00895A1A">
        <w:t>clarified bioregion reporting requirements with supervisor</w:t>
      </w:r>
    </w:p>
    <w:p w:rsidR="00000000" w:rsidRPr="00895A1A" w:rsidP="00895A1A">
      <w:pPr>
        <w:pStyle w:val="ListBullet"/>
      </w:pPr>
      <w:r w:rsidRPr="00895A1A">
        <w:t xml:space="preserve">investigated and identified </w:t>
      </w:r>
      <w:r w:rsidRPr="00895A1A">
        <w:t>key information required for bioregion, including:</w:t>
      </w:r>
    </w:p>
    <w:p w:rsidR="00000000" w:rsidRPr="00895A1A" w:rsidP="00895A1A">
      <w:pPr>
        <w:pStyle w:val="ListBullet2"/>
      </w:pPr>
      <w:r w:rsidRPr="00895A1A">
        <w:t>boundaries</w:t>
      </w:r>
    </w:p>
    <w:p w:rsidR="00000000" w:rsidRPr="00895A1A" w:rsidP="00895A1A">
      <w:pPr>
        <w:pStyle w:val="ListBullet2"/>
      </w:pPr>
      <w:r w:rsidRPr="00895A1A">
        <w:t>key plant and animal species of the ecosystem</w:t>
      </w:r>
    </w:p>
    <w:p w:rsidR="00000000" w:rsidRPr="00895A1A" w:rsidP="00895A1A">
      <w:pPr>
        <w:pStyle w:val="ListBullet2"/>
      </w:pPr>
      <w:r w:rsidRPr="00895A1A">
        <w:t>key features and sites</w:t>
      </w:r>
    </w:p>
    <w:p w:rsidR="00000000" w:rsidRPr="00895A1A" w:rsidP="00895A1A">
      <w:pPr>
        <w:pStyle w:val="ListBullet2"/>
      </w:pPr>
      <w:r w:rsidRPr="00895A1A">
        <w:t>relationships between elements in the bioregion and impact on community or permaculture system</w:t>
      </w:r>
    </w:p>
    <w:p w:rsidR="00000000" w:rsidRPr="00895A1A" w:rsidP="00895A1A">
      <w:pPr>
        <w:pStyle w:val="ListBullet2"/>
      </w:pPr>
      <w:r w:rsidRPr="00895A1A">
        <w:t>historical and current land u</w:t>
      </w:r>
      <w:r w:rsidRPr="00895A1A">
        <w:t>se</w:t>
      </w:r>
    </w:p>
    <w:p w:rsidR="00000000" w:rsidRPr="00895A1A" w:rsidP="00895A1A">
      <w:pPr>
        <w:pStyle w:val="ListBullet2"/>
      </w:pPr>
      <w:r w:rsidRPr="00895A1A">
        <w:t>food web and energy flow within the region</w:t>
      </w:r>
    </w:p>
    <w:p w:rsidR="00000000" w:rsidRPr="00895A1A" w:rsidP="00895A1A">
      <w:pPr>
        <w:pStyle w:val="ListBullet"/>
      </w:pPr>
      <w:r w:rsidRPr="00895A1A">
        <w:t>reviewed the environmental changes, trends and impacts on land use in the bioregion</w:t>
      </w:r>
    </w:p>
    <w:p w:rsidR="00000000" w:rsidRPr="00895A1A" w:rsidP="00895A1A">
      <w:pPr>
        <w:pStyle w:val="ListBullet"/>
      </w:pPr>
      <w:r w:rsidRPr="00895A1A">
        <w:t>collated and prepared a report according to requirements.</w:t>
      </w:r>
    </w:p>
    <w:p w:rsidR="00000000" w:rsidRPr="00895A1A" w:rsidP="00895A1A">
      <w:pPr>
        <w:pStyle w:val="AllowPageBreak"/>
      </w:pPr>
    </w:p>
    <w:p w:rsidR="00000000" w:rsidRPr="00895A1A" w:rsidP="00895A1A">
      <w:pPr>
        <w:pStyle w:val="Heading1"/>
      </w:pPr>
      <w:bookmarkStart w:id="3" w:name="O_1275422"/>
      <w:bookmarkEnd w:id="3"/>
      <w:r w:rsidRPr="00895A1A">
        <w:t>Knowledge Evidence</w:t>
      </w:r>
    </w:p>
    <w:p w:rsidR="00000000" w:rsidRPr="00895A1A" w:rsidP="00F8058E">
      <w:pPr>
        <w:pStyle w:val="BodyText"/>
      </w:pPr>
      <w:r w:rsidRPr="00895A1A">
        <w:t>An individual must be able to</w:t>
      </w:r>
      <w:r w:rsidRPr="00895A1A">
        <w:t xml:space="preserve"> demonstrate the knowledge required to perform the tasks outlined in the elements and performance criteria of this unit. This includes knowledge of:</w:t>
      </w:r>
    </w:p>
    <w:p w:rsidR="00000000" w:rsidRPr="00895A1A" w:rsidP="00895A1A">
      <w:pPr>
        <w:pStyle w:val="ListBullet"/>
      </w:pPr>
      <w:r w:rsidRPr="00895A1A">
        <w:t>specified areas and features of a bioregion, including:</w:t>
      </w:r>
    </w:p>
    <w:p w:rsidR="00000000" w:rsidRPr="00895A1A" w:rsidP="00895A1A">
      <w:pPr>
        <w:pStyle w:val="ListBullet2"/>
      </w:pPr>
      <w:r w:rsidRPr="00895A1A">
        <w:t>land and water territory defined by the geographical limits of human communities and ecological systems</w:t>
      </w:r>
    </w:p>
    <w:p w:rsidR="00000000" w:rsidRPr="00895A1A" w:rsidP="00895A1A">
      <w:pPr>
        <w:pStyle w:val="ListBullet2"/>
      </w:pPr>
      <w:r w:rsidRPr="00895A1A">
        <w:t>water catchment as a key identifier</w:t>
      </w:r>
    </w:p>
    <w:p w:rsidR="00000000" w:rsidRPr="00895A1A" w:rsidP="00895A1A">
      <w:pPr>
        <w:pStyle w:val="ListBullet2"/>
      </w:pPr>
      <w:r w:rsidRPr="00895A1A">
        <w:t>vegetation on the catchment as an essential feature</w:t>
      </w:r>
    </w:p>
    <w:p w:rsidR="00000000" w:rsidRPr="00895A1A" w:rsidP="00895A1A">
      <w:pPr>
        <w:pStyle w:val="ListBullet"/>
      </w:pPr>
      <w:r w:rsidRPr="00895A1A">
        <w:t>vernacular names of plants and animals, with a focus on local c</w:t>
      </w:r>
      <w:r w:rsidRPr="00895A1A">
        <w:t>ommon names</w:t>
      </w:r>
    </w:p>
    <w:p w:rsidR="00000000" w:rsidRPr="00895A1A" w:rsidP="00895A1A">
      <w:pPr>
        <w:pStyle w:val="ListBullet"/>
      </w:pPr>
      <w:r w:rsidRPr="00895A1A">
        <w:t>ecological concepts, including:</w:t>
      </w:r>
    </w:p>
    <w:p w:rsidR="00000000" w:rsidRPr="00895A1A" w:rsidP="00895A1A">
      <w:pPr>
        <w:pStyle w:val="ListBullet2"/>
      </w:pPr>
      <w:r w:rsidRPr="00895A1A">
        <w:t>niche</w:t>
      </w:r>
    </w:p>
    <w:p w:rsidR="00000000" w:rsidRPr="00895A1A" w:rsidP="00895A1A">
      <w:pPr>
        <w:pStyle w:val="ListBullet2"/>
      </w:pPr>
      <w:r w:rsidRPr="00895A1A">
        <w:t>habitat</w:t>
      </w:r>
    </w:p>
    <w:p w:rsidR="00000000" w:rsidRPr="00895A1A" w:rsidP="00895A1A">
      <w:pPr>
        <w:pStyle w:val="ListBullet2"/>
      </w:pPr>
      <w:r w:rsidRPr="00895A1A">
        <w:t>community</w:t>
      </w:r>
    </w:p>
    <w:p w:rsidR="00000000" w:rsidRPr="00895A1A" w:rsidP="00895A1A">
      <w:pPr>
        <w:pStyle w:val="ListBullet2"/>
      </w:pPr>
      <w:r w:rsidRPr="00895A1A">
        <w:t>ecosystem</w:t>
      </w:r>
    </w:p>
    <w:p w:rsidR="00000000" w:rsidRPr="00895A1A" w:rsidP="00895A1A">
      <w:pPr>
        <w:pStyle w:val="ListBullet2"/>
      </w:pPr>
      <w:r w:rsidRPr="00895A1A">
        <w:t>energy flows</w:t>
      </w:r>
    </w:p>
    <w:p w:rsidR="00000000" w:rsidRPr="00895A1A" w:rsidP="00895A1A">
      <w:pPr>
        <w:pStyle w:val="ListBullet2"/>
      </w:pPr>
      <w:r w:rsidRPr="00895A1A">
        <w:t>food webs/chains</w:t>
      </w:r>
    </w:p>
    <w:p w:rsidR="00000000" w:rsidRPr="00895A1A" w:rsidP="00895A1A">
      <w:pPr>
        <w:pStyle w:val="ListBullet2"/>
      </w:pPr>
      <w:r w:rsidRPr="00895A1A">
        <w:t>water cycles</w:t>
      </w:r>
    </w:p>
    <w:p w:rsidR="00000000" w:rsidRPr="00895A1A" w:rsidP="00895A1A">
      <w:pPr>
        <w:pStyle w:val="ListBullet2"/>
      </w:pPr>
      <w:r w:rsidRPr="00895A1A">
        <w:t>species and species relationships</w:t>
      </w:r>
    </w:p>
    <w:p w:rsidR="00000000" w:rsidRPr="00895A1A" w:rsidP="00895A1A">
      <w:pPr>
        <w:pStyle w:val="ListBullet2"/>
      </w:pPr>
      <w:r w:rsidRPr="00895A1A">
        <w:t>plant and animal succession</w:t>
      </w:r>
    </w:p>
    <w:p w:rsidR="00000000" w:rsidRPr="00895A1A" w:rsidP="00895A1A">
      <w:pPr>
        <w:pStyle w:val="ListBullet"/>
      </w:pPr>
      <w:r w:rsidRPr="00895A1A">
        <w:t>permaculture and community perspectives, including:</w:t>
      </w:r>
    </w:p>
    <w:p w:rsidR="00000000" w:rsidRPr="00895A1A" w:rsidP="00895A1A">
      <w:pPr>
        <w:pStyle w:val="ListBullet2"/>
      </w:pPr>
      <w:r w:rsidRPr="00895A1A">
        <w:t>recognising the connections between elements in a system</w:t>
      </w:r>
    </w:p>
    <w:p w:rsidR="00000000" w:rsidRPr="00895A1A" w:rsidP="00895A1A">
      <w:pPr>
        <w:pStyle w:val="ListBullet2"/>
      </w:pPr>
      <w:r w:rsidRPr="00895A1A">
        <w:t>supporting ecological and community co-existence</w:t>
      </w:r>
    </w:p>
    <w:p w:rsidR="00000000" w:rsidRPr="00895A1A" w:rsidP="00895A1A">
      <w:pPr>
        <w:pStyle w:val="ListBullet2"/>
      </w:pPr>
      <w:r w:rsidRPr="00895A1A">
        <w:t>valuing renewable resources and energy</w:t>
      </w:r>
    </w:p>
    <w:p w:rsidR="00000000" w:rsidRPr="00895A1A" w:rsidP="00895A1A">
      <w:pPr>
        <w:pStyle w:val="ListBullet"/>
      </w:pPr>
      <w:r w:rsidRPr="00895A1A">
        <w:t>alternative strategies of trade, including:</w:t>
      </w:r>
    </w:p>
    <w:p w:rsidR="00000000" w:rsidRPr="00895A1A" w:rsidP="00895A1A">
      <w:pPr>
        <w:pStyle w:val="ListBullet2"/>
      </w:pPr>
      <w:r w:rsidRPr="00895A1A">
        <w:t>barter system</w:t>
      </w:r>
    </w:p>
    <w:p w:rsidR="00000000" w:rsidRPr="00895A1A" w:rsidP="00895A1A">
      <w:pPr>
        <w:pStyle w:val="ListBullet2"/>
      </w:pPr>
      <w:r w:rsidRPr="00895A1A">
        <w:t>local exchange trading systems (LETS)</w:t>
      </w:r>
    </w:p>
    <w:p w:rsidR="00000000" w:rsidRPr="00895A1A" w:rsidP="00895A1A">
      <w:pPr>
        <w:pStyle w:val="ListBullet"/>
      </w:pPr>
      <w:r w:rsidRPr="00895A1A">
        <w:t>community re</w:t>
      </w:r>
      <w:r w:rsidRPr="00895A1A">
        <w:t>sources, including local skills, public transport options, contractors and facilities</w:t>
      </w:r>
    </w:p>
    <w:p w:rsidR="00000000" w:rsidRPr="00895A1A" w:rsidP="00895A1A">
      <w:pPr>
        <w:pStyle w:val="ListBullet"/>
      </w:pPr>
      <w:r w:rsidRPr="00895A1A">
        <w:t>basic report structure and format, including:</w:t>
      </w:r>
    </w:p>
    <w:p w:rsidR="00000000" w:rsidRPr="00895A1A" w:rsidP="00895A1A">
      <w:pPr>
        <w:pStyle w:val="ListBullet2"/>
      </w:pPr>
      <w:r w:rsidRPr="00895A1A">
        <w:t>forms in which to present reports, including oral, visual or written</w:t>
      </w:r>
    </w:p>
    <w:p w:rsidR="00000000" w:rsidRPr="00895A1A" w:rsidP="00895A1A">
      <w:pPr>
        <w:pStyle w:val="ListBullet2"/>
      </w:pPr>
      <w:r w:rsidRPr="00895A1A">
        <w:t>reports and intellectual property</w:t>
      </w:r>
    </w:p>
    <w:p w:rsidR="00000000" w:rsidRPr="00895A1A" w:rsidP="00895A1A">
      <w:pPr>
        <w:pStyle w:val="ListBullet2"/>
      </w:pPr>
      <w:r w:rsidRPr="00895A1A">
        <w:t>ac</w:t>
      </w:r>
      <w:r w:rsidRPr="00895A1A">
        <w:t>knowledgment of intellectual property used in report.</w:t>
      </w:r>
    </w:p>
    <w:p w:rsidR="00000000" w:rsidRPr="00895A1A" w:rsidP="00895A1A">
      <w:pPr>
        <w:pStyle w:val="AllowPageBreak"/>
      </w:pPr>
    </w:p>
    <w:p w:rsidR="00000000" w:rsidRPr="00895A1A" w:rsidP="00895A1A">
      <w:pPr>
        <w:pStyle w:val="Heading1"/>
      </w:pPr>
      <w:bookmarkStart w:id="4" w:name="O_1275423"/>
      <w:bookmarkEnd w:id="4"/>
      <w:r w:rsidRPr="00895A1A">
        <w:t>Assessment Conditions</w:t>
      </w:r>
    </w:p>
    <w:p w:rsidR="00000000" w:rsidRPr="00895A1A" w:rsidP="00F8058E">
      <w:pPr>
        <w:pStyle w:val="BodyText"/>
      </w:pPr>
      <w:r w:rsidRPr="00895A1A">
        <w:t xml:space="preserve">Assessment of the skills in this unit of competency must take place under the following conditions: </w:t>
      </w:r>
    </w:p>
    <w:p w:rsidR="00000000" w:rsidRPr="00895A1A" w:rsidP="00895A1A">
      <w:pPr>
        <w:pStyle w:val="ListBullet"/>
      </w:pPr>
      <w:r w:rsidRPr="00895A1A">
        <w:t>physical conditions:</w:t>
      </w:r>
    </w:p>
    <w:p w:rsidR="00000000" w:rsidRPr="00895A1A" w:rsidP="00895A1A">
      <w:pPr>
        <w:pStyle w:val="ListBullet2"/>
      </w:pPr>
      <w:r w:rsidRPr="00895A1A">
        <w:t>skills must be demonstrated in a spec</w:t>
      </w:r>
      <w:r w:rsidRPr="00895A1A">
        <w:t>ified bioregion</w:t>
      </w:r>
    </w:p>
    <w:p w:rsidR="00000000" w:rsidRPr="00895A1A" w:rsidP="00895A1A">
      <w:pPr>
        <w:pStyle w:val="ListBullet"/>
      </w:pPr>
      <w:r w:rsidRPr="00895A1A">
        <w:t>resources, equipment and materials:</w:t>
      </w:r>
    </w:p>
    <w:p w:rsidR="00000000" w:rsidRPr="00895A1A" w:rsidP="00895A1A">
      <w:pPr>
        <w:pStyle w:val="ListBullet2"/>
      </w:pPr>
      <w:r w:rsidRPr="00895A1A">
        <w:t>hand tools and equipment to capture information on bioregion</w:t>
      </w:r>
    </w:p>
    <w:p w:rsidR="00000000" w:rsidRPr="00895A1A" w:rsidP="00895A1A">
      <w:pPr>
        <w:pStyle w:val="ListBullet"/>
      </w:pPr>
      <w:r w:rsidRPr="00895A1A">
        <w:t>specifications:</w:t>
      </w:r>
    </w:p>
    <w:p w:rsidR="00000000" w:rsidRPr="00895A1A" w:rsidP="00895A1A">
      <w:pPr>
        <w:pStyle w:val="ListBullet2"/>
      </w:pPr>
      <w:r w:rsidRPr="00895A1A">
        <w:t>supervisor instructions and report specifications</w:t>
      </w:r>
    </w:p>
    <w:p w:rsidR="00000000" w:rsidRPr="00895A1A" w:rsidP="00895A1A">
      <w:pPr>
        <w:pStyle w:val="ListBullet2"/>
      </w:pPr>
      <w:r w:rsidRPr="00895A1A">
        <w:t>access to sources of information</w:t>
      </w:r>
    </w:p>
    <w:p w:rsidR="00000000" w:rsidRPr="00895A1A" w:rsidP="00895A1A">
      <w:pPr>
        <w:pStyle w:val="ListBullet"/>
      </w:pPr>
      <w:r w:rsidRPr="00895A1A">
        <w:t>relationships:</w:t>
      </w:r>
    </w:p>
    <w:p w:rsidR="00000000" w:rsidRPr="00895A1A" w:rsidP="00895A1A">
      <w:pPr>
        <w:pStyle w:val="ListBullet2"/>
      </w:pPr>
      <w:r w:rsidRPr="00895A1A">
        <w:t>members of the community</w:t>
      </w:r>
    </w:p>
    <w:p w:rsidR="00000000" w:rsidRPr="00895A1A" w:rsidP="00895A1A">
      <w:pPr>
        <w:pStyle w:val="ListBullet2"/>
      </w:pPr>
      <w:r w:rsidRPr="00895A1A">
        <w:t>supervisor.</w:t>
      </w:r>
    </w:p>
    <w:p w:rsidR="00000000" w:rsidRPr="00895A1A" w:rsidP="00F8058E">
      <w:pPr>
        <w:pStyle w:val="BodyText"/>
      </w:pPr>
      <w:r w:rsidRPr="00895A1A">
        <w:t>Assessors of this unit must satisfy the requirements for assessors in applicable vocational education and training legislation, frameworks and/or standards.</w:t>
      </w:r>
    </w:p>
    <w:p w:rsidR="00000000" w:rsidRPr="00895A1A" w:rsidP="00895A1A">
      <w:pPr>
        <w:pStyle w:val="Heading1"/>
      </w:pPr>
      <w:bookmarkStart w:id="5" w:name="O_1275426"/>
      <w:bookmarkEnd w:id="5"/>
      <w:r w:rsidRPr="00895A1A">
        <w:t>Links</w:t>
      </w:r>
    </w:p>
    <w:p w:rsidR="00000000" w:rsidRPr="00895A1A" w:rsidP="00F8058E">
      <w:pPr>
        <w:pStyle w:val="BodyText"/>
      </w:pPr>
      <w:r w:rsidRPr="00895A1A">
        <w:t>Companion Volumes, including Implemen</w:t>
      </w:r>
      <w:r w:rsidRPr="00895A1A">
        <w:t xml:space="preserve">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32D4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95A1A" w:rsidP="00895A1A"/>
    <w:sectPr w:rsidSect="00895A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A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A1A" w:rsidRPr="00F8058E" w:rsidP="00F805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A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58E" w:rsidP="00895A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058E" w:rsidP="00895A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8058E" w:rsidP="00895A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A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5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5A1A" w:rsidRPr="00F8058E" w:rsidP="00F805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A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58E" w:rsidRPr="002D2AF8" w:rsidP="00895A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AHCPER217 Report information about the local bioregion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8058E" w:rsidP="00895A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18BB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E28C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4818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A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5A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5A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5A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5A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5A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5A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5A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5A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5A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5A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5A1A"/>
  </w:style>
  <w:style w:type="character" w:customStyle="1" w:styleId="Heading1Char">
    <w:name w:val="Heading 1 Char"/>
    <w:basedOn w:val="DefaultParagraphFont"/>
    <w:link w:val="Heading1"/>
    <w:rsid w:val="00895A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5A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5A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5A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5A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5A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5A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95A1A"/>
    <w:rPr>
      <w:b/>
    </w:rPr>
  </w:style>
  <w:style w:type="character" w:customStyle="1" w:styleId="Heading2Char">
    <w:name w:val="Heading 2 Char"/>
    <w:basedOn w:val="DefaultParagraphFont"/>
    <w:link w:val="Heading2"/>
    <w:rsid w:val="00895A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5A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5A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5A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5A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5A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5A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5A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5A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5A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5A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5A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5A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5A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5A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5A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5A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5A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5A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5A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5A1A"/>
    <w:rPr>
      <w:b/>
      <w:spacing w:val="0"/>
    </w:rPr>
  </w:style>
  <w:style w:type="paragraph" w:customStyle="1" w:styleId="SuperTitle">
    <w:name w:val="SuperTitle"/>
    <w:basedOn w:val="Title"/>
    <w:rsid w:val="00895A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5A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5A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5A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5A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5A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5A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5A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5A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5A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5A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5A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5A1A"/>
    <w:rPr>
      <w:i/>
    </w:rPr>
  </w:style>
  <w:style w:type="paragraph" w:styleId="Caption">
    <w:name w:val="caption"/>
    <w:basedOn w:val="BodyText"/>
    <w:next w:val="Normal"/>
    <w:qFormat/>
    <w:rsid w:val="00895A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5A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5A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5A1A"/>
  </w:style>
  <w:style w:type="paragraph" w:styleId="TableofFigures">
    <w:name w:val="table of figures"/>
    <w:basedOn w:val="Normal"/>
    <w:next w:val="Normal"/>
    <w:semiHidden/>
    <w:rsid w:val="00895A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5A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5A1A"/>
    <w:rPr>
      <w:rFonts w:ascii="Wingdings" w:hAnsi="Wingdings"/>
    </w:rPr>
  </w:style>
  <w:style w:type="paragraph" w:customStyle="1" w:styleId="TableHeading">
    <w:name w:val="Table Heading"/>
    <w:basedOn w:val="HeadingBase"/>
    <w:rsid w:val="00895A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5A1A"/>
    <w:rPr>
      <w:color w:val="0033CC"/>
      <w:u w:val="none"/>
    </w:rPr>
  </w:style>
  <w:style w:type="paragraph" w:customStyle="1" w:styleId="BodyTextRight">
    <w:name w:val="Body Text Right"/>
    <w:basedOn w:val="BodyText"/>
    <w:rsid w:val="00895A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5A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5A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5A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5A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5A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5A1A"/>
    <w:rPr>
      <w:sz w:val="32"/>
    </w:rPr>
  </w:style>
  <w:style w:type="paragraph" w:customStyle="1" w:styleId="HeadingProcedure">
    <w:name w:val="Heading Procedure"/>
    <w:basedOn w:val="HeadingBase"/>
    <w:next w:val="Normal"/>
    <w:rsid w:val="00895A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5A1A"/>
    <w:pPr>
      <w:spacing w:before="60" w:after="60"/>
    </w:pPr>
  </w:style>
  <w:style w:type="paragraph" w:styleId="ListContinue">
    <w:name w:val="List Continue"/>
    <w:basedOn w:val="List"/>
    <w:rsid w:val="00895A1A"/>
    <w:pPr>
      <w:ind w:firstLine="0"/>
    </w:pPr>
  </w:style>
  <w:style w:type="paragraph" w:customStyle="1" w:styleId="ListNote">
    <w:name w:val="List Note"/>
    <w:basedOn w:val="List"/>
    <w:rsid w:val="00895A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5A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5A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5A1A"/>
    <w:rPr>
      <w:rFonts w:ascii="Courier New" w:hAnsi="Courier New"/>
    </w:rPr>
  </w:style>
  <w:style w:type="paragraph" w:customStyle="1" w:styleId="NoteBullet">
    <w:name w:val="Note Bullet"/>
    <w:basedOn w:val="Note"/>
    <w:rsid w:val="00895A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5A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5A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5A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5A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5A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5A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5A1A"/>
    <w:rPr>
      <w:b/>
      <w:smallCaps/>
    </w:rPr>
  </w:style>
  <w:style w:type="paragraph" w:customStyle="1" w:styleId="TableListNumber">
    <w:name w:val="Table List Number"/>
    <w:basedOn w:val="ListNumber"/>
    <w:rsid w:val="00895A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5A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5A1A"/>
    <w:pPr>
      <w:numPr>
        <w:numId w:val="9"/>
      </w:numPr>
    </w:pPr>
  </w:style>
  <w:style w:type="paragraph" w:customStyle="1" w:styleId="ListAlpha2">
    <w:name w:val="List Alpha 2"/>
    <w:basedOn w:val="List2"/>
    <w:rsid w:val="00895A1A"/>
    <w:pPr>
      <w:numPr>
        <w:numId w:val="8"/>
      </w:numPr>
    </w:pPr>
  </w:style>
  <w:style w:type="paragraph" w:styleId="List2">
    <w:name w:val="List 2"/>
    <w:basedOn w:val="BodyText"/>
    <w:rsid w:val="00895A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5A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5A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5A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5A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5A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5A1A"/>
    <w:pPr>
      <w:numPr>
        <w:numId w:val="4"/>
      </w:numPr>
    </w:pPr>
  </w:style>
  <w:style w:type="paragraph" w:styleId="ListContinue2">
    <w:name w:val="List Continue 2"/>
    <w:basedOn w:val="List2"/>
    <w:rsid w:val="00895A1A"/>
    <w:pPr>
      <w:ind w:firstLine="0"/>
    </w:pPr>
  </w:style>
  <w:style w:type="paragraph" w:styleId="ListContinue3">
    <w:name w:val="List Continue 3"/>
    <w:basedOn w:val="List3"/>
    <w:rsid w:val="00895A1A"/>
    <w:pPr>
      <w:ind w:left="1021" w:firstLine="0"/>
    </w:pPr>
  </w:style>
  <w:style w:type="paragraph" w:styleId="ListContinue4">
    <w:name w:val="List Continue 4"/>
    <w:basedOn w:val="List4"/>
    <w:rsid w:val="00895A1A"/>
    <w:pPr>
      <w:ind w:firstLine="0"/>
    </w:pPr>
  </w:style>
  <w:style w:type="paragraph" w:styleId="ListContinue5">
    <w:name w:val="List Continue 5"/>
    <w:basedOn w:val="List5"/>
    <w:rsid w:val="00895A1A"/>
    <w:pPr>
      <w:ind w:firstLine="0"/>
    </w:pPr>
  </w:style>
  <w:style w:type="paragraph" w:styleId="ListNumber3">
    <w:name w:val="List Number 3"/>
    <w:basedOn w:val="List3"/>
    <w:rsid w:val="00895A1A"/>
    <w:pPr>
      <w:numPr>
        <w:numId w:val="5"/>
      </w:numPr>
    </w:pPr>
  </w:style>
  <w:style w:type="paragraph" w:styleId="ListNumber4">
    <w:name w:val="List Number 4"/>
    <w:basedOn w:val="List4"/>
    <w:rsid w:val="00895A1A"/>
    <w:pPr>
      <w:numPr>
        <w:numId w:val="6"/>
      </w:numPr>
    </w:pPr>
  </w:style>
  <w:style w:type="paragraph" w:styleId="ListNumber5">
    <w:name w:val="List Number 5"/>
    <w:basedOn w:val="List5"/>
    <w:rsid w:val="00895A1A"/>
    <w:pPr>
      <w:numPr>
        <w:numId w:val="7"/>
      </w:numPr>
    </w:pPr>
  </w:style>
  <w:style w:type="paragraph" w:styleId="BlockText">
    <w:name w:val="Block Text"/>
    <w:basedOn w:val="Normal"/>
    <w:rsid w:val="00895A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5A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5A1A"/>
    <w:rPr>
      <w:sz w:val="16"/>
      <w:vertAlign w:val="superscript"/>
    </w:rPr>
  </w:style>
  <w:style w:type="character" w:customStyle="1" w:styleId="Symbols">
    <w:name w:val="Symbols"/>
    <w:basedOn w:val="DefaultParagraphFont"/>
    <w:rsid w:val="00895A1A"/>
    <w:rPr>
      <w:rFonts w:ascii="Symbol" w:hAnsi="Symbol"/>
    </w:rPr>
  </w:style>
  <w:style w:type="character" w:customStyle="1" w:styleId="MenuOptions">
    <w:name w:val="Menu Options"/>
    <w:basedOn w:val="DefaultParagraphFont"/>
    <w:rsid w:val="00895A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5A1A"/>
    <w:rPr>
      <w:b/>
    </w:rPr>
  </w:style>
  <w:style w:type="character" w:customStyle="1" w:styleId="Underlined">
    <w:name w:val="Underlined"/>
    <w:basedOn w:val="DefaultParagraphFont"/>
    <w:rsid w:val="00895A1A"/>
    <w:rPr>
      <w:u w:val="single"/>
    </w:rPr>
  </w:style>
  <w:style w:type="paragraph" w:customStyle="1" w:styleId="TableBodyTextRight">
    <w:name w:val="Table Body Text Right"/>
    <w:basedOn w:val="TableBodyText"/>
    <w:rsid w:val="00895A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5A1A"/>
    <w:rPr>
      <w:sz w:val="18"/>
    </w:rPr>
  </w:style>
  <w:style w:type="paragraph" w:customStyle="1" w:styleId="BodySmallRight">
    <w:name w:val="Body Small Right"/>
    <w:basedOn w:val="BodyTextRight"/>
    <w:rsid w:val="00895A1A"/>
    <w:rPr>
      <w:sz w:val="18"/>
      <w:szCs w:val="18"/>
    </w:rPr>
  </w:style>
  <w:style w:type="paragraph" w:customStyle="1" w:styleId="MarginEdition">
    <w:name w:val="Margin Edition"/>
    <w:basedOn w:val="MarginNote"/>
    <w:rsid w:val="00895A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5A1A"/>
    <w:rPr>
      <w:sz w:val="2"/>
      <w:szCs w:val="2"/>
    </w:rPr>
  </w:style>
  <w:style w:type="character" w:customStyle="1" w:styleId="Small">
    <w:name w:val="Small"/>
    <w:basedOn w:val="DefaultParagraphFont"/>
    <w:rsid w:val="00895A1A"/>
    <w:rPr>
      <w:sz w:val="16"/>
    </w:rPr>
  </w:style>
  <w:style w:type="paragraph" w:customStyle="1" w:styleId="WideTable">
    <w:name w:val="Wide Table"/>
    <w:basedOn w:val="Normal"/>
    <w:rsid w:val="00895A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5A1A"/>
  </w:style>
  <w:style w:type="paragraph" w:styleId="Quote">
    <w:name w:val="Quote"/>
    <w:basedOn w:val="Heading1"/>
    <w:link w:val="QuoteChar"/>
    <w:qFormat/>
    <w:rsid w:val="00895A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5A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5A1A"/>
    <w:pPr>
      <w:pageBreakBefore/>
    </w:pPr>
  </w:style>
  <w:style w:type="paragraph" w:customStyle="1" w:styleId="Border">
    <w:name w:val="Border"/>
    <w:basedOn w:val="Normal"/>
    <w:qFormat/>
    <w:rsid w:val="00895A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5A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A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A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5A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5A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5A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5A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5A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5A1A"/>
    <w:rPr>
      <w:u w:val="single"/>
    </w:rPr>
  </w:style>
  <w:style w:type="character" w:customStyle="1" w:styleId="BoldandItalics">
    <w:name w:val="Bold and Italics"/>
    <w:qFormat/>
    <w:rsid w:val="00895A1A"/>
    <w:rPr>
      <w:b/>
      <w:i/>
      <w:u w:val="none"/>
    </w:rPr>
  </w:style>
  <w:style w:type="paragraph" w:styleId="BalloonText">
    <w:name w:val="Balloon Text"/>
    <w:basedOn w:val="Normal"/>
    <w:link w:val="BalloonTextChar"/>
    <w:rsid w:val="00895A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5A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5A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5A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5A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5A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5A1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805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440</Words>
  <Characters>2937</Characters>
  <Application>Microsoft Office Word</Application>
  <DocSecurity>0</DocSecurity>
  <Lines>89</Lines>
  <Paragraphs>76</Paragraphs>
  <ScaleCrop>false</ScaleCrop>
  <Company>Author-it Software Corporation Ltd.</Company>
  <LinksUpToDate>false</LinksUpToDate>
  <CharactersWithSpaces>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AHCPER217 Report information about the local bioregion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2025-02-11T07:06:00Z</dcterms:created>
  <dcterms:modified xsi:type="dcterms:W3CDTF">2025-02-11T07:07:00Z</dcterms:modified>
</cp:coreProperties>
</file>