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72B" w:rsidP="000C5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AHCPER216 Harvest, treat and store seed</w:t>
      </w:r>
      <w:r>
        <w:fldChar w:fldCharType="end"/>
      </w:r>
    </w:p>
    <w:p w:rsidR="000C572B" w:rsidP="000C572B">
      <w:pPr>
        <w:pStyle w:val="Version"/>
        <w:sectPr w:rsidSect="00136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03D" w:rsidP="0013603D">
      <w:pPr>
        <w:pStyle w:val="SuperHeading"/>
      </w:pPr>
      <w:r w:rsidRPr="0013603D">
        <w:t>Assessment Requirements for AHCPER216 Harvest, treat and store seed</w:t>
      </w:r>
    </w:p>
    <w:p w:rsidR="00000000" w:rsidRPr="0013603D" w:rsidP="0013603D">
      <w:pPr>
        <w:pStyle w:val="Heading1"/>
      </w:pPr>
      <w:bookmarkStart w:id="1" w:name="O_1275382"/>
      <w:bookmarkEnd w:id="1"/>
      <w:r w:rsidRPr="001360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6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03D">
            <w:pPr>
              <w:pStyle w:val="BodyTextBold"/>
              <w:rPr>
                <w:lang w:val="en-NZ"/>
              </w:rPr>
            </w:pPr>
            <w:r w:rsidRPr="001360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03D">
            <w:pPr>
              <w:pStyle w:val="BodyTextBold"/>
              <w:rPr>
                <w:lang w:val="en-NZ"/>
              </w:rPr>
            </w:pPr>
            <w:r w:rsidRPr="0013603D">
              <w:t>Comments</w:t>
            </w:r>
          </w:p>
        </w:tc>
      </w:tr>
      <w:tr w:rsidTr="00136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03D">
            <w:pPr>
              <w:pStyle w:val="BodyText"/>
              <w:rPr>
                <w:lang w:val="en-NZ"/>
              </w:rPr>
            </w:pPr>
            <w:r w:rsidRPr="001360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03D" w:rsidP="0013603D">
            <w:pPr>
              <w:pStyle w:val="BodyText"/>
            </w:pPr>
            <w:r w:rsidRPr="0013603D">
              <w:t>This version released with AHC Agriculture, Horticulture and Conservation and Land Management Training Pac</w:t>
            </w:r>
            <w:r w:rsidRPr="0013603D">
              <w:t>kage Version 9.0.</w:t>
            </w:r>
          </w:p>
        </w:tc>
      </w:tr>
    </w:tbl>
    <w:p w:rsidR="00000000" w:rsidRPr="0013603D" w:rsidP="0013603D">
      <w:pPr>
        <w:pStyle w:val="BodyText"/>
      </w:pPr>
    </w:p>
    <w:p w:rsidR="00000000" w:rsidRPr="0013603D" w:rsidP="0013603D">
      <w:pPr>
        <w:pStyle w:val="AllowPageBreak"/>
      </w:pPr>
    </w:p>
    <w:p w:rsidR="00000000" w:rsidRPr="0013603D" w:rsidP="0013603D">
      <w:pPr>
        <w:pStyle w:val="Heading1"/>
      </w:pPr>
      <w:bookmarkStart w:id="2" w:name="O_1275383"/>
      <w:bookmarkEnd w:id="2"/>
      <w:r w:rsidRPr="0013603D">
        <w:t>Performance Evidence</w:t>
      </w:r>
    </w:p>
    <w:p w:rsidR="00000000" w:rsidRPr="0013603D" w:rsidP="000C572B">
      <w:pPr>
        <w:pStyle w:val="BodyText"/>
      </w:pPr>
      <w:r w:rsidRPr="0013603D">
        <w:t>An individual demonstrating competency must satisfy all of the elements and performance criteria in this unit.</w:t>
      </w:r>
    </w:p>
    <w:p w:rsidR="00000000" w:rsidRPr="0013603D" w:rsidP="000C572B">
      <w:pPr>
        <w:pStyle w:val="BodyText"/>
      </w:pPr>
      <w:r w:rsidRPr="0013603D">
        <w:t>There must be evidence that the individual has harvested, treated and stored seeds an</w:t>
      </w:r>
      <w:r w:rsidRPr="0013603D">
        <w:t>d has:</w:t>
      </w:r>
    </w:p>
    <w:p w:rsidR="00000000" w:rsidRPr="0013603D" w:rsidP="0013603D">
      <w:pPr>
        <w:pStyle w:val="ListBullet"/>
      </w:pPr>
      <w:r w:rsidRPr="0013603D">
        <w:t>confirmed seed harvesting plan and work requirements with supervisor</w:t>
      </w:r>
    </w:p>
    <w:p w:rsidR="00000000" w:rsidRPr="0013603D" w:rsidP="0013603D">
      <w:pPr>
        <w:pStyle w:val="ListBullet"/>
      </w:pPr>
      <w:r w:rsidRPr="0013603D">
        <w:t>prepared equipment for harvesting, cleaning and storing of seed</w:t>
      </w:r>
    </w:p>
    <w:p w:rsidR="00000000" w:rsidRPr="0013603D" w:rsidP="0013603D">
      <w:pPr>
        <w:pStyle w:val="ListBullet"/>
      </w:pPr>
      <w:r w:rsidRPr="0013603D">
        <w:t>harvested seeds safely according to harvesting plan, which must include</w:t>
      </w:r>
      <w:r w:rsidRPr="0013603D">
        <w:rPr>
          <w:rStyle w:val="SpecialBold"/>
        </w:rPr>
        <w:t xml:space="preserve"> </w:t>
      </w:r>
      <w:r w:rsidRPr="0013603D">
        <w:t>any two (2) of the following seed types:</w:t>
      </w:r>
    </w:p>
    <w:p w:rsidR="00000000" w:rsidRPr="0013603D" w:rsidP="0013603D">
      <w:pPr>
        <w:pStyle w:val="ListBullet2"/>
      </w:pPr>
      <w:r w:rsidRPr="0013603D">
        <w:t>seeds of soft fruits</w:t>
      </w:r>
    </w:p>
    <w:p w:rsidR="00000000" w:rsidRPr="0013603D" w:rsidP="0013603D">
      <w:pPr>
        <w:pStyle w:val="ListBullet2"/>
      </w:pPr>
      <w:r w:rsidRPr="0013603D">
        <w:t>monocotyledon (grasses and grains)</w:t>
      </w:r>
    </w:p>
    <w:p w:rsidR="00000000" w:rsidRPr="0013603D" w:rsidP="0013603D">
      <w:pPr>
        <w:pStyle w:val="ListBullet2"/>
      </w:pPr>
      <w:r w:rsidRPr="0013603D">
        <w:t>leguminous seeds</w:t>
      </w:r>
    </w:p>
    <w:p w:rsidR="00000000" w:rsidRPr="0013603D" w:rsidP="0013603D">
      <w:pPr>
        <w:pStyle w:val="ListBullet2"/>
      </w:pPr>
      <w:r w:rsidRPr="0013603D">
        <w:t>woody plants with dry dehiscent seed</w:t>
      </w:r>
    </w:p>
    <w:p w:rsidR="00000000" w:rsidRPr="0013603D" w:rsidP="0013603D">
      <w:pPr>
        <w:pStyle w:val="ListBullet2"/>
      </w:pPr>
      <w:r w:rsidRPr="0013603D">
        <w:t>herbaceous plants</w:t>
      </w:r>
    </w:p>
    <w:p w:rsidR="00000000" w:rsidRPr="0013603D" w:rsidP="0013603D">
      <w:pPr>
        <w:pStyle w:val="ListBullet"/>
      </w:pPr>
      <w:r w:rsidRPr="0013603D">
        <w:t>separated seed from chaff or other waste material, which must include three (</w:t>
      </w:r>
      <w:r w:rsidRPr="0013603D">
        <w:rPr>
          <w:rStyle w:val="SpecialBold"/>
        </w:rPr>
        <w:t>3</w:t>
      </w:r>
      <w:r w:rsidRPr="0013603D">
        <w:t>) different seed extraction methods</w:t>
      </w:r>
    </w:p>
    <w:p w:rsidR="00000000" w:rsidRPr="0013603D" w:rsidP="0013603D">
      <w:pPr>
        <w:pStyle w:val="ListBullet"/>
      </w:pPr>
      <w:r w:rsidRPr="0013603D">
        <w:t>treated and s</w:t>
      </w:r>
      <w:r w:rsidRPr="0013603D">
        <w:t>tored viable seed</w:t>
      </w:r>
    </w:p>
    <w:p w:rsidR="00000000" w:rsidRPr="0013603D" w:rsidP="0013603D">
      <w:pPr>
        <w:pStyle w:val="ListBullet"/>
      </w:pPr>
      <w:r w:rsidRPr="0013603D">
        <w:t>maintained accurate records.</w:t>
      </w:r>
    </w:p>
    <w:p w:rsidR="00000000" w:rsidRPr="0013603D" w:rsidP="0013603D">
      <w:pPr>
        <w:pStyle w:val="AllowPageBreak"/>
      </w:pPr>
    </w:p>
    <w:p w:rsidR="00000000" w:rsidRPr="0013603D" w:rsidP="0013603D">
      <w:pPr>
        <w:pStyle w:val="Heading1"/>
      </w:pPr>
      <w:bookmarkStart w:id="3" w:name="O_1275384"/>
      <w:bookmarkEnd w:id="3"/>
      <w:r w:rsidRPr="0013603D">
        <w:t>Knowledge Evidence</w:t>
      </w:r>
    </w:p>
    <w:p w:rsidR="00000000" w:rsidRPr="0013603D" w:rsidP="000C572B">
      <w:pPr>
        <w:pStyle w:val="BodyText"/>
      </w:pPr>
      <w:r w:rsidRPr="0013603D">
        <w:t>An individual must be able to demonstrate the knowledge required to perform the tasks outlined in the elements and performance criteria of this unit. This includes knowled</w:t>
      </w:r>
      <w:r w:rsidRPr="0013603D">
        <w:t>ge of:</w:t>
      </w:r>
    </w:p>
    <w:p w:rsidR="00000000" w:rsidRPr="0013603D" w:rsidP="0013603D">
      <w:pPr>
        <w:pStyle w:val="ListBullet"/>
      </w:pPr>
      <w:r w:rsidRPr="0013603D">
        <w:t>seed harvesting techniques, including:</w:t>
      </w:r>
    </w:p>
    <w:p w:rsidR="00000000" w:rsidRPr="0013603D" w:rsidP="0013603D">
      <w:pPr>
        <w:pStyle w:val="ListBullet2"/>
      </w:pPr>
      <w:r w:rsidRPr="0013603D">
        <w:t>materials, equipment and resources</w:t>
      </w:r>
    </w:p>
    <w:p w:rsidR="00000000" w:rsidRPr="0013603D" w:rsidP="0013603D">
      <w:pPr>
        <w:pStyle w:val="ListBullet2"/>
      </w:pPr>
      <w:r w:rsidRPr="0013603D">
        <w:t>health and safety</w:t>
      </w:r>
    </w:p>
    <w:p w:rsidR="00000000" w:rsidRPr="0013603D" w:rsidP="0013603D">
      <w:pPr>
        <w:pStyle w:val="ListBullet2"/>
      </w:pPr>
      <w:r w:rsidRPr="0013603D">
        <w:t>field storage containers for harvested seed</w:t>
      </w:r>
    </w:p>
    <w:p w:rsidR="00000000" w:rsidRPr="0013603D" w:rsidP="0013603D">
      <w:pPr>
        <w:pStyle w:val="ListBullet2"/>
      </w:pPr>
      <w:r w:rsidRPr="0013603D">
        <w:t>protection of plants being harvested</w:t>
      </w:r>
    </w:p>
    <w:p w:rsidR="00000000" w:rsidRPr="0013603D" w:rsidP="0013603D">
      <w:pPr>
        <w:pStyle w:val="ListBullet"/>
      </w:pPr>
      <w:r w:rsidRPr="0013603D">
        <w:t>characteristics of mature viable seed</w:t>
      </w:r>
    </w:p>
    <w:p w:rsidR="00000000" w:rsidRPr="0013603D" w:rsidP="0013603D">
      <w:pPr>
        <w:pStyle w:val="ListBullet"/>
      </w:pPr>
      <w:r w:rsidRPr="0013603D">
        <w:t>diseases and pests likely to affect seed on the plant or in storage</w:t>
      </w:r>
    </w:p>
    <w:p w:rsidR="00000000" w:rsidRPr="0013603D" w:rsidP="0013603D">
      <w:pPr>
        <w:pStyle w:val="ListBullet"/>
      </w:pPr>
      <w:r w:rsidRPr="0013603D">
        <w:t>seed extraction methods, including:</w:t>
      </w:r>
    </w:p>
    <w:p w:rsidR="00000000" w:rsidRPr="0013603D" w:rsidP="0013603D">
      <w:pPr>
        <w:pStyle w:val="ListBullet2"/>
      </w:pPr>
      <w:r w:rsidRPr="0013603D">
        <w:t>hand selection</w:t>
      </w:r>
    </w:p>
    <w:p w:rsidR="00000000" w:rsidRPr="0013603D" w:rsidP="0013603D">
      <w:pPr>
        <w:pStyle w:val="ListBullet2"/>
      </w:pPr>
      <w:r w:rsidRPr="0013603D">
        <w:t>winnowing</w:t>
      </w:r>
    </w:p>
    <w:p w:rsidR="00000000" w:rsidRPr="0013603D" w:rsidP="0013603D">
      <w:pPr>
        <w:pStyle w:val="ListBullet2"/>
      </w:pPr>
      <w:r w:rsidRPr="0013603D">
        <w:t>sieving</w:t>
      </w:r>
    </w:p>
    <w:p w:rsidR="00000000" w:rsidRPr="0013603D" w:rsidP="0013603D">
      <w:pPr>
        <w:pStyle w:val="ListBullet2"/>
      </w:pPr>
      <w:r w:rsidRPr="0013603D">
        <w:t>vibration</w:t>
      </w:r>
    </w:p>
    <w:p w:rsidR="00000000" w:rsidRPr="0013603D" w:rsidP="0013603D">
      <w:pPr>
        <w:pStyle w:val="ListBullet2"/>
      </w:pPr>
      <w:r w:rsidRPr="0013603D">
        <w:t>flotation and fermentation</w:t>
      </w:r>
    </w:p>
    <w:p w:rsidR="00000000" w:rsidRPr="0013603D" w:rsidP="0013603D">
      <w:pPr>
        <w:pStyle w:val="ListBullet2"/>
      </w:pPr>
      <w:r w:rsidRPr="0013603D">
        <w:t>drying</w:t>
      </w:r>
    </w:p>
    <w:p w:rsidR="00000000" w:rsidRPr="0013603D" w:rsidP="0013603D">
      <w:pPr>
        <w:pStyle w:val="ListBullet2"/>
      </w:pPr>
      <w:r w:rsidRPr="0013603D">
        <w:t>heat-assisted dehiscing</w:t>
      </w:r>
    </w:p>
    <w:p w:rsidR="00000000" w:rsidRPr="0013603D" w:rsidP="0013603D">
      <w:pPr>
        <w:pStyle w:val="ListBullet2"/>
      </w:pPr>
      <w:r w:rsidRPr="0013603D">
        <w:t>crumbling of husks</w:t>
      </w:r>
    </w:p>
    <w:p w:rsidR="00000000" w:rsidRPr="0013603D" w:rsidP="0013603D">
      <w:pPr>
        <w:pStyle w:val="ListBullet"/>
      </w:pPr>
      <w:r w:rsidRPr="0013603D">
        <w:t>practices relating to seed harvesting and storage, including:</w:t>
      </w:r>
    </w:p>
    <w:p w:rsidR="00000000" w:rsidRPr="0013603D" w:rsidP="0013603D">
      <w:pPr>
        <w:pStyle w:val="ListBullet2"/>
      </w:pPr>
      <w:r w:rsidRPr="0013603D">
        <w:t>containers, including re-used jars, boxes and packets</w:t>
      </w:r>
    </w:p>
    <w:p w:rsidR="00000000" w:rsidRPr="0013603D" w:rsidP="0013603D">
      <w:pPr>
        <w:pStyle w:val="ListBullet2"/>
      </w:pPr>
      <w:r w:rsidRPr="0013603D">
        <w:t>cool, dry location</w:t>
      </w:r>
    </w:p>
    <w:p w:rsidR="00000000" w:rsidRPr="0013603D" w:rsidP="0013603D">
      <w:pPr>
        <w:pStyle w:val="ListBullet2"/>
      </w:pPr>
      <w:r w:rsidRPr="0013603D">
        <w:t>freezer or refrigerator</w:t>
      </w:r>
    </w:p>
    <w:p w:rsidR="00000000" w:rsidRPr="0013603D" w:rsidP="0013603D">
      <w:pPr>
        <w:pStyle w:val="ListBullet2"/>
      </w:pPr>
      <w:r w:rsidRPr="0013603D">
        <w:t>pest deterrent mechanisms</w:t>
      </w:r>
    </w:p>
    <w:p w:rsidR="00000000" w:rsidRPr="0013603D" w:rsidP="0013603D">
      <w:pPr>
        <w:pStyle w:val="ListBullet2"/>
      </w:pPr>
      <w:r w:rsidRPr="0013603D">
        <w:t xml:space="preserve">light exclusion </w:t>
      </w:r>
    </w:p>
    <w:p w:rsidR="00000000" w:rsidRPr="0013603D" w:rsidP="0013603D">
      <w:pPr>
        <w:pStyle w:val="ListBullet2"/>
      </w:pPr>
      <w:r w:rsidRPr="0013603D">
        <w:t>protection treatments against pathogens</w:t>
      </w:r>
    </w:p>
    <w:p w:rsidR="00000000" w:rsidRPr="0013603D" w:rsidP="0013603D">
      <w:pPr>
        <w:pStyle w:val="ListBullet"/>
      </w:pPr>
      <w:r w:rsidRPr="0013603D">
        <w:t xml:space="preserve">records and </w:t>
      </w:r>
      <w:r w:rsidRPr="0013603D">
        <w:t>information required in the field and storage of seed:</w:t>
      </w:r>
    </w:p>
    <w:p w:rsidR="00000000" w:rsidRPr="0013603D" w:rsidP="0013603D">
      <w:pPr>
        <w:pStyle w:val="ListBullet2"/>
      </w:pPr>
      <w:r w:rsidRPr="0013603D">
        <w:t>genus, species, family, variety and cultivar information</w:t>
      </w:r>
    </w:p>
    <w:p w:rsidR="00000000" w:rsidRPr="0013603D" w:rsidP="0013603D">
      <w:pPr>
        <w:pStyle w:val="ListBullet2"/>
      </w:pPr>
      <w:r w:rsidRPr="0013603D">
        <w:t>provenance – where the seed came from</w:t>
      </w:r>
    </w:p>
    <w:p w:rsidR="00000000" w:rsidRPr="0013603D" w:rsidP="0013603D">
      <w:pPr>
        <w:pStyle w:val="ListBullet2"/>
      </w:pPr>
      <w:r w:rsidRPr="0013603D">
        <w:t>weight or number</w:t>
      </w:r>
    </w:p>
    <w:p w:rsidR="00000000" w:rsidRPr="0013603D" w:rsidP="0013603D">
      <w:pPr>
        <w:pStyle w:val="ListBullet2"/>
      </w:pPr>
      <w:r w:rsidRPr="0013603D">
        <w:t>date collected</w:t>
      </w:r>
    </w:p>
    <w:p w:rsidR="00000000" w:rsidRPr="0013603D" w:rsidP="0013603D">
      <w:pPr>
        <w:pStyle w:val="ListBullet2"/>
      </w:pPr>
      <w:r w:rsidRPr="0013603D">
        <w:t>place collected</w:t>
      </w:r>
    </w:p>
    <w:p w:rsidR="00000000" w:rsidRPr="0013603D" w:rsidP="0013603D">
      <w:pPr>
        <w:pStyle w:val="ListBullet2"/>
      </w:pPr>
      <w:r w:rsidRPr="0013603D">
        <w:t>collector</w:t>
      </w:r>
    </w:p>
    <w:p w:rsidR="00000000" w:rsidRPr="0013603D" w:rsidP="0013603D">
      <w:pPr>
        <w:pStyle w:val="ListBullet2"/>
      </w:pPr>
      <w:r w:rsidRPr="0013603D">
        <w:t>cultural advice or growing conditions</w:t>
      </w:r>
    </w:p>
    <w:p w:rsidR="00000000" w:rsidRPr="0013603D" w:rsidP="0013603D">
      <w:pPr>
        <w:pStyle w:val="ListBullet2"/>
      </w:pPr>
      <w:r w:rsidRPr="0013603D">
        <w:t>seed pre-treatment advice</w:t>
      </w:r>
    </w:p>
    <w:p w:rsidR="00000000" w:rsidRPr="0013603D" w:rsidP="0013603D">
      <w:pPr>
        <w:pStyle w:val="ListBullet2"/>
      </w:pPr>
      <w:r w:rsidRPr="0013603D">
        <w:t>longevity information</w:t>
      </w:r>
    </w:p>
    <w:p w:rsidR="00000000" w:rsidRPr="0013603D" w:rsidP="0013603D">
      <w:pPr>
        <w:pStyle w:val="ListBullet"/>
      </w:pPr>
      <w:r w:rsidRPr="0013603D">
        <w:t>storage location information or record locator.</w:t>
      </w:r>
    </w:p>
    <w:p w:rsidR="00000000" w:rsidRPr="0013603D" w:rsidP="0013603D">
      <w:pPr>
        <w:pStyle w:val="AllowPageBreak"/>
      </w:pPr>
    </w:p>
    <w:p w:rsidR="00000000" w:rsidRPr="0013603D" w:rsidP="0013603D">
      <w:pPr>
        <w:pStyle w:val="Heading1"/>
      </w:pPr>
      <w:bookmarkStart w:id="4" w:name="O_1275385"/>
      <w:bookmarkEnd w:id="4"/>
      <w:r w:rsidRPr="0013603D">
        <w:t>Assessment Conditions</w:t>
      </w:r>
    </w:p>
    <w:p w:rsidR="00000000" w:rsidRPr="0013603D" w:rsidP="000C572B">
      <w:pPr>
        <w:pStyle w:val="BodyText"/>
      </w:pPr>
      <w:r w:rsidRPr="0013603D">
        <w:t xml:space="preserve">Assessment of the skills in this unit of competency must take place under the following conditions: </w:t>
      </w:r>
    </w:p>
    <w:p w:rsidR="00000000" w:rsidRPr="0013603D" w:rsidP="0013603D">
      <w:pPr>
        <w:pStyle w:val="ListBullet"/>
      </w:pPr>
      <w:r w:rsidRPr="0013603D">
        <w:t>physical conditi</w:t>
      </w:r>
      <w:r w:rsidRPr="0013603D">
        <w:t>ons:</w:t>
      </w:r>
    </w:p>
    <w:p w:rsidR="00000000" w:rsidRPr="0013603D" w:rsidP="0013603D">
      <w:pPr>
        <w:pStyle w:val="ListBullet2"/>
      </w:pPr>
      <w:r w:rsidRPr="0013603D">
        <w:t>skills must be demonstrated in the field or an environment that accurately represents workplace conditions</w:t>
      </w:r>
    </w:p>
    <w:p w:rsidR="00000000" w:rsidRPr="0013603D" w:rsidP="0013603D">
      <w:pPr>
        <w:pStyle w:val="ListBullet"/>
      </w:pPr>
      <w:r w:rsidRPr="0013603D">
        <w:t>resources, equipment and materials:</w:t>
      </w:r>
    </w:p>
    <w:p w:rsidR="00000000" w:rsidRPr="0013603D" w:rsidP="0013603D">
      <w:pPr>
        <w:pStyle w:val="ListBullet2"/>
      </w:pPr>
      <w:r w:rsidRPr="0013603D">
        <w:t>plants with seed to harvest</w:t>
      </w:r>
    </w:p>
    <w:p w:rsidR="00000000" w:rsidRPr="0013603D" w:rsidP="0013603D">
      <w:pPr>
        <w:pStyle w:val="ListBullet2"/>
      </w:pPr>
      <w:r w:rsidRPr="0013603D">
        <w:t>seed collection tools and equipment</w:t>
      </w:r>
    </w:p>
    <w:p w:rsidR="00000000" w:rsidRPr="0013603D" w:rsidP="0013603D">
      <w:pPr>
        <w:pStyle w:val="ListBullet2"/>
      </w:pPr>
      <w:r w:rsidRPr="0013603D">
        <w:t>personal protective equipment</w:t>
      </w:r>
    </w:p>
    <w:p w:rsidR="00000000" w:rsidRPr="0013603D" w:rsidP="0013603D">
      <w:pPr>
        <w:pStyle w:val="ListBullet"/>
      </w:pPr>
      <w:r w:rsidRPr="0013603D">
        <w:t>specifications:</w:t>
      </w:r>
    </w:p>
    <w:p w:rsidR="00000000" w:rsidRPr="0013603D" w:rsidP="0013603D">
      <w:pPr>
        <w:pStyle w:val="ListBullet2"/>
      </w:pPr>
      <w:r w:rsidRPr="0013603D">
        <w:t>workplace safety procedures</w:t>
      </w:r>
    </w:p>
    <w:p w:rsidR="00000000" w:rsidRPr="0013603D" w:rsidP="0013603D">
      <w:pPr>
        <w:pStyle w:val="ListBullet2"/>
      </w:pPr>
      <w:r w:rsidRPr="0013603D">
        <w:t>manufacturer operating instructions for harvesting equipment</w:t>
      </w:r>
    </w:p>
    <w:p w:rsidR="00000000" w:rsidRPr="0013603D" w:rsidP="0013603D">
      <w:pPr>
        <w:pStyle w:val="ListBullet2"/>
      </w:pPr>
      <w:r w:rsidRPr="0013603D">
        <w:t>access to safety data sheets for treatments</w:t>
      </w:r>
    </w:p>
    <w:p w:rsidR="00000000" w:rsidRPr="0013603D" w:rsidP="0013603D">
      <w:pPr>
        <w:pStyle w:val="ListBullet2"/>
      </w:pPr>
      <w:r w:rsidRPr="0013603D">
        <w:t>supervisor instructions and harvesting plan</w:t>
      </w:r>
    </w:p>
    <w:p w:rsidR="00000000" w:rsidRPr="0013603D" w:rsidP="0013603D">
      <w:pPr>
        <w:pStyle w:val="ListBullet2"/>
      </w:pPr>
      <w:r w:rsidRPr="0013603D">
        <w:t xml:space="preserve">access to permits for seed collection </w:t>
      </w:r>
    </w:p>
    <w:p w:rsidR="00000000" w:rsidRPr="0013603D" w:rsidP="0013603D">
      <w:pPr>
        <w:pStyle w:val="ListBullet"/>
      </w:pPr>
      <w:r w:rsidRPr="0013603D">
        <w:t>relationships:</w:t>
      </w:r>
    </w:p>
    <w:p w:rsidR="00000000" w:rsidRPr="0013603D" w:rsidP="0013603D">
      <w:pPr>
        <w:pStyle w:val="ListBullet2"/>
      </w:pPr>
      <w:r w:rsidRPr="0013603D">
        <w:t>superv</w:t>
      </w:r>
      <w:r w:rsidRPr="0013603D">
        <w:t>isor.</w:t>
      </w:r>
    </w:p>
    <w:p w:rsidR="00000000" w:rsidRPr="0013603D" w:rsidP="000C572B">
      <w:pPr>
        <w:pStyle w:val="BodyText"/>
      </w:pPr>
      <w:r w:rsidRPr="0013603D">
        <w:t>Assessors of this unit must satisfy the requirements for assessors in applicable vocational education and training legislation, frameworks and/or standards.</w:t>
      </w:r>
    </w:p>
    <w:p w:rsidR="00000000" w:rsidRPr="0013603D" w:rsidP="0013603D">
      <w:pPr>
        <w:pStyle w:val="Heading1"/>
      </w:pPr>
      <w:bookmarkStart w:id="5" w:name="O_1275388"/>
      <w:bookmarkEnd w:id="5"/>
      <w:r w:rsidRPr="0013603D">
        <w:t>Links</w:t>
      </w:r>
    </w:p>
    <w:p w:rsidR="00000000" w:rsidRPr="0013603D" w:rsidP="000C572B">
      <w:pPr>
        <w:pStyle w:val="BodyText"/>
      </w:pPr>
      <w:r w:rsidRPr="001360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33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603D" w:rsidP="0013603D"/>
    <w:sectPr w:rsidSect="001360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3D" w:rsidRPr="000C572B" w:rsidP="000C5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2B" w:rsidP="00136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72B" w:rsidP="00136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572B" w:rsidP="00136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03D" w:rsidRPr="000C572B" w:rsidP="000C5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2B" w:rsidRPr="002D2AF8" w:rsidP="00136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AHCPER216 Harvest, treat and store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572B" w:rsidP="00136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FC8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85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9E6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03D"/>
  </w:style>
  <w:style w:type="character" w:customStyle="1" w:styleId="Heading1Char">
    <w:name w:val="Heading 1 Char"/>
    <w:basedOn w:val="DefaultParagraphFont"/>
    <w:link w:val="Heading1"/>
    <w:rsid w:val="00136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0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0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03D"/>
    <w:rPr>
      <w:b/>
      <w:spacing w:val="0"/>
    </w:rPr>
  </w:style>
  <w:style w:type="paragraph" w:styleId="ListBullet2">
    <w:name w:val="List Bullet 2"/>
    <w:basedOn w:val="List2"/>
    <w:rsid w:val="001360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603D"/>
    <w:rPr>
      <w:b/>
    </w:rPr>
  </w:style>
  <w:style w:type="character" w:customStyle="1" w:styleId="Heading2Char">
    <w:name w:val="Heading 2 Char"/>
    <w:basedOn w:val="DefaultParagraphFont"/>
    <w:link w:val="Heading2"/>
    <w:rsid w:val="00136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0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03D"/>
    <w:rPr>
      <w:i/>
    </w:rPr>
  </w:style>
  <w:style w:type="paragraph" w:styleId="Caption">
    <w:name w:val="caption"/>
    <w:basedOn w:val="BodyText"/>
    <w:next w:val="Normal"/>
    <w:qFormat/>
    <w:rsid w:val="00136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03D"/>
  </w:style>
  <w:style w:type="paragraph" w:styleId="TableofFigures">
    <w:name w:val="table of figures"/>
    <w:basedOn w:val="Normal"/>
    <w:next w:val="Normal"/>
    <w:semiHidden/>
    <w:rsid w:val="00136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0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03D"/>
    <w:rPr>
      <w:rFonts w:ascii="Wingdings" w:hAnsi="Wingdings"/>
    </w:rPr>
  </w:style>
  <w:style w:type="paragraph" w:customStyle="1" w:styleId="TableHeading">
    <w:name w:val="Table Heading"/>
    <w:basedOn w:val="HeadingBase"/>
    <w:rsid w:val="00136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03D"/>
    <w:rPr>
      <w:color w:val="0033CC"/>
      <w:u w:val="none"/>
    </w:rPr>
  </w:style>
  <w:style w:type="paragraph" w:customStyle="1" w:styleId="BodyTextRight">
    <w:name w:val="Body Text Right"/>
    <w:basedOn w:val="BodyText"/>
    <w:rsid w:val="00136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0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03D"/>
    <w:rPr>
      <w:sz w:val="32"/>
    </w:rPr>
  </w:style>
  <w:style w:type="paragraph" w:customStyle="1" w:styleId="HeadingProcedure">
    <w:name w:val="Heading Procedure"/>
    <w:basedOn w:val="HeadingBase"/>
    <w:next w:val="Normal"/>
    <w:rsid w:val="00136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03D"/>
    <w:pPr>
      <w:spacing w:before="60" w:after="60"/>
    </w:pPr>
  </w:style>
  <w:style w:type="paragraph" w:styleId="ListContinue">
    <w:name w:val="List Continue"/>
    <w:basedOn w:val="List"/>
    <w:rsid w:val="0013603D"/>
    <w:pPr>
      <w:ind w:firstLine="0"/>
    </w:pPr>
  </w:style>
  <w:style w:type="paragraph" w:customStyle="1" w:styleId="ListNote">
    <w:name w:val="List Note"/>
    <w:basedOn w:val="List"/>
    <w:rsid w:val="00136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03D"/>
    <w:rPr>
      <w:rFonts w:ascii="Courier New" w:hAnsi="Courier New"/>
    </w:rPr>
  </w:style>
  <w:style w:type="paragraph" w:customStyle="1" w:styleId="NoteBullet">
    <w:name w:val="Note Bullet"/>
    <w:basedOn w:val="Note"/>
    <w:rsid w:val="00136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0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03D"/>
    <w:rPr>
      <w:b/>
      <w:smallCaps/>
    </w:rPr>
  </w:style>
  <w:style w:type="paragraph" w:customStyle="1" w:styleId="TableListNumber">
    <w:name w:val="Table List Number"/>
    <w:basedOn w:val="ListNumber"/>
    <w:rsid w:val="00136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03D"/>
    <w:pPr>
      <w:numPr>
        <w:numId w:val="9"/>
      </w:numPr>
    </w:pPr>
  </w:style>
  <w:style w:type="paragraph" w:customStyle="1" w:styleId="ListAlpha2">
    <w:name w:val="List Alpha 2"/>
    <w:basedOn w:val="List2"/>
    <w:rsid w:val="0013603D"/>
    <w:pPr>
      <w:numPr>
        <w:numId w:val="8"/>
      </w:numPr>
    </w:pPr>
  </w:style>
  <w:style w:type="paragraph" w:styleId="List2">
    <w:name w:val="List 2"/>
    <w:basedOn w:val="BodyText"/>
    <w:rsid w:val="00136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0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0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03D"/>
    <w:pPr>
      <w:numPr>
        <w:numId w:val="4"/>
      </w:numPr>
    </w:pPr>
  </w:style>
  <w:style w:type="paragraph" w:styleId="ListContinue2">
    <w:name w:val="List Continue 2"/>
    <w:basedOn w:val="List2"/>
    <w:rsid w:val="0013603D"/>
    <w:pPr>
      <w:ind w:firstLine="0"/>
    </w:pPr>
  </w:style>
  <w:style w:type="paragraph" w:styleId="ListContinue3">
    <w:name w:val="List Continue 3"/>
    <w:basedOn w:val="List3"/>
    <w:rsid w:val="0013603D"/>
    <w:pPr>
      <w:ind w:left="1021" w:firstLine="0"/>
    </w:pPr>
  </w:style>
  <w:style w:type="paragraph" w:styleId="ListContinue4">
    <w:name w:val="List Continue 4"/>
    <w:basedOn w:val="List4"/>
    <w:rsid w:val="0013603D"/>
    <w:pPr>
      <w:ind w:firstLine="0"/>
    </w:pPr>
  </w:style>
  <w:style w:type="paragraph" w:styleId="ListContinue5">
    <w:name w:val="List Continue 5"/>
    <w:basedOn w:val="List5"/>
    <w:rsid w:val="0013603D"/>
    <w:pPr>
      <w:ind w:firstLine="0"/>
    </w:pPr>
  </w:style>
  <w:style w:type="paragraph" w:styleId="ListNumber3">
    <w:name w:val="List Number 3"/>
    <w:basedOn w:val="List3"/>
    <w:rsid w:val="0013603D"/>
    <w:pPr>
      <w:numPr>
        <w:numId w:val="5"/>
      </w:numPr>
    </w:pPr>
  </w:style>
  <w:style w:type="paragraph" w:styleId="ListNumber4">
    <w:name w:val="List Number 4"/>
    <w:basedOn w:val="List4"/>
    <w:rsid w:val="0013603D"/>
    <w:pPr>
      <w:numPr>
        <w:numId w:val="6"/>
      </w:numPr>
    </w:pPr>
  </w:style>
  <w:style w:type="paragraph" w:styleId="ListNumber5">
    <w:name w:val="List Number 5"/>
    <w:basedOn w:val="List5"/>
    <w:rsid w:val="0013603D"/>
    <w:pPr>
      <w:numPr>
        <w:numId w:val="7"/>
      </w:numPr>
    </w:pPr>
  </w:style>
  <w:style w:type="paragraph" w:styleId="BlockText">
    <w:name w:val="Block Text"/>
    <w:basedOn w:val="Normal"/>
    <w:rsid w:val="00136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03D"/>
    <w:rPr>
      <w:sz w:val="16"/>
      <w:vertAlign w:val="superscript"/>
    </w:rPr>
  </w:style>
  <w:style w:type="character" w:customStyle="1" w:styleId="Symbols">
    <w:name w:val="Symbols"/>
    <w:basedOn w:val="DefaultParagraphFont"/>
    <w:rsid w:val="0013603D"/>
    <w:rPr>
      <w:rFonts w:ascii="Symbol" w:hAnsi="Symbol"/>
    </w:rPr>
  </w:style>
  <w:style w:type="character" w:customStyle="1" w:styleId="MenuOptions">
    <w:name w:val="Menu Options"/>
    <w:basedOn w:val="DefaultParagraphFont"/>
    <w:rsid w:val="00136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03D"/>
    <w:rPr>
      <w:b/>
    </w:rPr>
  </w:style>
  <w:style w:type="character" w:customStyle="1" w:styleId="Underlined">
    <w:name w:val="Underlined"/>
    <w:basedOn w:val="DefaultParagraphFont"/>
    <w:rsid w:val="0013603D"/>
    <w:rPr>
      <w:u w:val="single"/>
    </w:rPr>
  </w:style>
  <w:style w:type="paragraph" w:customStyle="1" w:styleId="TableBodyTextRight">
    <w:name w:val="Table Body Text Right"/>
    <w:basedOn w:val="TableBodyText"/>
    <w:rsid w:val="00136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03D"/>
    <w:rPr>
      <w:sz w:val="18"/>
    </w:rPr>
  </w:style>
  <w:style w:type="paragraph" w:customStyle="1" w:styleId="BodySmallRight">
    <w:name w:val="Body Small Right"/>
    <w:basedOn w:val="BodyTextRight"/>
    <w:rsid w:val="0013603D"/>
    <w:rPr>
      <w:sz w:val="18"/>
      <w:szCs w:val="18"/>
    </w:rPr>
  </w:style>
  <w:style w:type="paragraph" w:customStyle="1" w:styleId="MarginEdition">
    <w:name w:val="Margin Edition"/>
    <w:basedOn w:val="MarginNote"/>
    <w:rsid w:val="00136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03D"/>
    <w:rPr>
      <w:sz w:val="2"/>
      <w:szCs w:val="2"/>
    </w:rPr>
  </w:style>
  <w:style w:type="character" w:customStyle="1" w:styleId="Small">
    <w:name w:val="Small"/>
    <w:basedOn w:val="DefaultParagraphFont"/>
    <w:rsid w:val="0013603D"/>
    <w:rPr>
      <w:sz w:val="16"/>
    </w:rPr>
  </w:style>
  <w:style w:type="paragraph" w:customStyle="1" w:styleId="WideTable">
    <w:name w:val="Wide Table"/>
    <w:basedOn w:val="Normal"/>
    <w:rsid w:val="00136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03D"/>
  </w:style>
  <w:style w:type="paragraph" w:styleId="Quote">
    <w:name w:val="Quote"/>
    <w:basedOn w:val="Heading1"/>
    <w:link w:val="QuoteChar"/>
    <w:qFormat/>
    <w:rsid w:val="00136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03D"/>
    <w:pPr>
      <w:pageBreakBefore/>
    </w:pPr>
  </w:style>
  <w:style w:type="paragraph" w:customStyle="1" w:styleId="Border">
    <w:name w:val="Border"/>
    <w:basedOn w:val="Normal"/>
    <w:qFormat/>
    <w:rsid w:val="00136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03D"/>
    <w:rPr>
      <w:u w:val="single"/>
    </w:rPr>
  </w:style>
  <w:style w:type="character" w:customStyle="1" w:styleId="BoldandItalics">
    <w:name w:val="Bold and Italics"/>
    <w:qFormat/>
    <w:rsid w:val="0013603D"/>
    <w:rPr>
      <w:b/>
      <w:i/>
      <w:u w:val="none"/>
    </w:rPr>
  </w:style>
  <w:style w:type="paragraph" w:styleId="BalloonText">
    <w:name w:val="Balloon Text"/>
    <w:basedOn w:val="Normal"/>
    <w:link w:val="BalloonTextChar"/>
    <w:rsid w:val="00136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0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5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3013</Characters>
  <Application>Microsoft Office Word</Application>
  <DocSecurity>0</DocSecurity>
  <Lines>100</Lines>
  <Paragraphs>91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AHCPER216 Harvest, treat and store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