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49E" w:rsidP="00E94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AHCPER215 Assist with garden soil health and plant nutrition</w:t>
      </w:r>
      <w:r>
        <w:fldChar w:fldCharType="end"/>
      </w:r>
    </w:p>
    <w:p w:rsidR="00E9449E" w:rsidP="00E9449E">
      <w:pPr>
        <w:pStyle w:val="Version"/>
        <w:sectPr w:rsidSect="00AF3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25A" w:rsidP="00AF325A">
      <w:pPr>
        <w:pStyle w:val="SuperHeading"/>
      </w:pPr>
      <w:r w:rsidRPr="00AF325A">
        <w:t>Assessment Requirements for AHCPER215 Assist with garden soil health and plant nutrition</w:t>
      </w:r>
    </w:p>
    <w:p w:rsidR="00000000" w:rsidRPr="00AF325A" w:rsidP="00AF325A">
      <w:pPr>
        <w:pStyle w:val="Heading1"/>
      </w:pPr>
      <w:bookmarkStart w:id="1" w:name="O_879901"/>
      <w:bookmarkEnd w:id="1"/>
      <w:r w:rsidRPr="00AF32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3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5A">
            <w:pPr>
              <w:pStyle w:val="TableHeading"/>
              <w:rPr>
                <w:lang w:val="en-NZ"/>
              </w:rPr>
            </w:pPr>
            <w:r w:rsidRPr="00AF32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5A">
            <w:pPr>
              <w:pStyle w:val="TableHeading"/>
              <w:rPr>
                <w:lang w:val="en-NZ"/>
              </w:rPr>
            </w:pPr>
            <w:r w:rsidRPr="00AF32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5A">
            <w:pPr>
              <w:pStyle w:val="TableHeading"/>
              <w:rPr>
                <w:lang w:val="en-NZ"/>
              </w:rPr>
            </w:pPr>
            <w:r w:rsidRPr="00AF325A">
              <w:t>Comment</w:t>
            </w:r>
          </w:p>
        </w:tc>
      </w:tr>
      <w:tr w:rsidTr="00AF32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5A">
            <w:pPr>
              <w:pStyle w:val="BodyText"/>
              <w:rPr>
                <w:lang w:val="en-NZ"/>
              </w:rPr>
            </w:pPr>
            <w:r w:rsidRPr="00AF32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25A">
            <w:pPr>
              <w:pStyle w:val="BodyText"/>
              <w:rPr>
                <w:lang w:val="en-NZ"/>
              </w:rPr>
            </w:pPr>
            <w:r w:rsidRPr="00AF325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25A" w:rsidP="00AF325A">
            <w:pPr>
              <w:pStyle w:val="BodyText"/>
            </w:pPr>
            <w:r w:rsidRPr="00AF325A">
              <w:t>Initial release</w:t>
            </w:r>
          </w:p>
        </w:tc>
      </w:tr>
    </w:tbl>
    <w:p w:rsidR="00000000" w:rsidRPr="00AF325A" w:rsidP="00AF325A">
      <w:pPr>
        <w:pStyle w:val="BodyText"/>
      </w:pPr>
    </w:p>
    <w:p w:rsidR="00000000" w:rsidRPr="00AF325A" w:rsidP="00AF325A">
      <w:pPr>
        <w:pStyle w:val="AllowPageBreak"/>
      </w:pPr>
    </w:p>
    <w:p w:rsidR="00000000" w:rsidRPr="00AF325A" w:rsidP="00AF325A">
      <w:pPr>
        <w:pStyle w:val="Heading1"/>
      </w:pPr>
      <w:bookmarkStart w:id="2" w:name="O_879902"/>
      <w:bookmarkEnd w:id="2"/>
      <w:r w:rsidRPr="00AF325A">
        <w:t>Performance Evidence</w:t>
      </w:r>
    </w:p>
    <w:p w:rsidR="00000000" w:rsidRPr="00AF325A" w:rsidP="00E9449E">
      <w:pPr>
        <w:pStyle w:val="BodyText"/>
      </w:pPr>
      <w:r w:rsidRPr="00AF325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F325A" w:rsidP="00E9449E">
      <w:pPr>
        <w:pStyle w:val="BodyText"/>
      </w:pPr>
      <w:r w:rsidRPr="00AF325A">
        <w:t>The candidate must provid</w:t>
      </w:r>
      <w:r w:rsidRPr="00AF325A">
        <w:t>e evidence that they can:</w:t>
      </w:r>
    </w:p>
    <w:p w:rsidR="00000000" w:rsidRPr="00AF325A" w:rsidP="00AF325A">
      <w:pPr>
        <w:pStyle w:val="ListBullet"/>
      </w:pPr>
      <w:r w:rsidRPr="00AF325A">
        <w:t>undertake simple soil assessment tests</w:t>
      </w:r>
    </w:p>
    <w:p w:rsidR="00000000" w:rsidRPr="00AF325A" w:rsidP="00AF325A">
      <w:pPr>
        <w:pStyle w:val="ListBullet"/>
      </w:pPr>
      <w:r w:rsidRPr="00AF325A">
        <w:t>add organic or allowable nutrients to improve soil</w:t>
      </w:r>
    </w:p>
    <w:p w:rsidR="00000000" w:rsidRPr="00AF325A" w:rsidP="00AF325A">
      <w:pPr>
        <w:pStyle w:val="ListBullet"/>
      </w:pPr>
      <w:r w:rsidRPr="00AF325A">
        <w:t>Protect soil to maintain moisture and overall soil health</w:t>
      </w:r>
    </w:p>
    <w:p w:rsidR="00000000" w:rsidRPr="00AF325A" w:rsidP="00AF325A">
      <w:pPr>
        <w:pStyle w:val="AllowPageBreak"/>
      </w:pPr>
    </w:p>
    <w:p w:rsidR="00000000" w:rsidRPr="00AF325A" w:rsidP="00AF325A">
      <w:pPr>
        <w:pStyle w:val="Heading1"/>
      </w:pPr>
      <w:bookmarkStart w:id="3" w:name="O_879903"/>
      <w:bookmarkEnd w:id="3"/>
      <w:r w:rsidRPr="00AF325A">
        <w:t>Knowledge Evidence</w:t>
      </w:r>
    </w:p>
    <w:p w:rsidR="00000000" w:rsidRPr="00AF325A" w:rsidP="00E9449E">
      <w:pPr>
        <w:pStyle w:val="BodyText"/>
      </w:pPr>
      <w:r w:rsidRPr="00AF325A">
        <w:t>The candidate must demonstrate knowledge of:</w:t>
      </w:r>
    </w:p>
    <w:p w:rsidR="00000000" w:rsidRPr="00AF325A" w:rsidP="00AF325A">
      <w:pPr>
        <w:pStyle w:val="ListBullet"/>
      </w:pPr>
      <w:r w:rsidRPr="00AF325A">
        <w:t>permaculture principles and practices related to soil health and plant nutrition, such as:</w:t>
      </w:r>
    </w:p>
    <w:p w:rsidR="00000000" w:rsidRPr="00AF325A" w:rsidP="00AF325A">
      <w:pPr>
        <w:pStyle w:val="ListBullet2"/>
      </w:pPr>
      <w:r w:rsidRPr="00AF325A">
        <w:t>working with natural soils rather than importing soil</w:t>
      </w:r>
    </w:p>
    <w:p w:rsidR="00000000" w:rsidRPr="00AF325A" w:rsidP="00AF325A">
      <w:pPr>
        <w:pStyle w:val="ListBullet2"/>
      </w:pPr>
      <w:r w:rsidRPr="00AF325A">
        <w:t>soil as an ecosystem</w:t>
      </w:r>
    </w:p>
    <w:p w:rsidR="00000000" w:rsidRPr="00AF325A" w:rsidP="00AF325A">
      <w:pPr>
        <w:pStyle w:val="ListBullet2"/>
      </w:pPr>
      <w:r w:rsidRPr="00AF325A">
        <w:t>soil as biomass and carbon capture and storage</w:t>
      </w:r>
    </w:p>
    <w:p w:rsidR="00000000" w:rsidRPr="00AF325A" w:rsidP="00AF325A">
      <w:pPr>
        <w:pStyle w:val="ListBullet"/>
      </w:pPr>
      <w:r w:rsidRPr="00AF325A">
        <w:t>principles of sustainable horticultural practices</w:t>
      </w:r>
    </w:p>
    <w:p w:rsidR="00000000" w:rsidRPr="00AF325A" w:rsidP="00AF325A">
      <w:pPr>
        <w:pStyle w:val="ListBullet"/>
      </w:pPr>
      <w:r w:rsidRPr="00AF325A">
        <w:t>soil testing techniques, such as:</w:t>
      </w:r>
    </w:p>
    <w:p w:rsidR="00000000" w:rsidRPr="00AF325A" w:rsidP="00AF325A">
      <w:pPr>
        <w:pStyle w:val="ListBullet2"/>
      </w:pPr>
      <w:r w:rsidRPr="00AF325A">
        <w:t>jar test for texture</w:t>
      </w:r>
    </w:p>
    <w:p w:rsidR="00000000" w:rsidRPr="00AF325A" w:rsidP="00AF325A">
      <w:pPr>
        <w:pStyle w:val="ListBullet2"/>
      </w:pPr>
      <w:r w:rsidRPr="00AF325A">
        <w:t>ribbon test and ball test</w:t>
      </w:r>
    </w:p>
    <w:p w:rsidR="00000000" w:rsidRPr="00AF325A" w:rsidP="00AF325A">
      <w:pPr>
        <w:pStyle w:val="ListBullet2"/>
      </w:pPr>
      <w:r w:rsidRPr="00AF325A">
        <w:t>pH testing</w:t>
      </w:r>
    </w:p>
    <w:p w:rsidR="00000000" w:rsidRPr="00AF325A" w:rsidP="00AF325A">
      <w:pPr>
        <w:pStyle w:val="ListBullet2"/>
      </w:pPr>
      <w:r w:rsidRPr="00AF325A">
        <w:t>surface evaporation test</w:t>
      </w:r>
    </w:p>
    <w:p w:rsidR="00000000" w:rsidRPr="00AF325A" w:rsidP="00AF325A">
      <w:pPr>
        <w:pStyle w:val="ListBullet2"/>
      </w:pPr>
      <w:r w:rsidRPr="00AF325A">
        <w:t>worm count</w:t>
      </w:r>
    </w:p>
    <w:p w:rsidR="00000000" w:rsidRPr="00AF325A" w:rsidP="00AF325A">
      <w:pPr>
        <w:pStyle w:val="ListBullet"/>
      </w:pPr>
      <w:r w:rsidRPr="00AF325A">
        <w:t xml:space="preserve">basic plant nutrition </w:t>
      </w:r>
    </w:p>
    <w:p w:rsidR="00000000" w:rsidRPr="00AF325A" w:rsidP="00AF325A">
      <w:pPr>
        <w:pStyle w:val="ListBullet"/>
      </w:pPr>
      <w:r w:rsidRPr="00AF325A">
        <w:t>allowable additives to improve soils, such as:</w:t>
      </w:r>
    </w:p>
    <w:p w:rsidR="00000000" w:rsidRPr="00AF325A" w:rsidP="00AF325A">
      <w:pPr>
        <w:pStyle w:val="ListBullet2"/>
      </w:pPr>
      <w:r w:rsidRPr="00AF325A">
        <w:t>compo</w:t>
      </w:r>
      <w:r w:rsidRPr="00AF325A">
        <w:t xml:space="preserve">st and worm castings </w:t>
      </w:r>
    </w:p>
    <w:p w:rsidR="00000000" w:rsidRPr="00AF325A" w:rsidP="00AF325A">
      <w:pPr>
        <w:pStyle w:val="ListBullet2"/>
      </w:pPr>
      <w:r w:rsidRPr="00AF325A">
        <w:t>compost teas</w:t>
      </w:r>
    </w:p>
    <w:p w:rsidR="00000000" w:rsidRPr="00AF325A" w:rsidP="00AF325A">
      <w:pPr>
        <w:pStyle w:val="ListBullet2"/>
      </w:pPr>
      <w:r w:rsidRPr="00AF325A">
        <w:t>rock dust</w:t>
      </w:r>
    </w:p>
    <w:p w:rsidR="00000000" w:rsidRPr="00AF325A" w:rsidP="00AF325A">
      <w:pPr>
        <w:pStyle w:val="ListBullet2"/>
      </w:pPr>
      <w:r w:rsidRPr="00AF325A">
        <w:t>gypsum</w:t>
      </w:r>
    </w:p>
    <w:p w:rsidR="00000000" w:rsidRPr="00AF325A" w:rsidP="00AF325A">
      <w:pPr>
        <w:pStyle w:val="ListBullet2"/>
      </w:pPr>
      <w:r w:rsidRPr="00AF325A">
        <w:t>green manures</w:t>
      </w:r>
    </w:p>
    <w:p w:rsidR="00000000" w:rsidRPr="00AF325A" w:rsidP="00AF325A">
      <w:pPr>
        <w:pStyle w:val="ListBullet2"/>
      </w:pPr>
      <w:r w:rsidRPr="00AF325A">
        <w:t>manures/animal bedding materials</w:t>
      </w:r>
    </w:p>
    <w:p w:rsidR="00000000" w:rsidRPr="00AF325A" w:rsidP="00AF325A">
      <w:pPr>
        <w:pStyle w:val="ListBullet2"/>
      </w:pPr>
      <w:r w:rsidRPr="00AF325A">
        <w:t>leaf mould</w:t>
      </w:r>
    </w:p>
    <w:p w:rsidR="00000000" w:rsidRPr="00AF325A" w:rsidP="00AF325A">
      <w:pPr>
        <w:pStyle w:val="ListBullet2"/>
      </w:pPr>
      <w:r w:rsidRPr="00AF325A">
        <w:t>plantings – green manures, nurse plants</w:t>
      </w:r>
    </w:p>
    <w:p w:rsidR="00000000" w:rsidRPr="00AF325A" w:rsidP="00AF325A">
      <w:pPr>
        <w:pStyle w:val="ListBullet2"/>
      </w:pPr>
      <w:r w:rsidRPr="00AF325A">
        <w:t>companion planting</w:t>
      </w:r>
    </w:p>
    <w:p w:rsidR="00000000" w:rsidRPr="00AF325A" w:rsidP="00AF325A">
      <w:pPr>
        <w:pStyle w:val="ListBullet2"/>
      </w:pPr>
      <w:r w:rsidRPr="00AF325A">
        <w:t>dynamic accumulators</w:t>
      </w:r>
    </w:p>
    <w:p w:rsidR="00000000" w:rsidRPr="00AF325A" w:rsidP="00AF325A">
      <w:pPr>
        <w:pStyle w:val="ListBullet2"/>
      </w:pPr>
      <w:r w:rsidRPr="00AF325A">
        <w:t>chop and drop</w:t>
      </w:r>
    </w:p>
    <w:p w:rsidR="00000000" w:rsidRPr="00AF325A" w:rsidP="00AF325A">
      <w:pPr>
        <w:pStyle w:val="ListBullet2"/>
      </w:pPr>
      <w:r w:rsidRPr="00AF325A">
        <w:t>nutrient trapping systems</w:t>
      </w:r>
    </w:p>
    <w:p w:rsidR="00000000" w:rsidRPr="00AF325A" w:rsidP="00AF325A">
      <w:pPr>
        <w:pStyle w:val="ListBullet2"/>
      </w:pPr>
      <w:r w:rsidRPr="00AF325A">
        <w:t>greywater use</w:t>
      </w:r>
    </w:p>
    <w:p w:rsidR="00000000" w:rsidRPr="00AF325A" w:rsidP="00AF325A">
      <w:pPr>
        <w:pStyle w:val="ListBullet2"/>
      </w:pPr>
      <w:r w:rsidRPr="00AF325A">
        <w:t>organically certified products</w:t>
      </w:r>
    </w:p>
    <w:p w:rsidR="00000000" w:rsidRPr="00AF325A" w:rsidP="00AF325A">
      <w:pPr>
        <w:pStyle w:val="ListBullet"/>
      </w:pPr>
      <w:r w:rsidRPr="00AF325A">
        <w:t>methods of waste disposal causing minimal impact on the environment</w:t>
      </w:r>
    </w:p>
    <w:p w:rsidR="00000000" w:rsidRPr="00AF325A" w:rsidP="00AF325A">
      <w:pPr>
        <w:pStyle w:val="AllowPageBreak"/>
      </w:pPr>
    </w:p>
    <w:p w:rsidR="00000000" w:rsidRPr="00AF325A" w:rsidP="00AF325A">
      <w:pPr>
        <w:pStyle w:val="Heading1"/>
      </w:pPr>
      <w:bookmarkStart w:id="4" w:name="O_879904"/>
      <w:bookmarkEnd w:id="4"/>
      <w:r w:rsidRPr="00AF325A">
        <w:t>Assessment Conditions</w:t>
      </w:r>
    </w:p>
    <w:p w:rsidR="00000000" w:rsidRPr="00AF325A" w:rsidP="00E9449E">
      <w:pPr>
        <w:pStyle w:val="BodyText"/>
      </w:pPr>
      <w:r w:rsidRPr="00AF325A">
        <w:t>Assessors must satisfy current standards for RTOs. Assessors must also hold a nationally accredited Certificate III (</w:t>
      </w:r>
      <w:r w:rsidRPr="00AF325A">
        <w:t>or higher) in Permaculture to assess this unit of competency and/or have completed a Permaculture Design Course (PDC) and/or have completed the Permaculture Demonstrator Skill Set.</w:t>
      </w:r>
    </w:p>
    <w:p w:rsidR="00000000" w:rsidRPr="00AF325A" w:rsidP="00AF325A">
      <w:pPr>
        <w:pStyle w:val="Heading1"/>
      </w:pPr>
      <w:bookmarkStart w:id="5" w:name="O_879907"/>
      <w:bookmarkEnd w:id="5"/>
      <w:r w:rsidRPr="00AF325A">
        <w:t>Links</w:t>
      </w:r>
    </w:p>
    <w:p w:rsidR="00000000" w:rsidRPr="00AF325A" w:rsidP="00E9449E">
      <w:pPr>
        <w:pStyle w:val="BodyText"/>
      </w:pPr>
      <w:r w:rsidRPr="00AF32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38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325A" w:rsidP="00AF325A"/>
    <w:sectPr w:rsidSect="00AF32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5A" w:rsidRPr="00E9449E" w:rsidP="00E94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9E" w:rsidP="00AF3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449E" w:rsidP="00AF3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449E" w:rsidP="00AF3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25A" w:rsidRPr="00E9449E" w:rsidP="00E94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49E" w:rsidRPr="002D2AF8" w:rsidP="00AF3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AHCPER215 Assist with garden soil health and plant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9449E" w:rsidP="00AF3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D06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8EB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6CE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25A"/>
  </w:style>
  <w:style w:type="character" w:customStyle="1" w:styleId="Heading1Char">
    <w:name w:val="Heading 1 Char"/>
    <w:basedOn w:val="DefaultParagraphFont"/>
    <w:link w:val="Heading1"/>
    <w:rsid w:val="00AF3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2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2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32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3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32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3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2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2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325A"/>
    <w:rPr>
      <w:b/>
      <w:spacing w:val="0"/>
    </w:rPr>
  </w:style>
  <w:style w:type="paragraph" w:customStyle="1" w:styleId="SuperTitle">
    <w:name w:val="SuperTitle"/>
    <w:basedOn w:val="Title"/>
    <w:rsid w:val="00AF3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2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325A"/>
    <w:rPr>
      <w:i/>
    </w:rPr>
  </w:style>
  <w:style w:type="paragraph" w:styleId="Caption">
    <w:name w:val="caption"/>
    <w:basedOn w:val="BodyText"/>
    <w:next w:val="Normal"/>
    <w:qFormat/>
    <w:rsid w:val="00AF3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25A"/>
  </w:style>
  <w:style w:type="paragraph" w:styleId="TableofFigures">
    <w:name w:val="table of figures"/>
    <w:basedOn w:val="Normal"/>
    <w:next w:val="Normal"/>
    <w:semiHidden/>
    <w:rsid w:val="00AF3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2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25A"/>
    <w:rPr>
      <w:rFonts w:ascii="Wingdings" w:hAnsi="Wingdings"/>
    </w:rPr>
  </w:style>
  <w:style w:type="character" w:customStyle="1" w:styleId="HotSpot">
    <w:name w:val="HotSpot"/>
    <w:rsid w:val="00AF325A"/>
    <w:rPr>
      <w:color w:val="0033CC"/>
      <w:u w:val="none"/>
    </w:rPr>
  </w:style>
  <w:style w:type="paragraph" w:customStyle="1" w:styleId="BodyTextRight">
    <w:name w:val="Body Text Right"/>
    <w:basedOn w:val="BodyText"/>
    <w:rsid w:val="00AF3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2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25A"/>
    <w:rPr>
      <w:sz w:val="32"/>
    </w:rPr>
  </w:style>
  <w:style w:type="paragraph" w:customStyle="1" w:styleId="HeadingProcedure">
    <w:name w:val="Heading Procedure"/>
    <w:basedOn w:val="HeadingBase"/>
    <w:next w:val="Normal"/>
    <w:rsid w:val="00AF3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25A"/>
    <w:pPr>
      <w:spacing w:before="60" w:after="60"/>
    </w:pPr>
  </w:style>
  <w:style w:type="paragraph" w:styleId="ListContinue">
    <w:name w:val="List Continue"/>
    <w:basedOn w:val="List"/>
    <w:rsid w:val="00AF325A"/>
    <w:pPr>
      <w:ind w:firstLine="0"/>
    </w:pPr>
  </w:style>
  <w:style w:type="paragraph" w:customStyle="1" w:styleId="ListNote">
    <w:name w:val="List Note"/>
    <w:basedOn w:val="List"/>
    <w:rsid w:val="00AF3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25A"/>
    <w:rPr>
      <w:rFonts w:ascii="Courier New" w:hAnsi="Courier New"/>
    </w:rPr>
  </w:style>
  <w:style w:type="paragraph" w:customStyle="1" w:styleId="NoteBullet">
    <w:name w:val="Note Bullet"/>
    <w:basedOn w:val="Note"/>
    <w:rsid w:val="00AF3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2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25A"/>
    <w:rPr>
      <w:b/>
      <w:smallCaps/>
    </w:rPr>
  </w:style>
  <w:style w:type="paragraph" w:customStyle="1" w:styleId="TableListNumber">
    <w:name w:val="Table List Number"/>
    <w:basedOn w:val="ListNumber"/>
    <w:rsid w:val="00AF3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25A"/>
    <w:pPr>
      <w:numPr>
        <w:numId w:val="9"/>
      </w:numPr>
    </w:pPr>
  </w:style>
  <w:style w:type="paragraph" w:customStyle="1" w:styleId="ListAlpha2">
    <w:name w:val="List Alpha 2"/>
    <w:basedOn w:val="List2"/>
    <w:rsid w:val="00AF325A"/>
    <w:pPr>
      <w:numPr>
        <w:numId w:val="8"/>
      </w:numPr>
    </w:pPr>
  </w:style>
  <w:style w:type="paragraph" w:styleId="List2">
    <w:name w:val="List 2"/>
    <w:basedOn w:val="BodyText"/>
    <w:rsid w:val="00AF3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2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2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25A"/>
    <w:pPr>
      <w:numPr>
        <w:numId w:val="4"/>
      </w:numPr>
    </w:pPr>
  </w:style>
  <w:style w:type="paragraph" w:styleId="ListContinue2">
    <w:name w:val="List Continue 2"/>
    <w:basedOn w:val="List2"/>
    <w:rsid w:val="00AF325A"/>
    <w:pPr>
      <w:ind w:firstLine="0"/>
    </w:pPr>
  </w:style>
  <w:style w:type="paragraph" w:styleId="ListContinue3">
    <w:name w:val="List Continue 3"/>
    <w:basedOn w:val="List3"/>
    <w:rsid w:val="00AF325A"/>
    <w:pPr>
      <w:ind w:left="1021" w:firstLine="0"/>
    </w:pPr>
  </w:style>
  <w:style w:type="paragraph" w:styleId="ListContinue4">
    <w:name w:val="List Continue 4"/>
    <w:basedOn w:val="List4"/>
    <w:rsid w:val="00AF325A"/>
    <w:pPr>
      <w:ind w:firstLine="0"/>
    </w:pPr>
  </w:style>
  <w:style w:type="paragraph" w:styleId="ListContinue5">
    <w:name w:val="List Continue 5"/>
    <w:basedOn w:val="List5"/>
    <w:rsid w:val="00AF325A"/>
    <w:pPr>
      <w:ind w:firstLine="0"/>
    </w:pPr>
  </w:style>
  <w:style w:type="paragraph" w:styleId="ListNumber3">
    <w:name w:val="List Number 3"/>
    <w:basedOn w:val="List3"/>
    <w:rsid w:val="00AF325A"/>
    <w:pPr>
      <w:numPr>
        <w:numId w:val="5"/>
      </w:numPr>
    </w:pPr>
  </w:style>
  <w:style w:type="paragraph" w:styleId="ListNumber4">
    <w:name w:val="List Number 4"/>
    <w:basedOn w:val="List4"/>
    <w:rsid w:val="00AF325A"/>
    <w:pPr>
      <w:numPr>
        <w:numId w:val="6"/>
      </w:numPr>
    </w:pPr>
  </w:style>
  <w:style w:type="paragraph" w:styleId="ListNumber5">
    <w:name w:val="List Number 5"/>
    <w:basedOn w:val="List5"/>
    <w:rsid w:val="00AF325A"/>
    <w:pPr>
      <w:numPr>
        <w:numId w:val="7"/>
      </w:numPr>
    </w:pPr>
  </w:style>
  <w:style w:type="paragraph" w:styleId="BlockText">
    <w:name w:val="Block Text"/>
    <w:basedOn w:val="Normal"/>
    <w:rsid w:val="00AF3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25A"/>
    <w:rPr>
      <w:sz w:val="16"/>
      <w:vertAlign w:val="superscript"/>
    </w:rPr>
  </w:style>
  <w:style w:type="character" w:customStyle="1" w:styleId="Symbols">
    <w:name w:val="Symbols"/>
    <w:basedOn w:val="DefaultParagraphFont"/>
    <w:rsid w:val="00AF325A"/>
    <w:rPr>
      <w:rFonts w:ascii="Symbol" w:hAnsi="Symbol"/>
    </w:rPr>
  </w:style>
  <w:style w:type="character" w:customStyle="1" w:styleId="MenuOptions">
    <w:name w:val="Menu Options"/>
    <w:basedOn w:val="DefaultParagraphFont"/>
    <w:rsid w:val="00AF3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25A"/>
    <w:rPr>
      <w:b/>
    </w:rPr>
  </w:style>
  <w:style w:type="character" w:customStyle="1" w:styleId="Underlined">
    <w:name w:val="Underlined"/>
    <w:basedOn w:val="DefaultParagraphFont"/>
    <w:rsid w:val="00AF325A"/>
    <w:rPr>
      <w:u w:val="single"/>
    </w:rPr>
  </w:style>
  <w:style w:type="paragraph" w:customStyle="1" w:styleId="TableBodyTextRight">
    <w:name w:val="Table Body Text Right"/>
    <w:basedOn w:val="TableBodyText"/>
    <w:rsid w:val="00AF3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25A"/>
    <w:rPr>
      <w:sz w:val="18"/>
    </w:rPr>
  </w:style>
  <w:style w:type="paragraph" w:customStyle="1" w:styleId="BodySmallRight">
    <w:name w:val="Body Small Right"/>
    <w:basedOn w:val="BodyTextRight"/>
    <w:rsid w:val="00AF325A"/>
    <w:rPr>
      <w:sz w:val="18"/>
      <w:szCs w:val="18"/>
    </w:rPr>
  </w:style>
  <w:style w:type="paragraph" w:customStyle="1" w:styleId="MarginEdition">
    <w:name w:val="Margin Edition"/>
    <w:basedOn w:val="MarginNote"/>
    <w:rsid w:val="00AF3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25A"/>
    <w:rPr>
      <w:sz w:val="2"/>
      <w:szCs w:val="2"/>
    </w:rPr>
  </w:style>
  <w:style w:type="character" w:customStyle="1" w:styleId="Small">
    <w:name w:val="Small"/>
    <w:basedOn w:val="DefaultParagraphFont"/>
    <w:rsid w:val="00AF325A"/>
    <w:rPr>
      <w:sz w:val="16"/>
    </w:rPr>
  </w:style>
  <w:style w:type="paragraph" w:customStyle="1" w:styleId="WideTable">
    <w:name w:val="Wide Table"/>
    <w:basedOn w:val="Normal"/>
    <w:rsid w:val="00AF3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25A"/>
  </w:style>
  <w:style w:type="paragraph" w:styleId="Quote">
    <w:name w:val="Quote"/>
    <w:basedOn w:val="Heading1"/>
    <w:link w:val="QuoteChar"/>
    <w:qFormat/>
    <w:rsid w:val="00AF3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25A"/>
    <w:pPr>
      <w:pageBreakBefore/>
    </w:pPr>
  </w:style>
  <w:style w:type="paragraph" w:customStyle="1" w:styleId="Border">
    <w:name w:val="Border"/>
    <w:basedOn w:val="Normal"/>
    <w:qFormat/>
    <w:rsid w:val="00AF3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25A"/>
    <w:rPr>
      <w:u w:val="single"/>
    </w:rPr>
  </w:style>
  <w:style w:type="character" w:customStyle="1" w:styleId="BoldandItalics">
    <w:name w:val="Bold and Italics"/>
    <w:qFormat/>
    <w:rsid w:val="00AF325A"/>
    <w:rPr>
      <w:b/>
      <w:i/>
      <w:u w:val="none"/>
    </w:rPr>
  </w:style>
  <w:style w:type="paragraph" w:styleId="BalloonText">
    <w:name w:val="Balloon Text"/>
    <w:basedOn w:val="Normal"/>
    <w:link w:val="BalloonTextChar"/>
    <w:rsid w:val="00AF3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25A"/>
    <w:pPr>
      <w:spacing w:before="0" w:after="0"/>
    </w:pPr>
  </w:style>
  <w:style w:type="paragraph" w:customStyle="1" w:styleId="BodyTextBold">
    <w:name w:val="Body Text Bold"/>
    <w:basedOn w:val="BodyText"/>
    <w:qFormat/>
    <w:rsid w:val="00AF325A"/>
    <w:rPr>
      <w:b/>
    </w:rPr>
  </w:style>
  <w:style w:type="character" w:styleId="Hyperlink">
    <w:name w:val="Hyperlink"/>
    <w:basedOn w:val="DefaultParagraphFont"/>
    <w:uiPriority w:val="99"/>
    <w:unhideWhenUsed/>
    <w:rsid w:val="00E94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1933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AHCPER215 Assist with garden soil health and plant nutrition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