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276" w:rsidP="00BB32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AHCPER204 Check and operate permaculture water systems</w:t>
      </w:r>
      <w:r>
        <w:fldChar w:fldCharType="end"/>
      </w:r>
    </w:p>
    <w:p w:rsidR="00BB3276" w:rsidP="00BB3276">
      <w:pPr>
        <w:pStyle w:val="Version"/>
        <w:sectPr w:rsidSect="003E7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E6B" w:rsidP="003E7E6B">
      <w:pPr>
        <w:pStyle w:val="SuperHeading"/>
      </w:pPr>
      <w:r w:rsidRPr="003E7E6B">
        <w:t>AHCPER204 Check and operate permaculture water systems</w:t>
      </w:r>
    </w:p>
    <w:p w:rsidR="00000000" w:rsidRPr="003E7E6B" w:rsidP="003E7E6B">
      <w:pPr>
        <w:pStyle w:val="Heading1"/>
      </w:pPr>
      <w:bookmarkStart w:id="1" w:name="O_878762"/>
      <w:bookmarkEnd w:id="1"/>
      <w:r w:rsidRPr="003E7E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E7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6B">
            <w:pPr>
              <w:pStyle w:val="TableHeading"/>
              <w:rPr>
                <w:lang w:val="en-NZ"/>
              </w:rPr>
            </w:pPr>
            <w:r w:rsidRPr="003E7E6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6B">
            <w:pPr>
              <w:pStyle w:val="TableHeading"/>
              <w:rPr>
                <w:lang w:val="en-NZ"/>
              </w:rPr>
            </w:pPr>
            <w:r w:rsidRPr="003E7E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6B">
            <w:pPr>
              <w:pStyle w:val="TableHeading"/>
              <w:rPr>
                <w:lang w:val="en-NZ"/>
              </w:rPr>
            </w:pPr>
            <w:r w:rsidRPr="003E7E6B">
              <w:t>Comment</w:t>
            </w:r>
          </w:p>
        </w:tc>
      </w:tr>
      <w:tr w:rsidTr="003E7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6B">
            <w:pPr>
              <w:pStyle w:val="BodyText"/>
              <w:rPr>
                <w:lang w:val="en-NZ"/>
              </w:rPr>
            </w:pPr>
            <w:r w:rsidRPr="003E7E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6B">
            <w:pPr>
              <w:pStyle w:val="BodyText"/>
              <w:rPr>
                <w:lang w:val="en-NZ"/>
              </w:rPr>
            </w:pPr>
            <w:r w:rsidRPr="003E7E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E6B" w:rsidP="003E7E6B">
            <w:pPr>
              <w:pStyle w:val="BodyText"/>
            </w:pPr>
            <w:r w:rsidRPr="003E7E6B">
              <w:t>Initial release</w:t>
            </w:r>
          </w:p>
        </w:tc>
      </w:tr>
    </w:tbl>
    <w:p w:rsidR="00000000" w:rsidRPr="003E7E6B" w:rsidP="003E7E6B">
      <w:pPr>
        <w:pStyle w:val="BodyText"/>
      </w:pPr>
    </w:p>
    <w:p w:rsidR="00000000" w:rsidRPr="003E7E6B" w:rsidP="003E7E6B">
      <w:pPr>
        <w:pStyle w:val="AllowPageBreak"/>
      </w:pPr>
    </w:p>
    <w:p w:rsidR="00000000" w:rsidRPr="003E7E6B" w:rsidP="003E7E6B">
      <w:pPr>
        <w:pStyle w:val="Heading1"/>
      </w:pPr>
      <w:bookmarkStart w:id="2" w:name="O_878763"/>
      <w:bookmarkEnd w:id="2"/>
      <w:r w:rsidRPr="003E7E6B">
        <w:t>Application</w:t>
      </w:r>
    </w:p>
    <w:p w:rsidR="00000000" w:rsidRPr="003E7E6B" w:rsidP="00BB3276">
      <w:pPr>
        <w:pStyle w:val="BodyText"/>
      </w:pPr>
      <w:r w:rsidRPr="003E7E6B">
        <w:t>This unit of competency describes the skills and knowledge required to check and operate permaculture water systems.</w:t>
      </w:r>
    </w:p>
    <w:p w:rsidR="00000000" w:rsidRPr="003E7E6B" w:rsidP="00BB3276">
      <w:pPr>
        <w:pStyle w:val="BodyText"/>
      </w:pPr>
      <w:r w:rsidRPr="003E7E6B">
        <w:t>All work is carried out to comply with workplace procedures.</w:t>
      </w:r>
    </w:p>
    <w:p w:rsidR="00000000" w:rsidRPr="003E7E6B" w:rsidP="00BB3276">
      <w:pPr>
        <w:pStyle w:val="BodyText"/>
      </w:pPr>
      <w:r w:rsidRPr="003E7E6B">
        <w:t>This unit applies to individuals who work under general supervision and exercise limited autonomy with some accountability for their own work. They undertake defined activities and work in a str</w:t>
      </w:r>
      <w:r w:rsidRPr="003E7E6B">
        <w:t>uctured context.</w:t>
      </w:r>
    </w:p>
    <w:p w:rsidR="00000000" w:rsidRPr="003E7E6B" w:rsidP="00BB3276">
      <w:pPr>
        <w:pStyle w:val="BodyText"/>
      </w:pPr>
      <w:r w:rsidRPr="003E7E6B">
        <w:t>No occupational licensing, legislative or certification requirements are known to apply to this unit at the time of publication.</w:t>
      </w:r>
    </w:p>
    <w:p w:rsidR="00000000" w:rsidRPr="003E7E6B" w:rsidP="003E7E6B">
      <w:pPr>
        <w:pStyle w:val="Heading1"/>
      </w:pPr>
      <w:bookmarkStart w:id="3" w:name="O_878764"/>
      <w:bookmarkEnd w:id="3"/>
      <w:r w:rsidRPr="003E7E6B">
        <w:t>Pre-requisite Unit</w:t>
      </w:r>
    </w:p>
    <w:p w:rsidR="00000000" w:rsidRPr="003E7E6B" w:rsidP="00BB3276">
      <w:pPr>
        <w:pStyle w:val="BodyText"/>
      </w:pPr>
      <w:r w:rsidRPr="003E7E6B">
        <w:t>Nil.</w:t>
      </w:r>
    </w:p>
    <w:p w:rsidR="00000000" w:rsidRPr="003E7E6B" w:rsidP="003E7E6B">
      <w:pPr>
        <w:pStyle w:val="Heading1"/>
      </w:pPr>
      <w:bookmarkStart w:id="4" w:name="O_878766"/>
      <w:bookmarkEnd w:id="4"/>
      <w:r w:rsidRPr="003E7E6B">
        <w:t>Unit Sector</w:t>
      </w:r>
    </w:p>
    <w:p w:rsidR="00000000" w:rsidRPr="003E7E6B" w:rsidP="00BB3276">
      <w:pPr>
        <w:pStyle w:val="BodyText"/>
      </w:pPr>
      <w:r w:rsidRPr="003E7E6B">
        <w:t>Permaculture (PER)</w:t>
      </w:r>
    </w:p>
    <w:p w:rsidR="00000000" w:rsidRPr="003E7E6B" w:rsidP="003E7E6B">
      <w:pPr>
        <w:pStyle w:val="Heading1"/>
      </w:pPr>
      <w:bookmarkStart w:id="5" w:name="O_878767"/>
      <w:bookmarkEnd w:id="5"/>
      <w:r w:rsidRPr="003E7E6B">
        <w:t>Ele</w:t>
      </w:r>
      <w:r w:rsidRPr="003E7E6B">
        <w:t>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B32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6B">
            <w:pPr>
              <w:pStyle w:val="TableHeading"/>
              <w:rPr>
                <w:lang w:val="en-NZ"/>
              </w:rPr>
            </w:pPr>
            <w:r w:rsidRPr="003E7E6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6B">
            <w:pPr>
              <w:pStyle w:val="TableHeading"/>
              <w:rPr>
                <w:lang w:val="en-NZ"/>
              </w:rPr>
            </w:pPr>
            <w:r w:rsidRPr="003E7E6B">
              <w:t>Performance criteria</w:t>
            </w:r>
          </w:p>
        </w:tc>
      </w:tr>
      <w:tr w:rsidTr="00BB32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6B">
            <w:pPr>
              <w:pStyle w:val="BodyText"/>
              <w:rPr>
                <w:lang w:val="en-NZ"/>
              </w:rPr>
            </w:pPr>
            <w:r w:rsidRPr="003E7E6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6B">
            <w:pPr>
              <w:pStyle w:val="BodyText"/>
              <w:rPr>
                <w:lang w:val="en-NZ"/>
              </w:rPr>
            </w:pPr>
            <w:r w:rsidRPr="003E7E6B">
              <w:t>Performance criteria describe the performance needed to demonstrate achievement of the element.</w:t>
            </w:r>
          </w:p>
        </w:tc>
      </w:tr>
      <w:tr w:rsidTr="00BB32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6B">
            <w:pPr>
              <w:pStyle w:val="List"/>
              <w:rPr>
                <w:lang w:val="en-NZ"/>
              </w:rPr>
            </w:pPr>
            <w:r w:rsidRPr="003E7E6B">
              <w:t>1.</w:t>
            </w:r>
            <w:r w:rsidRPr="003E7E6B">
              <w:tab/>
              <w:t xml:space="preserve">Prepare for working with permaculture </w:t>
            </w:r>
            <w:r w:rsidRPr="003E7E6B">
              <w:t>water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E6B" w:rsidP="003E7E6B">
            <w:pPr>
              <w:pStyle w:val="List"/>
            </w:pPr>
            <w:r w:rsidRPr="003E7E6B">
              <w:t>1.1</w:t>
            </w:r>
            <w:r w:rsidRPr="003E7E6B">
              <w:tab/>
              <w:t>Discuss work requirements with supervisor and seek clarification where necessary</w:t>
            </w:r>
          </w:p>
          <w:p w:rsidR="00000000" w:rsidRPr="003E7E6B" w:rsidP="003E7E6B">
            <w:pPr>
              <w:pStyle w:val="List"/>
            </w:pPr>
            <w:r w:rsidRPr="003E7E6B">
              <w:t>1.2</w:t>
            </w:r>
            <w:r w:rsidRPr="003E7E6B">
              <w:tab/>
              <w:t>Assess requirements for water and natural water flows</w:t>
            </w:r>
          </w:p>
          <w:p w:rsidR="00000000" w:rsidRPr="003E7E6B" w:rsidP="003E7E6B">
            <w:pPr>
              <w:pStyle w:val="List"/>
            </w:pPr>
            <w:r w:rsidRPr="003E7E6B">
              <w:t>1.3</w:t>
            </w:r>
            <w:r w:rsidRPr="003E7E6B">
              <w:tab/>
              <w:t>Conduct checks on tools and equipment to be used</w:t>
            </w:r>
          </w:p>
          <w:p w:rsidR="00000000" w:rsidP="003E7E6B">
            <w:pPr>
              <w:pStyle w:val="List"/>
              <w:rPr>
                <w:lang w:val="en-NZ"/>
              </w:rPr>
            </w:pPr>
            <w:r w:rsidRPr="003E7E6B">
              <w:t>1.4</w:t>
            </w:r>
            <w:r w:rsidRPr="003E7E6B">
              <w:tab/>
              <w:t>Prepare materials required for water systems work</w:t>
            </w:r>
          </w:p>
        </w:tc>
      </w:tr>
      <w:tr w:rsidTr="00BB32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6B">
            <w:pPr>
              <w:pStyle w:val="List"/>
              <w:rPr>
                <w:lang w:val="en-NZ"/>
              </w:rPr>
            </w:pPr>
            <w:r w:rsidRPr="003E7E6B">
              <w:t>2.</w:t>
            </w:r>
            <w:r w:rsidRPr="003E7E6B">
              <w:tab/>
            </w:r>
            <w:r w:rsidRPr="003E7E6B">
              <w:t>Set up water systems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E6B" w:rsidP="003E7E6B">
            <w:pPr>
              <w:pStyle w:val="List"/>
            </w:pPr>
            <w:r w:rsidRPr="003E7E6B">
              <w:t>2.1</w:t>
            </w:r>
            <w:r w:rsidRPr="003E7E6B">
              <w:tab/>
              <w:t>Handle water systems equipment</w:t>
            </w:r>
          </w:p>
          <w:p w:rsidR="00000000" w:rsidRPr="003E7E6B" w:rsidP="003E7E6B">
            <w:pPr>
              <w:pStyle w:val="List"/>
            </w:pPr>
            <w:r w:rsidRPr="003E7E6B">
              <w:t>2.2</w:t>
            </w:r>
            <w:r w:rsidRPr="003E7E6B">
              <w:tab/>
              <w:t>Position water systems equipment</w:t>
            </w:r>
          </w:p>
          <w:p w:rsidR="00000000" w:rsidRPr="003E7E6B" w:rsidP="003E7E6B">
            <w:pPr>
              <w:pStyle w:val="List"/>
            </w:pPr>
            <w:r w:rsidRPr="003E7E6B">
              <w:t>2.3</w:t>
            </w:r>
            <w:r w:rsidRPr="003E7E6B">
              <w:tab/>
              <w:t>Check pumps, bores and other water delivery mechanisms and report any issues</w:t>
            </w:r>
          </w:p>
          <w:p w:rsidR="00000000" w:rsidP="003E7E6B">
            <w:pPr>
              <w:pStyle w:val="List"/>
              <w:rPr>
                <w:lang w:val="en-NZ"/>
              </w:rPr>
            </w:pPr>
            <w:r w:rsidRPr="003E7E6B">
              <w:t>2.4</w:t>
            </w:r>
            <w:r w:rsidRPr="003E7E6B">
              <w:tab/>
              <w:t>Position and secure water control devices</w:t>
            </w:r>
          </w:p>
        </w:tc>
      </w:tr>
      <w:tr w:rsidTr="00BB32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6B">
            <w:pPr>
              <w:pStyle w:val="List"/>
              <w:rPr>
                <w:lang w:val="en-NZ"/>
              </w:rPr>
            </w:pPr>
            <w:r w:rsidRPr="003E7E6B">
              <w:t>3.</w:t>
            </w:r>
            <w:r w:rsidRPr="003E7E6B">
              <w:tab/>
              <w:t>Carry out water system</w:t>
            </w:r>
            <w:r w:rsidRPr="003E7E6B">
              <w:t>s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E6B" w:rsidP="003E7E6B">
            <w:pPr>
              <w:pStyle w:val="List"/>
            </w:pPr>
            <w:r w:rsidRPr="003E7E6B">
              <w:t>3.1</w:t>
            </w:r>
            <w:r w:rsidRPr="003E7E6B">
              <w:tab/>
              <w:t>Operate water systems as required</w:t>
            </w:r>
          </w:p>
          <w:p w:rsidR="00000000" w:rsidRPr="003E7E6B" w:rsidP="003E7E6B">
            <w:pPr>
              <w:pStyle w:val="List"/>
            </w:pPr>
            <w:r w:rsidRPr="003E7E6B">
              <w:t>3.2</w:t>
            </w:r>
            <w:r w:rsidRPr="003E7E6B">
              <w:tab/>
              <w:t>Check required head and water levels are achieved and maintained in active systems to ensure sufficient water flow</w:t>
            </w:r>
          </w:p>
          <w:p w:rsidR="00000000" w:rsidRPr="003E7E6B" w:rsidP="003E7E6B">
            <w:pPr>
              <w:pStyle w:val="List"/>
            </w:pPr>
            <w:r w:rsidRPr="003E7E6B">
              <w:t>3.3</w:t>
            </w:r>
            <w:r w:rsidRPr="003E7E6B">
              <w:tab/>
              <w:t>Monitor progress of water flow in passive systems</w:t>
            </w:r>
          </w:p>
          <w:p w:rsidR="00000000" w:rsidRPr="003E7E6B" w:rsidP="003E7E6B">
            <w:pPr>
              <w:pStyle w:val="List"/>
            </w:pPr>
            <w:r w:rsidRPr="003E7E6B">
              <w:t>3.4</w:t>
            </w:r>
            <w:r w:rsidRPr="003E7E6B">
              <w:tab/>
              <w:t>Carry out water system chang</w:t>
            </w:r>
            <w:r w:rsidRPr="003E7E6B">
              <w:t>es and record</w:t>
            </w:r>
          </w:p>
          <w:p w:rsidR="00000000" w:rsidP="003E7E6B">
            <w:pPr>
              <w:pStyle w:val="List"/>
              <w:rPr>
                <w:lang w:val="en-NZ"/>
              </w:rPr>
            </w:pPr>
            <w:r w:rsidRPr="003E7E6B">
              <w:t>3.5</w:t>
            </w:r>
            <w:r w:rsidRPr="003E7E6B">
              <w:tab/>
              <w:t xml:space="preserve">Shift water system equipment </w:t>
            </w:r>
          </w:p>
        </w:tc>
      </w:tr>
      <w:tr w:rsidTr="00BB32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6B">
            <w:pPr>
              <w:pStyle w:val="List"/>
              <w:rPr>
                <w:lang w:val="en-NZ"/>
              </w:rPr>
            </w:pPr>
            <w:r w:rsidRPr="003E7E6B">
              <w:t>4.</w:t>
            </w:r>
            <w:r w:rsidRPr="003E7E6B">
              <w:tab/>
              <w:t>Clean and store water system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E6B" w:rsidP="003E7E6B">
            <w:pPr>
              <w:pStyle w:val="List"/>
            </w:pPr>
            <w:r w:rsidRPr="003E7E6B">
              <w:t>4.1</w:t>
            </w:r>
            <w:r w:rsidRPr="003E7E6B">
              <w:tab/>
              <w:t>Clean equipment and prepare for storage</w:t>
            </w:r>
          </w:p>
          <w:p w:rsidR="00000000" w:rsidRPr="003E7E6B" w:rsidP="003E7E6B">
            <w:pPr>
              <w:pStyle w:val="List"/>
            </w:pPr>
            <w:r w:rsidRPr="003E7E6B">
              <w:t>4.2</w:t>
            </w:r>
            <w:r w:rsidRPr="003E7E6B">
              <w:tab/>
              <w:t>Load equipment for transport</w:t>
            </w:r>
          </w:p>
          <w:p w:rsidR="00000000" w:rsidRPr="003E7E6B" w:rsidP="003E7E6B">
            <w:pPr>
              <w:pStyle w:val="List"/>
            </w:pPr>
            <w:r w:rsidRPr="003E7E6B">
              <w:t>4.3</w:t>
            </w:r>
            <w:r w:rsidRPr="003E7E6B">
              <w:tab/>
              <w:t>Store equipment</w:t>
            </w:r>
          </w:p>
        </w:tc>
      </w:tr>
    </w:tbl>
    <w:p w:rsidR="00000000" w:rsidRPr="003E7E6B" w:rsidP="003E7E6B">
      <w:pPr>
        <w:pStyle w:val="BodyText"/>
      </w:pPr>
    </w:p>
    <w:p w:rsidR="00000000" w:rsidRPr="003E7E6B" w:rsidP="003E7E6B">
      <w:pPr>
        <w:pStyle w:val="AllowPageBreak"/>
      </w:pPr>
    </w:p>
    <w:p w:rsidR="00000000" w:rsidRPr="003E7E6B" w:rsidP="003E7E6B">
      <w:pPr>
        <w:pStyle w:val="Heading1"/>
      </w:pPr>
      <w:bookmarkStart w:id="6" w:name="O_878768"/>
      <w:bookmarkEnd w:id="6"/>
      <w:r w:rsidRPr="003E7E6B">
        <w:t>Foundation Skills</w:t>
      </w:r>
    </w:p>
    <w:p w:rsidR="00000000" w:rsidRPr="003E7E6B" w:rsidP="00BB3276">
      <w:pPr>
        <w:pStyle w:val="BodyText"/>
      </w:pPr>
      <w:r w:rsidRPr="003E7E6B">
        <w:t>Foundation Skills essential to performance are explicit in the performance criteria of this unit of competency.</w:t>
      </w:r>
    </w:p>
    <w:p w:rsidR="00000000" w:rsidRPr="003E7E6B" w:rsidP="003E7E6B">
      <w:pPr>
        <w:pStyle w:val="Heading1"/>
      </w:pPr>
      <w:bookmarkStart w:id="7" w:name="O_878769"/>
      <w:bookmarkEnd w:id="7"/>
      <w:r w:rsidRPr="003E7E6B">
        <w:t>Range of Conditions</w:t>
      </w:r>
    </w:p>
    <w:p w:rsidR="00000000" w:rsidRPr="003E7E6B" w:rsidP="003E7E6B">
      <w:pPr>
        <w:pStyle w:val="Heading1"/>
      </w:pPr>
      <w:bookmarkStart w:id="8" w:name="O_878770"/>
      <w:bookmarkEnd w:id="8"/>
      <w:r w:rsidRPr="003E7E6B">
        <w:t>Unit Mapping Information</w:t>
      </w:r>
    </w:p>
    <w:p w:rsidR="00000000" w:rsidRPr="003E7E6B" w:rsidP="00BB3276">
      <w:pPr>
        <w:pStyle w:val="BodyText"/>
      </w:pPr>
      <w:r w:rsidRPr="003E7E6B">
        <w:t>New unit - equivalent to QLD842WAT04B.</w:t>
      </w:r>
    </w:p>
    <w:p w:rsidR="00000000" w:rsidRPr="003E7E6B" w:rsidP="003E7E6B">
      <w:pPr>
        <w:pStyle w:val="Heading1"/>
      </w:pPr>
      <w:bookmarkStart w:id="9" w:name="O_878777"/>
      <w:bookmarkEnd w:id="9"/>
      <w:r w:rsidRPr="003E7E6B">
        <w:t>Links</w:t>
      </w:r>
    </w:p>
    <w:p w:rsidR="00000000" w:rsidRPr="003E7E6B" w:rsidP="00BB3276">
      <w:pPr>
        <w:pStyle w:val="BodyText"/>
      </w:pPr>
      <w:r w:rsidRPr="003E7E6B">
        <w:t>Comp</w:t>
      </w:r>
      <w:r w:rsidRPr="003E7E6B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749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7E6B" w:rsidP="003E7E6B"/>
    <w:sectPr w:rsidSect="003E7E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6B" w:rsidRPr="00BB3276" w:rsidP="00BB32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276" w:rsidP="003E7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3276" w:rsidP="003E7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B3276" w:rsidP="003E7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2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E6B" w:rsidRPr="00BB3276" w:rsidP="00BB32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276" w:rsidRPr="002D2AF8" w:rsidP="003E7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AHCPER204 Check and operate permaculture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BB3276" w:rsidP="003E7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E6B"/>
  </w:style>
  <w:style w:type="character" w:customStyle="1" w:styleId="Heading1Char">
    <w:name w:val="Heading 1 Char"/>
    <w:basedOn w:val="DefaultParagraphFont"/>
    <w:link w:val="Heading1"/>
    <w:rsid w:val="003E7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E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E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7E6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E7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E7E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E7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E6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E7E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7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7E6B"/>
    <w:rPr>
      <w:b/>
      <w:spacing w:val="0"/>
    </w:rPr>
  </w:style>
  <w:style w:type="paragraph" w:customStyle="1" w:styleId="SuperTitle">
    <w:name w:val="SuperTitle"/>
    <w:basedOn w:val="Title"/>
    <w:rsid w:val="003E7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7E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7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E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E6B"/>
    <w:rPr>
      <w:i/>
    </w:rPr>
  </w:style>
  <w:style w:type="paragraph" w:styleId="Caption">
    <w:name w:val="caption"/>
    <w:basedOn w:val="BodyText"/>
    <w:next w:val="Normal"/>
    <w:qFormat/>
    <w:rsid w:val="003E7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E6B"/>
  </w:style>
  <w:style w:type="paragraph" w:styleId="TableofFigures">
    <w:name w:val="table of figures"/>
    <w:basedOn w:val="Normal"/>
    <w:next w:val="Normal"/>
    <w:semiHidden/>
    <w:rsid w:val="003E7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E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7E6B"/>
    <w:rPr>
      <w:rFonts w:ascii="Wingdings" w:hAnsi="Wingdings"/>
    </w:rPr>
  </w:style>
  <w:style w:type="character" w:customStyle="1" w:styleId="HotSpot">
    <w:name w:val="HotSpot"/>
    <w:rsid w:val="003E7E6B"/>
    <w:rPr>
      <w:color w:val="0033CC"/>
      <w:u w:val="none"/>
    </w:rPr>
  </w:style>
  <w:style w:type="paragraph" w:customStyle="1" w:styleId="BodyTextRight">
    <w:name w:val="Body Text Right"/>
    <w:basedOn w:val="BodyText"/>
    <w:rsid w:val="003E7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E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E6B"/>
    <w:rPr>
      <w:sz w:val="32"/>
    </w:rPr>
  </w:style>
  <w:style w:type="paragraph" w:customStyle="1" w:styleId="HeadingProcedure">
    <w:name w:val="Heading Procedure"/>
    <w:basedOn w:val="HeadingBase"/>
    <w:next w:val="Normal"/>
    <w:rsid w:val="003E7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E6B"/>
    <w:pPr>
      <w:spacing w:before="60" w:after="60"/>
    </w:pPr>
  </w:style>
  <w:style w:type="paragraph" w:styleId="ListContinue">
    <w:name w:val="List Continue"/>
    <w:basedOn w:val="List"/>
    <w:rsid w:val="003E7E6B"/>
    <w:pPr>
      <w:ind w:firstLine="0"/>
    </w:pPr>
  </w:style>
  <w:style w:type="paragraph" w:customStyle="1" w:styleId="ListNote">
    <w:name w:val="List Note"/>
    <w:basedOn w:val="List"/>
    <w:rsid w:val="003E7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E6B"/>
    <w:rPr>
      <w:rFonts w:ascii="Courier New" w:hAnsi="Courier New"/>
    </w:rPr>
  </w:style>
  <w:style w:type="paragraph" w:customStyle="1" w:styleId="NoteBullet">
    <w:name w:val="Note Bullet"/>
    <w:basedOn w:val="Note"/>
    <w:rsid w:val="003E7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E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7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E6B"/>
    <w:rPr>
      <w:b/>
      <w:smallCaps/>
    </w:rPr>
  </w:style>
  <w:style w:type="paragraph" w:customStyle="1" w:styleId="TableListNumber">
    <w:name w:val="Table List Number"/>
    <w:basedOn w:val="ListNumber"/>
    <w:rsid w:val="003E7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E6B"/>
    <w:pPr>
      <w:numPr>
        <w:numId w:val="7"/>
      </w:numPr>
    </w:pPr>
  </w:style>
  <w:style w:type="paragraph" w:customStyle="1" w:styleId="ListAlpha2">
    <w:name w:val="List Alpha 2"/>
    <w:basedOn w:val="List2"/>
    <w:rsid w:val="003E7E6B"/>
    <w:pPr>
      <w:numPr>
        <w:numId w:val="6"/>
      </w:numPr>
    </w:pPr>
  </w:style>
  <w:style w:type="paragraph" w:styleId="List2">
    <w:name w:val="List 2"/>
    <w:basedOn w:val="BodyText"/>
    <w:rsid w:val="003E7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E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E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E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7E6B"/>
    <w:pPr>
      <w:numPr>
        <w:numId w:val="2"/>
      </w:numPr>
    </w:pPr>
  </w:style>
  <w:style w:type="paragraph" w:styleId="ListContinue2">
    <w:name w:val="List Continue 2"/>
    <w:basedOn w:val="List2"/>
    <w:rsid w:val="003E7E6B"/>
    <w:pPr>
      <w:ind w:firstLine="0"/>
    </w:pPr>
  </w:style>
  <w:style w:type="paragraph" w:styleId="ListContinue3">
    <w:name w:val="List Continue 3"/>
    <w:basedOn w:val="List3"/>
    <w:rsid w:val="003E7E6B"/>
    <w:pPr>
      <w:ind w:left="1021" w:firstLine="0"/>
    </w:pPr>
  </w:style>
  <w:style w:type="paragraph" w:styleId="ListContinue4">
    <w:name w:val="List Continue 4"/>
    <w:basedOn w:val="List4"/>
    <w:rsid w:val="003E7E6B"/>
    <w:pPr>
      <w:ind w:firstLine="0"/>
    </w:pPr>
  </w:style>
  <w:style w:type="paragraph" w:styleId="ListContinue5">
    <w:name w:val="List Continue 5"/>
    <w:basedOn w:val="List5"/>
    <w:rsid w:val="003E7E6B"/>
    <w:pPr>
      <w:ind w:firstLine="0"/>
    </w:pPr>
  </w:style>
  <w:style w:type="paragraph" w:styleId="ListNumber3">
    <w:name w:val="List Number 3"/>
    <w:basedOn w:val="List3"/>
    <w:rsid w:val="003E7E6B"/>
    <w:pPr>
      <w:numPr>
        <w:numId w:val="3"/>
      </w:numPr>
    </w:pPr>
  </w:style>
  <w:style w:type="paragraph" w:styleId="ListNumber4">
    <w:name w:val="List Number 4"/>
    <w:basedOn w:val="List4"/>
    <w:rsid w:val="003E7E6B"/>
    <w:pPr>
      <w:numPr>
        <w:numId w:val="4"/>
      </w:numPr>
    </w:pPr>
  </w:style>
  <w:style w:type="paragraph" w:styleId="ListNumber5">
    <w:name w:val="List Number 5"/>
    <w:basedOn w:val="List5"/>
    <w:rsid w:val="003E7E6B"/>
    <w:pPr>
      <w:numPr>
        <w:numId w:val="5"/>
      </w:numPr>
    </w:pPr>
  </w:style>
  <w:style w:type="paragraph" w:styleId="BlockText">
    <w:name w:val="Block Text"/>
    <w:basedOn w:val="Normal"/>
    <w:rsid w:val="003E7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E6B"/>
    <w:rPr>
      <w:sz w:val="16"/>
      <w:vertAlign w:val="superscript"/>
    </w:rPr>
  </w:style>
  <w:style w:type="character" w:customStyle="1" w:styleId="Symbols">
    <w:name w:val="Symbols"/>
    <w:basedOn w:val="DefaultParagraphFont"/>
    <w:rsid w:val="003E7E6B"/>
    <w:rPr>
      <w:rFonts w:ascii="Symbol" w:hAnsi="Symbol"/>
    </w:rPr>
  </w:style>
  <w:style w:type="character" w:customStyle="1" w:styleId="MenuOptions">
    <w:name w:val="Menu Options"/>
    <w:basedOn w:val="DefaultParagraphFont"/>
    <w:rsid w:val="003E7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E6B"/>
    <w:rPr>
      <w:b/>
    </w:rPr>
  </w:style>
  <w:style w:type="character" w:customStyle="1" w:styleId="Underlined">
    <w:name w:val="Underlined"/>
    <w:basedOn w:val="DefaultParagraphFont"/>
    <w:rsid w:val="003E7E6B"/>
    <w:rPr>
      <w:u w:val="single"/>
    </w:rPr>
  </w:style>
  <w:style w:type="paragraph" w:customStyle="1" w:styleId="TableBodyTextRight">
    <w:name w:val="Table Body Text Right"/>
    <w:basedOn w:val="TableBodyText"/>
    <w:rsid w:val="003E7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E6B"/>
    <w:rPr>
      <w:sz w:val="18"/>
    </w:rPr>
  </w:style>
  <w:style w:type="paragraph" w:customStyle="1" w:styleId="BodySmallRight">
    <w:name w:val="Body Small Right"/>
    <w:basedOn w:val="BodyTextRight"/>
    <w:rsid w:val="003E7E6B"/>
    <w:rPr>
      <w:sz w:val="18"/>
      <w:szCs w:val="18"/>
    </w:rPr>
  </w:style>
  <w:style w:type="paragraph" w:customStyle="1" w:styleId="MarginEdition">
    <w:name w:val="Margin Edition"/>
    <w:basedOn w:val="MarginNote"/>
    <w:rsid w:val="003E7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E6B"/>
    <w:rPr>
      <w:sz w:val="2"/>
      <w:szCs w:val="2"/>
    </w:rPr>
  </w:style>
  <w:style w:type="character" w:customStyle="1" w:styleId="Small">
    <w:name w:val="Small"/>
    <w:basedOn w:val="DefaultParagraphFont"/>
    <w:rsid w:val="003E7E6B"/>
    <w:rPr>
      <w:sz w:val="16"/>
    </w:rPr>
  </w:style>
  <w:style w:type="paragraph" w:customStyle="1" w:styleId="WideTable">
    <w:name w:val="Wide Table"/>
    <w:basedOn w:val="Normal"/>
    <w:rsid w:val="003E7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E6B"/>
  </w:style>
  <w:style w:type="paragraph" w:styleId="Quote">
    <w:name w:val="Quote"/>
    <w:basedOn w:val="Heading1"/>
    <w:link w:val="QuoteChar"/>
    <w:qFormat/>
    <w:rsid w:val="003E7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E6B"/>
    <w:pPr>
      <w:pageBreakBefore/>
    </w:pPr>
  </w:style>
  <w:style w:type="paragraph" w:customStyle="1" w:styleId="Border">
    <w:name w:val="Border"/>
    <w:basedOn w:val="Normal"/>
    <w:qFormat/>
    <w:rsid w:val="003E7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E6B"/>
    <w:rPr>
      <w:u w:val="single"/>
    </w:rPr>
  </w:style>
  <w:style w:type="character" w:customStyle="1" w:styleId="BoldandItalics">
    <w:name w:val="Bold and Italics"/>
    <w:qFormat/>
    <w:rsid w:val="003E7E6B"/>
    <w:rPr>
      <w:b/>
      <w:i/>
      <w:u w:val="none"/>
    </w:rPr>
  </w:style>
  <w:style w:type="paragraph" w:styleId="BalloonText">
    <w:name w:val="Balloon Text"/>
    <w:basedOn w:val="Normal"/>
    <w:link w:val="BalloonTextChar"/>
    <w:rsid w:val="003E7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E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E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E6B"/>
    <w:pPr>
      <w:spacing w:before="0" w:after="0"/>
    </w:pPr>
  </w:style>
  <w:style w:type="paragraph" w:customStyle="1" w:styleId="BodyTextBold">
    <w:name w:val="Body Text Bold"/>
    <w:basedOn w:val="BodyText"/>
    <w:qFormat/>
    <w:rsid w:val="003E7E6B"/>
    <w:rPr>
      <w:b/>
    </w:rPr>
  </w:style>
  <w:style w:type="character" w:styleId="Hyperlink">
    <w:name w:val="Hyperlink"/>
    <w:basedOn w:val="DefaultParagraphFont"/>
    <w:uiPriority w:val="99"/>
    <w:unhideWhenUsed/>
    <w:rsid w:val="00BB32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2177</Characters>
  <Application>Microsoft Office Word</Application>
  <DocSecurity>0</DocSecurity>
  <Lines>90</Lines>
  <Paragraphs>63</Paragraphs>
  <ScaleCrop>false</ScaleCrop>
  <Company>Author-it Software Corporation Ltd.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AHCPER204 Check and operate permaculture water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2022-07-31T14:00:00Z</dcterms:created>
  <dcterms:modified xsi:type="dcterms:W3CDTF">2022-07-31T14:00:00Z</dcterms:modified>
</cp:coreProperties>
</file>